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Theme="minorHAnsi" w:eastAsia="Calibri" w:hAnsiTheme="minorHAnsi" w:cstheme="minorHAnsi"/>
          <w:lang w:eastAsia="en-US"/>
        </w:rPr>
        <w:id w:val="-576981039"/>
        <w:docPartObj>
          <w:docPartGallery w:val="Cover Pages"/>
          <w:docPartUnique/>
        </w:docPartObj>
      </w:sdtPr>
      <w:sdtEndPr>
        <w:rPr>
          <w:b/>
          <w:sz w:val="24"/>
          <w:szCs w:val="24"/>
        </w:rPr>
      </w:sdtEndPr>
      <w:sdtContent>
        <w:p w:rsidR="00C66A36" w:rsidRPr="003041DF" w:rsidRDefault="00F23BFB">
          <w:pPr>
            <w:pStyle w:val="Sansinterligne"/>
            <w:rPr>
              <w:rFonts w:asciiTheme="minorHAnsi" w:hAnsiTheme="minorHAnsi" w:cstheme="minorHAnsi"/>
            </w:rPr>
          </w:pPr>
          <w:r w:rsidRPr="003041DF">
            <w:rPr>
              <w:rFonts w:asciiTheme="minorHAnsi" w:hAnsiTheme="minorHAnsi" w:cstheme="minorHAnsi"/>
              <w:noProof/>
            </w:rPr>
            <mc:AlternateContent>
              <mc:Choice Requires="wpg">
                <w:drawing>
                  <wp:anchor distT="0" distB="0" distL="114300" distR="114300" simplePos="0" relativeHeight="251721216" behindDoc="0" locked="0" layoutInCell="1" allowOverlap="1" wp14:anchorId="51F63DA0" wp14:editId="6EA6FE03">
                    <wp:simplePos x="0" y="0"/>
                    <wp:positionH relativeFrom="page">
                      <wp:posOffset>300251</wp:posOffset>
                    </wp:positionH>
                    <wp:positionV relativeFrom="page">
                      <wp:posOffset>272955</wp:posOffset>
                    </wp:positionV>
                    <wp:extent cx="2511188" cy="9125585"/>
                    <wp:effectExtent l="0" t="0" r="3810" b="15240"/>
                    <wp:wrapNone/>
                    <wp:docPr id="127" name="Groupe 127"/>
                    <wp:cNvGraphicFramePr/>
                    <a:graphic xmlns:a="http://schemas.openxmlformats.org/drawingml/2006/main">
                      <a:graphicData uri="http://schemas.microsoft.com/office/word/2010/wordprocessingGroup">
                        <wpg:wgp>
                          <wpg:cNvGrpSpPr/>
                          <wpg:grpSpPr>
                            <a:xfrm>
                              <a:off x="0" y="0"/>
                              <a:ext cx="2511188" cy="9125585"/>
                              <a:chOff x="0" y="0"/>
                              <a:chExt cx="2511643" cy="9125712"/>
                            </a:xfrm>
                          </wpg:grpSpPr>
                          <wps:wsp>
                            <wps:cNvPr id="128" name="Rectangle 128"/>
                            <wps:cNvSpPr/>
                            <wps:spPr>
                              <a:xfrm>
                                <a:off x="0" y="0"/>
                                <a:ext cx="194535" cy="9125712"/>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cNvPr id="130" name="Groupe 130"/>
                            <wpg:cNvGrpSpPr/>
                            <wpg:grpSpPr>
                              <a:xfrm>
                                <a:off x="76200" y="4210050"/>
                                <a:ext cx="2057400" cy="4910328"/>
                                <a:chOff x="80645" y="4211812"/>
                                <a:chExt cx="1306273" cy="3121026"/>
                              </a:xfrm>
                            </wpg:grpSpPr>
                            <wpg:grpSp>
                              <wpg:cNvPr id="131" name="Groupe 131"/>
                              <wpg:cNvGrpSpPr>
                                <a:grpSpLocks noChangeAspect="1"/>
                              </wpg:cNvGrpSpPr>
                              <wpg:grpSpPr>
                                <a:xfrm>
                                  <a:off x="141062" y="4211812"/>
                                  <a:ext cx="1047750" cy="3121026"/>
                                  <a:chOff x="141062" y="4211812"/>
                                  <a:chExt cx="1047750" cy="3121026"/>
                                </a:xfrm>
                              </wpg:grpSpPr>
                              <wps:wsp>
                                <wps:cNvPr id="132" name="Forme libre 132"/>
                                <wps:cNvSpPr>
                                  <a:spLocks/>
                                </wps:cNvSpPr>
                                <wps:spPr bwMode="auto">
                                  <a:xfrm>
                                    <a:off x="369662" y="6216825"/>
                                    <a:ext cx="193675" cy="698500"/>
                                  </a:xfrm>
                                  <a:custGeom>
                                    <a:avLst/>
                                    <a:gdLst>
                                      <a:gd name="T0" fmla="*/ 0 w 122"/>
                                      <a:gd name="T1" fmla="*/ 0 h 440"/>
                                      <a:gd name="T2" fmla="*/ 39 w 122"/>
                                      <a:gd name="T3" fmla="*/ 152 h 440"/>
                                      <a:gd name="T4" fmla="*/ 84 w 122"/>
                                      <a:gd name="T5" fmla="*/ 304 h 440"/>
                                      <a:gd name="T6" fmla="*/ 122 w 122"/>
                                      <a:gd name="T7" fmla="*/ 417 h 440"/>
                                      <a:gd name="T8" fmla="*/ 122 w 122"/>
                                      <a:gd name="T9" fmla="*/ 440 h 440"/>
                                      <a:gd name="T10" fmla="*/ 76 w 122"/>
                                      <a:gd name="T11" fmla="*/ 306 h 440"/>
                                      <a:gd name="T12" fmla="*/ 39 w 122"/>
                                      <a:gd name="T13" fmla="*/ 180 h 440"/>
                                      <a:gd name="T14" fmla="*/ 6 w 122"/>
                                      <a:gd name="T15" fmla="*/ 53 h 440"/>
                                      <a:gd name="T16" fmla="*/ 0 w 122"/>
                                      <a:gd name="T17" fmla="*/ 0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2" h="440">
                                        <a:moveTo>
                                          <a:pt x="0" y="0"/>
                                        </a:moveTo>
                                        <a:lnTo>
                                          <a:pt x="39" y="152"/>
                                        </a:lnTo>
                                        <a:lnTo>
                                          <a:pt x="84" y="304"/>
                                        </a:lnTo>
                                        <a:lnTo>
                                          <a:pt x="122" y="417"/>
                                        </a:lnTo>
                                        <a:lnTo>
                                          <a:pt x="122" y="440"/>
                                        </a:lnTo>
                                        <a:lnTo>
                                          <a:pt x="76" y="306"/>
                                        </a:lnTo>
                                        <a:lnTo>
                                          <a:pt x="39" y="180"/>
                                        </a:lnTo>
                                        <a:lnTo>
                                          <a:pt x="6" y="5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33" name="Forme libre 133"/>
                                <wps:cNvSpPr>
                                  <a:spLocks/>
                                </wps:cNvSpPr>
                                <wps:spPr bwMode="auto">
                                  <a:xfrm>
                                    <a:off x="572862" y="6905800"/>
                                    <a:ext cx="184150" cy="427038"/>
                                  </a:xfrm>
                                  <a:custGeom>
                                    <a:avLst/>
                                    <a:gdLst>
                                      <a:gd name="T0" fmla="*/ 0 w 116"/>
                                      <a:gd name="T1" fmla="*/ 0 h 269"/>
                                      <a:gd name="T2" fmla="*/ 8 w 116"/>
                                      <a:gd name="T3" fmla="*/ 19 h 269"/>
                                      <a:gd name="T4" fmla="*/ 37 w 116"/>
                                      <a:gd name="T5" fmla="*/ 93 h 269"/>
                                      <a:gd name="T6" fmla="*/ 67 w 116"/>
                                      <a:gd name="T7" fmla="*/ 167 h 269"/>
                                      <a:gd name="T8" fmla="*/ 116 w 116"/>
                                      <a:gd name="T9" fmla="*/ 269 h 269"/>
                                      <a:gd name="T10" fmla="*/ 108 w 116"/>
                                      <a:gd name="T11" fmla="*/ 269 h 269"/>
                                      <a:gd name="T12" fmla="*/ 60 w 116"/>
                                      <a:gd name="T13" fmla="*/ 169 h 269"/>
                                      <a:gd name="T14" fmla="*/ 30 w 116"/>
                                      <a:gd name="T15" fmla="*/ 98 h 269"/>
                                      <a:gd name="T16" fmla="*/ 1 w 116"/>
                                      <a:gd name="T17" fmla="*/ 25 h 269"/>
                                      <a:gd name="T18" fmla="*/ 0 w 116"/>
                                      <a:gd name="T19" fmla="*/ 0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269">
                                        <a:moveTo>
                                          <a:pt x="0" y="0"/>
                                        </a:moveTo>
                                        <a:lnTo>
                                          <a:pt x="8" y="19"/>
                                        </a:lnTo>
                                        <a:lnTo>
                                          <a:pt x="37" y="93"/>
                                        </a:lnTo>
                                        <a:lnTo>
                                          <a:pt x="67" y="167"/>
                                        </a:lnTo>
                                        <a:lnTo>
                                          <a:pt x="116" y="269"/>
                                        </a:lnTo>
                                        <a:lnTo>
                                          <a:pt x="108" y="269"/>
                                        </a:lnTo>
                                        <a:lnTo>
                                          <a:pt x="60" y="169"/>
                                        </a:lnTo>
                                        <a:lnTo>
                                          <a:pt x="30" y="98"/>
                                        </a:lnTo>
                                        <a:lnTo>
                                          <a:pt x="1" y="2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34" name="Forme libre 134"/>
                                <wps:cNvSpPr>
                                  <a:spLocks/>
                                </wps:cNvSpPr>
                                <wps:spPr bwMode="auto">
                                  <a:xfrm>
                                    <a:off x="141062" y="4211812"/>
                                    <a:ext cx="222250" cy="2019300"/>
                                  </a:xfrm>
                                  <a:custGeom>
                                    <a:avLst/>
                                    <a:gdLst>
                                      <a:gd name="T0" fmla="*/ 0 w 140"/>
                                      <a:gd name="T1" fmla="*/ 0 h 1272"/>
                                      <a:gd name="T2" fmla="*/ 0 w 140"/>
                                      <a:gd name="T3" fmla="*/ 0 h 1272"/>
                                      <a:gd name="T4" fmla="*/ 1 w 140"/>
                                      <a:gd name="T5" fmla="*/ 79 h 1272"/>
                                      <a:gd name="T6" fmla="*/ 3 w 140"/>
                                      <a:gd name="T7" fmla="*/ 159 h 1272"/>
                                      <a:gd name="T8" fmla="*/ 12 w 140"/>
                                      <a:gd name="T9" fmla="*/ 317 h 1272"/>
                                      <a:gd name="T10" fmla="*/ 23 w 140"/>
                                      <a:gd name="T11" fmla="*/ 476 h 1272"/>
                                      <a:gd name="T12" fmla="*/ 39 w 140"/>
                                      <a:gd name="T13" fmla="*/ 634 h 1272"/>
                                      <a:gd name="T14" fmla="*/ 58 w 140"/>
                                      <a:gd name="T15" fmla="*/ 792 h 1272"/>
                                      <a:gd name="T16" fmla="*/ 83 w 140"/>
                                      <a:gd name="T17" fmla="*/ 948 h 1272"/>
                                      <a:gd name="T18" fmla="*/ 107 w 140"/>
                                      <a:gd name="T19" fmla="*/ 1086 h 1272"/>
                                      <a:gd name="T20" fmla="*/ 135 w 140"/>
                                      <a:gd name="T21" fmla="*/ 1223 h 1272"/>
                                      <a:gd name="T22" fmla="*/ 140 w 140"/>
                                      <a:gd name="T23" fmla="*/ 1272 h 1272"/>
                                      <a:gd name="T24" fmla="*/ 138 w 140"/>
                                      <a:gd name="T25" fmla="*/ 1262 h 1272"/>
                                      <a:gd name="T26" fmla="*/ 105 w 140"/>
                                      <a:gd name="T27" fmla="*/ 1106 h 1272"/>
                                      <a:gd name="T28" fmla="*/ 77 w 140"/>
                                      <a:gd name="T29" fmla="*/ 949 h 1272"/>
                                      <a:gd name="T30" fmla="*/ 53 w 140"/>
                                      <a:gd name="T31" fmla="*/ 792 h 1272"/>
                                      <a:gd name="T32" fmla="*/ 35 w 140"/>
                                      <a:gd name="T33" fmla="*/ 634 h 1272"/>
                                      <a:gd name="T34" fmla="*/ 20 w 140"/>
                                      <a:gd name="T35" fmla="*/ 476 h 1272"/>
                                      <a:gd name="T36" fmla="*/ 9 w 140"/>
                                      <a:gd name="T37" fmla="*/ 317 h 1272"/>
                                      <a:gd name="T38" fmla="*/ 2 w 140"/>
                                      <a:gd name="T39" fmla="*/ 159 h 1272"/>
                                      <a:gd name="T40" fmla="*/ 0 w 140"/>
                                      <a:gd name="T41" fmla="*/ 79 h 1272"/>
                                      <a:gd name="T42" fmla="*/ 0 w 140"/>
                                      <a:gd name="T43" fmla="*/ 0 h 12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0" h="1272">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35" name="Forme libre 135"/>
                                <wps:cNvSpPr>
                                  <a:spLocks/>
                                </wps:cNvSpPr>
                                <wps:spPr bwMode="auto">
                                  <a:xfrm>
                                    <a:off x="341087" y="4861100"/>
                                    <a:ext cx="71438" cy="1355725"/>
                                  </a:xfrm>
                                  <a:custGeom>
                                    <a:avLst/>
                                    <a:gdLst>
                                      <a:gd name="T0" fmla="*/ 45 w 45"/>
                                      <a:gd name="T1" fmla="*/ 0 h 854"/>
                                      <a:gd name="T2" fmla="*/ 45 w 45"/>
                                      <a:gd name="T3" fmla="*/ 0 h 854"/>
                                      <a:gd name="T4" fmla="*/ 35 w 45"/>
                                      <a:gd name="T5" fmla="*/ 66 h 854"/>
                                      <a:gd name="T6" fmla="*/ 26 w 45"/>
                                      <a:gd name="T7" fmla="*/ 133 h 854"/>
                                      <a:gd name="T8" fmla="*/ 14 w 45"/>
                                      <a:gd name="T9" fmla="*/ 267 h 854"/>
                                      <a:gd name="T10" fmla="*/ 6 w 45"/>
                                      <a:gd name="T11" fmla="*/ 401 h 854"/>
                                      <a:gd name="T12" fmla="*/ 3 w 45"/>
                                      <a:gd name="T13" fmla="*/ 534 h 854"/>
                                      <a:gd name="T14" fmla="*/ 6 w 45"/>
                                      <a:gd name="T15" fmla="*/ 669 h 854"/>
                                      <a:gd name="T16" fmla="*/ 14 w 45"/>
                                      <a:gd name="T17" fmla="*/ 803 h 854"/>
                                      <a:gd name="T18" fmla="*/ 18 w 45"/>
                                      <a:gd name="T19" fmla="*/ 854 h 854"/>
                                      <a:gd name="T20" fmla="*/ 18 w 45"/>
                                      <a:gd name="T21" fmla="*/ 851 h 854"/>
                                      <a:gd name="T22" fmla="*/ 9 w 45"/>
                                      <a:gd name="T23" fmla="*/ 814 h 854"/>
                                      <a:gd name="T24" fmla="*/ 8 w 45"/>
                                      <a:gd name="T25" fmla="*/ 803 h 854"/>
                                      <a:gd name="T26" fmla="*/ 1 w 45"/>
                                      <a:gd name="T27" fmla="*/ 669 h 854"/>
                                      <a:gd name="T28" fmla="*/ 0 w 45"/>
                                      <a:gd name="T29" fmla="*/ 534 h 854"/>
                                      <a:gd name="T30" fmla="*/ 3 w 45"/>
                                      <a:gd name="T31" fmla="*/ 401 h 854"/>
                                      <a:gd name="T32" fmla="*/ 12 w 45"/>
                                      <a:gd name="T33" fmla="*/ 267 h 854"/>
                                      <a:gd name="T34" fmla="*/ 25 w 45"/>
                                      <a:gd name="T35" fmla="*/ 132 h 854"/>
                                      <a:gd name="T36" fmla="*/ 34 w 45"/>
                                      <a:gd name="T37" fmla="*/ 66 h 854"/>
                                      <a:gd name="T38" fmla="*/ 45 w 45"/>
                                      <a:gd name="T39" fmla="*/ 0 h 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5" h="854">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36" name="Forme libre 136"/>
                                <wps:cNvSpPr>
                                  <a:spLocks/>
                                </wps:cNvSpPr>
                                <wps:spPr bwMode="auto">
                                  <a:xfrm>
                                    <a:off x="363312" y="6231112"/>
                                    <a:ext cx="244475" cy="998538"/>
                                  </a:xfrm>
                                  <a:custGeom>
                                    <a:avLst/>
                                    <a:gdLst>
                                      <a:gd name="T0" fmla="*/ 0 w 154"/>
                                      <a:gd name="T1" fmla="*/ 0 h 629"/>
                                      <a:gd name="T2" fmla="*/ 10 w 154"/>
                                      <a:gd name="T3" fmla="*/ 44 h 629"/>
                                      <a:gd name="T4" fmla="*/ 21 w 154"/>
                                      <a:gd name="T5" fmla="*/ 126 h 629"/>
                                      <a:gd name="T6" fmla="*/ 34 w 154"/>
                                      <a:gd name="T7" fmla="*/ 207 h 629"/>
                                      <a:gd name="T8" fmla="*/ 53 w 154"/>
                                      <a:gd name="T9" fmla="*/ 293 h 629"/>
                                      <a:gd name="T10" fmla="*/ 75 w 154"/>
                                      <a:gd name="T11" fmla="*/ 380 h 629"/>
                                      <a:gd name="T12" fmla="*/ 100 w 154"/>
                                      <a:gd name="T13" fmla="*/ 466 h 629"/>
                                      <a:gd name="T14" fmla="*/ 120 w 154"/>
                                      <a:gd name="T15" fmla="*/ 521 h 629"/>
                                      <a:gd name="T16" fmla="*/ 141 w 154"/>
                                      <a:gd name="T17" fmla="*/ 576 h 629"/>
                                      <a:gd name="T18" fmla="*/ 152 w 154"/>
                                      <a:gd name="T19" fmla="*/ 618 h 629"/>
                                      <a:gd name="T20" fmla="*/ 154 w 154"/>
                                      <a:gd name="T21" fmla="*/ 629 h 629"/>
                                      <a:gd name="T22" fmla="*/ 140 w 154"/>
                                      <a:gd name="T23" fmla="*/ 595 h 629"/>
                                      <a:gd name="T24" fmla="*/ 115 w 154"/>
                                      <a:gd name="T25" fmla="*/ 532 h 629"/>
                                      <a:gd name="T26" fmla="*/ 93 w 154"/>
                                      <a:gd name="T27" fmla="*/ 468 h 629"/>
                                      <a:gd name="T28" fmla="*/ 67 w 154"/>
                                      <a:gd name="T29" fmla="*/ 383 h 629"/>
                                      <a:gd name="T30" fmla="*/ 47 w 154"/>
                                      <a:gd name="T31" fmla="*/ 295 h 629"/>
                                      <a:gd name="T32" fmla="*/ 28 w 154"/>
                                      <a:gd name="T33" fmla="*/ 207 h 629"/>
                                      <a:gd name="T34" fmla="*/ 12 w 154"/>
                                      <a:gd name="T35" fmla="*/ 104 h 629"/>
                                      <a:gd name="T36" fmla="*/ 0 w 154"/>
                                      <a:gd name="T37" fmla="*/ 0 h 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4" h="629">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37" name="Forme libre 137"/>
                                <wps:cNvSpPr>
                                  <a:spLocks/>
                                </wps:cNvSpPr>
                                <wps:spPr bwMode="auto">
                                  <a:xfrm>
                                    <a:off x="620487" y="7223300"/>
                                    <a:ext cx="52388" cy="109538"/>
                                  </a:xfrm>
                                  <a:custGeom>
                                    <a:avLst/>
                                    <a:gdLst>
                                      <a:gd name="T0" fmla="*/ 0 w 33"/>
                                      <a:gd name="T1" fmla="*/ 0 h 69"/>
                                      <a:gd name="T2" fmla="*/ 33 w 33"/>
                                      <a:gd name="T3" fmla="*/ 69 h 69"/>
                                      <a:gd name="T4" fmla="*/ 24 w 33"/>
                                      <a:gd name="T5" fmla="*/ 69 h 69"/>
                                      <a:gd name="T6" fmla="*/ 12 w 33"/>
                                      <a:gd name="T7" fmla="*/ 35 h 69"/>
                                      <a:gd name="T8" fmla="*/ 0 w 33"/>
                                      <a:gd name="T9" fmla="*/ 0 h 69"/>
                                    </a:gdLst>
                                    <a:ahLst/>
                                    <a:cxnLst>
                                      <a:cxn ang="0">
                                        <a:pos x="T0" y="T1"/>
                                      </a:cxn>
                                      <a:cxn ang="0">
                                        <a:pos x="T2" y="T3"/>
                                      </a:cxn>
                                      <a:cxn ang="0">
                                        <a:pos x="T4" y="T5"/>
                                      </a:cxn>
                                      <a:cxn ang="0">
                                        <a:pos x="T6" y="T7"/>
                                      </a:cxn>
                                      <a:cxn ang="0">
                                        <a:pos x="T8" y="T9"/>
                                      </a:cxn>
                                    </a:cxnLst>
                                    <a:rect l="0" t="0" r="r" b="b"/>
                                    <a:pathLst>
                                      <a:path w="33" h="69">
                                        <a:moveTo>
                                          <a:pt x="0" y="0"/>
                                        </a:moveTo>
                                        <a:lnTo>
                                          <a:pt x="33" y="69"/>
                                        </a:lnTo>
                                        <a:lnTo>
                                          <a:pt x="24" y="69"/>
                                        </a:lnTo>
                                        <a:lnTo>
                                          <a:pt x="12" y="3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38" name="Forme libre 138"/>
                                <wps:cNvSpPr>
                                  <a:spLocks/>
                                </wps:cNvSpPr>
                                <wps:spPr bwMode="auto">
                                  <a:xfrm>
                                    <a:off x="355374" y="6153325"/>
                                    <a:ext cx="23813" cy="147638"/>
                                  </a:xfrm>
                                  <a:custGeom>
                                    <a:avLst/>
                                    <a:gdLst>
                                      <a:gd name="T0" fmla="*/ 0 w 15"/>
                                      <a:gd name="T1" fmla="*/ 0 h 93"/>
                                      <a:gd name="T2" fmla="*/ 9 w 15"/>
                                      <a:gd name="T3" fmla="*/ 37 h 93"/>
                                      <a:gd name="T4" fmla="*/ 9 w 15"/>
                                      <a:gd name="T5" fmla="*/ 40 h 93"/>
                                      <a:gd name="T6" fmla="*/ 15 w 15"/>
                                      <a:gd name="T7" fmla="*/ 93 h 93"/>
                                      <a:gd name="T8" fmla="*/ 5 w 15"/>
                                      <a:gd name="T9" fmla="*/ 49 h 93"/>
                                      <a:gd name="T10" fmla="*/ 0 w 15"/>
                                      <a:gd name="T11" fmla="*/ 0 h 93"/>
                                    </a:gdLst>
                                    <a:ahLst/>
                                    <a:cxnLst>
                                      <a:cxn ang="0">
                                        <a:pos x="T0" y="T1"/>
                                      </a:cxn>
                                      <a:cxn ang="0">
                                        <a:pos x="T2" y="T3"/>
                                      </a:cxn>
                                      <a:cxn ang="0">
                                        <a:pos x="T4" y="T5"/>
                                      </a:cxn>
                                      <a:cxn ang="0">
                                        <a:pos x="T6" y="T7"/>
                                      </a:cxn>
                                      <a:cxn ang="0">
                                        <a:pos x="T8" y="T9"/>
                                      </a:cxn>
                                      <a:cxn ang="0">
                                        <a:pos x="T10" y="T11"/>
                                      </a:cxn>
                                    </a:cxnLst>
                                    <a:rect l="0" t="0" r="r" b="b"/>
                                    <a:pathLst>
                                      <a:path w="15" h="93">
                                        <a:moveTo>
                                          <a:pt x="0" y="0"/>
                                        </a:moveTo>
                                        <a:lnTo>
                                          <a:pt x="9" y="37"/>
                                        </a:lnTo>
                                        <a:lnTo>
                                          <a:pt x="9" y="40"/>
                                        </a:lnTo>
                                        <a:lnTo>
                                          <a:pt x="15" y="93"/>
                                        </a:lnTo>
                                        <a:lnTo>
                                          <a:pt x="5" y="4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39" name="Forme libre 139"/>
                                <wps:cNvSpPr>
                                  <a:spLocks/>
                                </wps:cNvSpPr>
                                <wps:spPr bwMode="auto">
                                  <a:xfrm>
                                    <a:off x="563337" y="5689775"/>
                                    <a:ext cx="625475" cy="1216025"/>
                                  </a:xfrm>
                                  <a:custGeom>
                                    <a:avLst/>
                                    <a:gdLst>
                                      <a:gd name="T0" fmla="*/ 394 w 394"/>
                                      <a:gd name="T1" fmla="*/ 0 h 766"/>
                                      <a:gd name="T2" fmla="*/ 394 w 394"/>
                                      <a:gd name="T3" fmla="*/ 0 h 766"/>
                                      <a:gd name="T4" fmla="*/ 356 w 394"/>
                                      <a:gd name="T5" fmla="*/ 38 h 766"/>
                                      <a:gd name="T6" fmla="*/ 319 w 394"/>
                                      <a:gd name="T7" fmla="*/ 77 h 766"/>
                                      <a:gd name="T8" fmla="*/ 284 w 394"/>
                                      <a:gd name="T9" fmla="*/ 117 h 766"/>
                                      <a:gd name="T10" fmla="*/ 249 w 394"/>
                                      <a:gd name="T11" fmla="*/ 160 h 766"/>
                                      <a:gd name="T12" fmla="*/ 207 w 394"/>
                                      <a:gd name="T13" fmla="*/ 218 h 766"/>
                                      <a:gd name="T14" fmla="*/ 168 w 394"/>
                                      <a:gd name="T15" fmla="*/ 276 h 766"/>
                                      <a:gd name="T16" fmla="*/ 131 w 394"/>
                                      <a:gd name="T17" fmla="*/ 339 h 766"/>
                                      <a:gd name="T18" fmla="*/ 98 w 394"/>
                                      <a:gd name="T19" fmla="*/ 402 h 766"/>
                                      <a:gd name="T20" fmla="*/ 69 w 394"/>
                                      <a:gd name="T21" fmla="*/ 467 h 766"/>
                                      <a:gd name="T22" fmla="*/ 45 w 394"/>
                                      <a:gd name="T23" fmla="*/ 535 h 766"/>
                                      <a:gd name="T24" fmla="*/ 26 w 394"/>
                                      <a:gd name="T25" fmla="*/ 604 h 766"/>
                                      <a:gd name="T26" fmla="*/ 14 w 394"/>
                                      <a:gd name="T27" fmla="*/ 673 h 766"/>
                                      <a:gd name="T28" fmla="*/ 7 w 394"/>
                                      <a:gd name="T29" fmla="*/ 746 h 766"/>
                                      <a:gd name="T30" fmla="*/ 6 w 394"/>
                                      <a:gd name="T31" fmla="*/ 766 h 766"/>
                                      <a:gd name="T32" fmla="*/ 0 w 394"/>
                                      <a:gd name="T33" fmla="*/ 749 h 766"/>
                                      <a:gd name="T34" fmla="*/ 1 w 394"/>
                                      <a:gd name="T35" fmla="*/ 744 h 766"/>
                                      <a:gd name="T36" fmla="*/ 7 w 394"/>
                                      <a:gd name="T37" fmla="*/ 673 h 766"/>
                                      <a:gd name="T38" fmla="*/ 21 w 394"/>
                                      <a:gd name="T39" fmla="*/ 603 h 766"/>
                                      <a:gd name="T40" fmla="*/ 40 w 394"/>
                                      <a:gd name="T41" fmla="*/ 533 h 766"/>
                                      <a:gd name="T42" fmla="*/ 65 w 394"/>
                                      <a:gd name="T43" fmla="*/ 466 h 766"/>
                                      <a:gd name="T44" fmla="*/ 94 w 394"/>
                                      <a:gd name="T45" fmla="*/ 400 h 766"/>
                                      <a:gd name="T46" fmla="*/ 127 w 394"/>
                                      <a:gd name="T47" fmla="*/ 336 h 766"/>
                                      <a:gd name="T48" fmla="*/ 164 w 394"/>
                                      <a:gd name="T49" fmla="*/ 275 h 766"/>
                                      <a:gd name="T50" fmla="*/ 204 w 394"/>
                                      <a:gd name="T51" fmla="*/ 215 h 766"/>
                                      <a:gd name="T52" fmla="*/ 248 w 394"/>
                                      <a:gd name="T53" fmla="*/ 158 h 766"/>
                                      <a:gd name="T54" fmla="*/ 282 w 394"/>
                                      <a:gd name="T55" fmla="*/ 116 h 766"/>
                                      <a:gd name="T56" fmla="*/ 318 w 394"/>
                                      <a:gd name="T57" fmla="*/ 76 h 766"/>
                                      <a:gd name="T58" fmla="*/ 354 w 394"/>
                                      <a:gd name="T59" fmla="*/ 37 h 766"/>
                                      <a:gd name="T60" fmla="*/ 394 w 394"/>
                                      <a:gd name="T61" fmla="*/ 0 h 7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94" h="766">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40" name="Forme libre 140"/>
                                <wps:cNvSpPr>
                                  <a:spLocks/>
                                </wps:cNvSpPr>
                                <wps:spPr bwMode="auto">
                                  <a:xfrm>
                                    <a:off x="563337" y="6915325"/>
                                    <a:ext cx="57150" cy="307975"/>
                                  </a:xfrm>
                                  <a:custGeom>
                                    <a:avLst/>
                                    <a:gdLst>
                                      <a:gd name="T0" fmla="*/ 0 w 36"/>
                                      <a:gd name="T1" fmla="*/ 0 h 194"/>
                                      <a:gd name="T2" fmla="*/ 6 w 36"/>
                                      <a:gd name="T3" fmla="*/ 16 h 194"/>
                                      <a:gd name="T4" fmla="*/ 7 w 36"/>
                                      <a:gd name="T5" fmla="*/ 19 h 194"/>
                                      <a:gd name="T6" fmla="*/ 11 w 36"/>
                                      <a:gd name="T7" fmla="*/ 80 h 194"/>
                                      <a:gd name="T8" fmla="*/ 20 w 36"/>
                                      <a:gd name="T9" fmla="*/ 132 h 194"/>
                                      <a:gd name="T10" fmla="*/ 33 w 36"/>
                                      <a:gd name="T11" fmla="*/ 185 h 194"/>
                                      <a:gd name="T12" fmla="*/ 36 w 36"/>
                                      <a:gd name="T13" fmla="*/ 194 h 194"/>
                                      <a:gd name="T14" fmla="*/ 21 w 36"/>
                                      <a:gd name="T15" fmla="*/ 161 h 194"/>
                                      <a:gd name="T16" fmla="*/ 15 w 36"/>
                                      <a:gd name="T17" fmla="*/ 145 h 194"/>
                                      <a:gd name="T18" fmla="*/ 5 w 36"/>
                                      <a:gd name="T19" fmla="*/ 81 h 194"/>
                                      <a:gd name="T20" fmla="*/ 1 w 36"/>
                                      <a:gd name="T21" fmla="*/ 41 h 194"/>
                                      <a:gd name="T22" fmla="*/ 0 w 36"/>
                                      <a:gd name="T23" fmla="*/ 0 h 1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6" h="194">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41" name="Forme libre 141"/>
                                <wps:cNvSpPr>
                                  <a:spLocks/>
                                </wps:cNvSpPr>
                                <wps:spPr bwMode="auto">
                                  <a:xfrm>
                                    <a:off x="607787" y="7229650"/>
                                    <a:ext cx="49213" cy="103188"/>
                                  </a:xfrm>
                                  <a:custGeom>
                                    <a:avLst/>
                                    <a:gdLst>
                                      <a:gd name="T0" fmla="*/ 0 w 31"/>
                                      <a:gd name="T1" fmla="*/ 0 h 65"/>
                                      <a:gd name="T2" fmla="*/ 31 w 31"/>
                                      <a:gd name="T3" fmla="*/ 65 h 65"/>
                                      <a:gd name="T4" fmla="*/ 23 w 31"/>
                                      <a:gd name="T5" fmla="*/ 65 h 65"/>
                                      <a:gd name="T6" fmla="*/ 0 w 31"/>
                                      <a:gd name="T7" fmla="*/ 0 h 65"/>
                                    </a:gdLst>
                                    <a:ahLst/>
                                    <a:cxnLst>
                                      <a:cxn ang="0">
                                        <a:pos x="T0" y="T1"/>
                                      </a:cxn>
                                      <a:cxn ang="0">
                                        <a:pos x="T2" y="T3"/>
                                      </a:cxn>
                                      <a:cxn ang="0">
                                        <a:pos x="T4" y="T5"/>
                                      </a:cxn>
                                      <a:cxn ang="0">
                                        <a:pos x="T6" y="T7"/>
                                      </a:cxn>
                                    </a:cxnLst>
                                    <a:rect l="0" t="0" r="r" b="b"/>
                                    <a:pathLst>
                                      <a:path w="31" h="65">
                                        <a:moveTo>
                                          <a:pt x="0" y="0"/>
                                        </a:moveTo>
                                        <a:lnTo>
                                          <a:pt x="31" y="65"/>
                                        </a:lnTo>
                                        <a:lnTo>
                                          <a:pt x="23" y="6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42" name="Forme libre 142"/>
                                <wps:cNvSpPr>
                                  <a:spLocks/>
                                </wps:cNvSpPr>
                                <wps:spPr bwMode="auto">
                                  <a:xfrm>
                                    <a:off x="563337" y="6878812"/>
                                    <a:ext cx="11113" cy="66675"/>
                                  </a:xfrm>
                                  <a:custGeom>
                                    <a:avLst/>
                                    <a:gdLst>
                                      <a:gd name="T0" fmla="*/ 0 w 7"/>
                                      <a:gd name="T1" fmla="*/ 0 h 42"/>
                                      <a:gd name="T2" fmla="*/ 6 w 7"/>
                                      <a:gd name="T3" fmla="*/ 17 h 42"/>
                                      <a:gd name="T4" fmla="*/ 7 w 7"/>
                                      <a:gd name="T5" fmla="*/ 42 h 42"/>
                                      <a:gd name="T6" fmla="*/ 6 w 7"/>
                                      <a:gd name="T7" fmla="*/ 39 h 42"/>
                                      <a:gd name="T8" fmla="*/ 0 w 7"/>
                                      <a:gd name="T9" fmla="*/ 23 h 42"/>
                                      <a:gd name="T10" fmla="*/ 0 w 7"/>
                                      <a:gd name="T11" fmla="*/ 0 h 42"/>
                                    </a:gdLst>
                                    <a:ahLst/>
                                    <a:cxnLst>
                                      <a:cxn ang="0">
                                        <a:pos x="T0" y="T1"/>
                                      </a:cxn>
                                      <a:cxn ang="0">
                                        <a:pos x="T2" y="T3"/>
                                      </a:cxn>
                                      <a:cxn ang="0">
                                        <a:pos x="T4" y="T5"/>
                                      </a:cxn>
                                      <a:cxn ang="0">
                                        <a:pos x="T6" y="T7"/>
                                      </a:cxn>
                                      <a:cxn ang="0">
                                        <a:pos x="T8" y="T9"/>
                                      </a:cxn>
                                      <a:cxn ang="0">
                                        <a:pos x="T10" y="T11"/>
                                      </a:cxn>
                                    </a:cxnLst>
                                    <a:rect l="0" t="0" r="r" b="b"/>
                                    <a:pathLst>
                                      <a:path w="7" h="42">
                                        <a:moveTo>
                                          <a:pt x="0" y="0"/>
                                        </a:moveTo>
                                        <a:lnTo>
                                          <a:pt x="6" y="17"/>
                                        </a:lnTo>
                                        <a:lnTo>
                                          <a:pt x="7" y="42"/>
                                        </a:lnTo>
                                        <a:lnTo>
                                          <a:pt x="6" y="39"/>
                                        </a:lnTo>
                                        <a:lnTo>
                                          <a:pt x="0" y="2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43" name="Forme libre 143"/>
                                <wps:cNvSpPr>
                                  <a:spLocks/>
                                </wps:cNvSpPr>
                                <wps:spPr bwMode="auto">
                                  <a:xfrm>
                                    <a:off x="587149" y="7145512"/>
                                    <a:ext cx="71438" cy="187325"/>
                                  </a:xfrm>
                                  <a:custGeom>
                                    <a:avLst/>
                                    <a:gdLst>
                                      <a:gd name="T0" fmla="*/ 0 w 45"/>
                                      <a:gd name="T1" fmla="*/ 0 h 118"/>
                                      <a:gd name="T2" fmla="*/ 6 w 45"/>
                                      <a:gd name="T3" fmla="*/ 16 h 118"/>
                                      <a:gd name="T4" fmla="*/ 21 w 45"/>
                                      <a:gd name="T5" fmla="*/ 49 h 118"/>
                                      <a:gd name="T6" fmla="*/ 33 w 45"/>
                                      <a:gd name="T7" fmla="*/ 84 h 118"/>
                                      <a:gd name="T8" fmla="*/ 45 w 45"/>
                                      <a:gd name="T9" fmla="*/ 118 h 118"/>
                                      <a:gd name="T10" fmla="*/ 44 w 45"/>
                                      <a:gd name="T11" fmla="*/ 118 h 118"/>
                                      <a:gd name="T12" fmla="*/ 13 w 45"/>
                                      <a:gd name="T13" fmla="*/ 53 h 118"/>
                                      <a:gd name="T14" fmla="*/ 11 w 45"/>
                                      <a:gd name="T15" fmla="*/ 42 h 118"/>
                                      <a:gd name="T16" fmla="*/ 0 w 45"/>
                                      <a:gd name="T17" fmla="*/ 0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 h="118">
                                        <a:moveTo>
                                          <a:pt x="0" y="0"/>
                                        </a:moveTo>
                                        <a:lnTo>
                                          <a:pt x="6" y="16"/>
                                        </a:lnTo>
                                        <a:lnTo>
                                          <a:pt x="21" y="49"/>
                                        </a:lnTo>
                                        <a:lnTo>
                                          <a:pt x="33" y="84"/>
                                        </a:lnTo>
                                        <a:lnTo>
                                          <a:pt x="45" y="118"/>
                                        </a:lnTo>
                                        <a:lnTo>
                                          <a:pt x="44" y="118"/>
                                        </a:lnTo>
                                        <a:lnTo>
                                          <a:pt x="13" y="53"/>
                                        </a:lnTo>
                                        <a:lnTo>
                                          <a:pt x="11" y="42"/>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g:grpSp>
                            <wpg:grpSp>
                              <wpg:cNvPr id="144" name="Groupe 144"/>
                              <wpg:cNvGrpSpPr>
                                <a:grpSpLocks noChangeAspect="1"/>
                              </wpg:cNvGrpSpPr>
                              <wpg:grpSpPr>
                                <a:xfrm>
                                  <a:off x="80645" y="4826972"/>
                                  <a:ext cx="1306273" cy="2505863"/>
                                  <a:chOff x="80645" y="4649964"/>
                                  <a:chExt cx="874712" cy="1677988"/>
                                </a:xfrm>
                              </wpg:grpSpPr>
                              <wps:wsp>
                                <wps:cNvPr id="145" name="Forme libre 145"/>
                                <wps:cNvSpPr>
                                  <a:spLocks/>
                                </wps:cNvSpPr>
                                <wps:spPr bwMode="auto">
                                  <a:xfrm>
                                    <a:off x="118745" y="5189714"/>
                                    <a:ext cx="198438" cy="714375"/>
                                  </a:xfrm>
                                  <a:custGeom>
                                    <a:avLst/>
                                    <a:gdLst>
                                      <a:gd name="T0" fmla="*/ 0 w 125"/>
                                      <a:gd name="T1" fmla="*/ 0 h 450"/>
                                      <a:gd name="T2" fmla="*/ 41 w 125"/>
                                      <a:gd name="T3" fmla="*/ 155 h 450"/>
                                      <a:gd name="T4" fmla="*/ 86 w 125"/>
                                      <a:gd name="T5" fmla="*/ 309 h 450"/>
                                      <a:gd name="T6" fmla="*/ 125 w 125"/>
                                      <a:gd name="T7" fmla="*/ 425 h 450"/>
                                      <a:gd name="T8" fmla="*/ 125 w 125"/>
                                      <a:gd name="T9" fmla="*/ 450 h 450"/>
                                      <a:gd name="T10" fmla="*/ 79 w 125"/>
                                      <a:gd name="T11" fmla="*/ 311 h 450"/>
                                      <a:gd name="T12" fmla="*/ 41 w 125"/>
                                      <a:gd name="T13" fmla="*/ 183 h 450"/>
                                      <a:gd name="T14" fmla="*/ 7 w 125"/>
                                      <a:gd name="T15" fmla="*/ 54 h 450"/>
                                      <a:gd name="T16" fmla="*/ 0 w 125"/>
                                      <a:gd name="T17"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5" h="450">
                                        <a:moveTo>
                                          <a:pt x="0" y="0"/>
                                        </a:moveTo>
                                        <a:lnTo>
                                          <a:pt x="41" y="155"/>
                                        </a:lnTo>
                                        <a:lnTo>
                                          <a:pt x="86" y="309"/>
                                        </a:lnTo>
                                        <a:lnTo>
                                          <a:pt x="125" y="425"/>
                                        </a:lnTo>
                                        <a:lnTo>
                                          <a:pt x="125" y="450"/>
                                        </a:lnTo>
                                        <a:lnTo>
                                          <a:pt x="79" y="311"/>
                                        </a:lnTo>
                                        <a:lnTo>
                                          <a:pt x="41" y="183"/>
                                        </a:lnTo>
                                        <a:lnTo>
                                          <a:pt x="7" y="5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46" name="Forme libre 146"/>
                                <wps:cNvSpPr>
                                  <a:spLocks/>
                                </wps:cNvSpPr>
                                <wps:spPr bwMode="auto">
                                  <a:xfrm>
                                    <a:off x="328295" y="5891389"/>
                                    <a:ext cx="187325" cy="436563"/>
                                  </a:xfrm>
                                  <a:custGeom>
                                    <a:avLst/>
                                    <a:gdLst>
                                      <a:gd name="T0" fmla="*/ 0 w 118"/>
                                      <a:gd name="T1" fmla="*/ 0 h 275"/>
                                      <a:gd name="T2" fmla="*/ 8 w 118"/>
                                      <a:gd name="T3" fmla="*/ 20 h 275"/>
                                      <a:gd name="T4" fmla="*/ 37 w 118"/>
                                      <a:gd name="T5" fmla="*/ 96 h 275"/>
                                      <a:gd name="T6" fmla="*/ 69 w 118"/>
                                      <a:gd name="T7" fmla="*/ 170 h 275"/>
                                      <a:gd name="T8" fmla="*/ 118 w 118"/>
                                      <a:gd name="T9" fmla="*/ 275 h 275"/>
                                      <a:gd name="T10" fmla="*/ 109 w 118"/>
                                      <a:gd name="T11" fmla="*/ 275 h 275"/>
                                      <a:gd name="T12" fmla="*/ 61 w 118"/>
                                      <a:gd name="T13" fmla="*/ 174 h 275"/>
                                      <a:gd name="T14" fmla="*/ 30 w 118"/>
                                      <a:gd name="T15" fmla="*/ 100 h 275"/>
                                      <a:gd name="T16" fmla="*/ 0 w 118"/>
                                      <a:gd name="T17" fmla="*/ 26 h 275"/>
                                      <a:gd name="T18" fmla="*/ 0 w 118"/>
                                      <a:gd name="T1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8" h="275">
                                        <a:moveTo>
                                          <a:pt x="0" y="0"/>
                                        </a:moveTo>
                                        <a:lnTo>
                                          <a:pt x="8" y="20"/>
                                        </a:lnTo>
                                        <a:lnTo>
                                          <a:pt x="37" y="96"/>
                                        </a:lnTo>
                                        <a:lnTo>
                                          <a:pt x="69" y="170"/>
                                        </a:lnTo>
                                        <a:lnTo>
                                          <a:pt x="118" y="275"/>
                                        </a:lnTo>
                                        <a:lnTo>
                                          <a:pt x="109" y="275"/>
                                        </a:lnTo>
                                        <a:lnTo>
                                          <a:pt x="61" y="174"/>
                                        </a:lnTo>
                                        <a:lnTo>
                                          <a:pt x="30" y="100"/>
                                        </a:lnTo>
                                        <a:lnTo>
                                          <a:pt x="0" y="2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47" name="Forme libre 147"/>
                                <wps:cNvSpPr>
                                  <a:spLocks/>
                                </wps:cNvSpPr>
                                <wps:spPr bwMode="auto">
                                  <a:xfrm>
                                    <a:off x="80645" y="5010327"/>
                                    <a:ext cx="31750" cy="192088"/>
                                  </a:xfrm>
                                  <a:custGeom>
                                    <a:avLst/>
                                    <a:gdLst>
                                      <a:gd name="T0" fmla="*/ 0 w 20"/>
                                      <a:gd name="T1" fmla="*/ 0 h 121"/>
                                      <a:gd name="T2" fmla="*/ 16 w 20"/>
                                      <a:gd name="T3" fmla="*/ 72 h 121"/>
                                      <a:gd name="T4" fmla="*/ 20 w 20"/>
                                      <a:gd name="T5" fmla="*/ 121 h 121"/>
                                      <a:gd name="T6" fmla="*/ 18 w 20"/>
                                      <a:gd name="T7" fmla="*/ 112 h 121"/>
                                      <a:gd name="T8" fmla="*/ 0 w 20"/>
                                      <a:gd name="T9" fmla="*/ 31 h 121"/>
                                      <a:gd name="T10" fmla="*/ 0 w 20"/>
                                      <a:gd name="T11" fmla="*/ 0 h 121"/>
                                    </a:gdLst>
                                    <a:ahLst/>
                                    <a:cxnLst>
                                      <a:cxn ang="0">
                                        <a:pos x="T0" y="T1"/>
                                      </a:cxn>
                                      <a:cxn ang="0">
                                        <a:pos x="T2" y="T3"/>
                                      </a:cxn>
                                      <a:cxn ang="0">
                                        <a:pos x="T4" y="T5"/>
                                      </a:cxn>
                                      <a:cxn ang="0">
                                        <a:pos x="T6" y="T7"/>
                                      </a:cxn>
                                      <a:cxn ang="0">
                                        <a:pos x="T8" y="T9"/>
                                      </a:cxn>
                                      <a:cxn ang="0">
                                        <a:pos x="T10" y="T11"/>
                                      </a:cxn>
                                    </a:cxnLst>
                                    <a:rect l="0" t="0" r="r" b="b"/>
                                    <a:pathLst>
                                      <a:path w="20" h="121">
                                        <a:moveTo>
                                          <a:pt x="0" y="0"/>
                                        </a:moveTo>
                                        <a:lnTo>
                                          <a:pt x="16" y="72"/>
                                        </a:lnTo>
                                        <a:lnTo>
                                          <a:pt x="20" y="121"/>
                                        </a:lnTo>
                                        <a:lnTo>
                                          <a:pt x="18" y="112"/>
                                        </a:lnTo>
                                        <a:lnTo>
                                          <a:pt x="0" y="31"/>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48" name="Forme libre 148"/>
                                <wps:cNvSpPr>
                                  <a:spLocks/>
                                </wps:cNvSpPr>
                                <wps:spPr bwMode="auto">
                                  <a:xfrm>
                                    <a:off x="112395" y="5202414"/>
                                    <a:ext cx="250825" cy="1020763"/>
                                  </a:xfrm>
                                  <a:custGeom>
                                    <a:avLst/>
                                    <a:gdLst>
                                      <a:gd name="T0" fmla="*/ 0 w 158"/>
                                      <a:gd name="T1" fmla="*/ 0 h 643"/>
                                      <a:gd name="T2" fmla="*/ 11 w 158"/>
                                      <a:gd name="T3" fmla="*/ 46 h 643"/>
                                      <a:gd name="T4" fmla="*/ 22 w 158"/>
                                      <a:gd name="T5" fmla="*/ 129 h 643"/>
                                      <a:gd name="T6" fmla="*/ 36 w 158"/>
                                      <a:gd name="T7" fmla="*/ 211 h 643"/>
                                      <a:gd name="T8" fmla="*/ 55 w 158"/>
                                      <a:gd name="T9" fmla="*/ 301 h 643"/>
                                      <a:gd name="T10" fmla="*/ 76 w 158"/>
                                      <a:gd name="T11" fmla="*/ 389 h 643"/>
                                      <a:gd name="T12" fmla="*/ 103 w 158"/>
                                      <a:gd name="T13" fmla="*/ 476 h 643"/>
                                      <a:gd name="T14" fmla="*/ 123 w 158"/>
                                      <a:gd name="T15" fmla="*/ 533 h 643"/>
                                      <a:gd name="T16" fmla="*/ 144 w 158"/>
                                      <a:gd name="T17" fmla="*/ 588 h 643"/>
                                      <a:gd name="T18" fmla="*/ 155 w 158"/>
                                      <a:gd name="T19" fmla="*/ 632 h 643"/>
                                      <a:gd name="T20" fmla="*/ 158 w 158"/>
                                      <a:gd name="T21" fmla="*/ 643 h 643"/>
                                      <a:gd name="T22" fmla="*/ 142 w 158"/>
                                      <a:gd name="T23" fmla="*/ 608 h 643"/>
                                      <a:gd name="T24" fmla="*/ 118 w 158"/>
                                      <a:gd name="T25" fmla="*/ 544 h 643"/>
                                      <a:gd name="T26" fmla="*/ 95 w 158"/>
                                      <a:gd name="T27" fmla="*/ 478 h 643"/>
                                      <a:gd name="T28" fmla="*/ 69 w 158"/>
                                      <a:gd name="T29" fmla="*/ 391 h 643"/>
                                      <a:gd name="T30" fmla="*/ 47 w 158"/>
                                      <a:gd name="T31" fmla="*/ 302 h 643"/>
                                      <a:gd name="T32" fmla="*/ 29 w 158"/>
                                      <a:gd name="T33" fmla="*/ 212 h 643"/>
                                      <a:gd name="T34" fmla="*/ 13 w 158"/>
                                      <a:gd name="T35" fmla="*/ 107 h 643"/>
                                      <a:gd name="T36" fmla="*/ 0 w 158"/>
                                      <a:gd name="T37" fmla="*/ 0 h 6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8" h="643">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49" name="Forme libre 149"/>
                                <wps:cNvSpPr>
                                  <a:spLocks/>
                                </wps:cNvSpPr>
                                <wps:spPr bwMode="auto">
                                  <a:xfrm>
                                    <a:off x="375920" y="6215239"/>
                                    <a:ext cx="52388" cy="112713"/>
                                  </a:xfrm>
                                  <a:custGeom>
                                    <a:avLst/>
                                    <a:gdLst>
                                      <a:gd name="T0" fmla="*/ 0 w 33"/>
                                      <a:gd name="T1" fmla="*/ 0 h 71"/>
                                      <a:gd name="T2" fmla="*/ 33 w 33"/>
                                      <a:gd name="T3" fmla="*/ 71 h 71"/>
                                      <a:gd name="T4" fmla="*/ 24 w 33"/>
                                      <a:gd name="T5" fmla="*/ 71 h 71"/>
                                      <a:gd name="T6" fmla="*/ 11 w 33"/>
                                      <a:gd name="T7" fmla="*/ 36 h 71"/>
                                      <a:gd name="T8" fmla="*/ 0 w 33"/>
                                      <a:gd name="T9" fmla="*/ 0 h 71"/>
                                    </a:gdLst>
                                    <a:ahLst/>
                                    <a:cxnLst>
                                      <a:cxn ang="0">
                                        <a:pos x="T0" y="T1"/>
                                      </a:cxn>
                                      <a:cxn ang="0">
                                        <a:pos x="T2" y="T3"/>
                                      </a:cxn>
                                      <a:cxn ang="0">
                                        <a:pos x="T4" y="T5"/>
                                      </a:cxn>
                                      <a:cxn ang="0">
                                        <a:pos x="T6" y="T7"/>
                                      </a:cxn>
                                      <a:cxn ang="0">
                                        <a:pos x="T8" y="T9"/>
                                      </a:cxn>
                                    </a:cxnLst>
                                    <a:rect l="0" t="0" r="r" b="b"/>
                                    <a:pathLst>
                                      <a:path w="33" h="71">
                                        <a:moveTo>
                                          <a:pt x="0" y="0"/>
                                        </a:moveTo>
                                        <a:lnTo>
                                          <a:pt x="33" y="71"/>
                                        </a:lnTo>
                                        <a:lnTo>
                                          <a:pt x="24" y="71"/>
                                        </a:lnTo>
                                        <a:lnTo>
                                          <a:pt x="11" y="3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50" name="Forme libre 150"/>
                                <wps:cNvSpPr>
                                  <a:spLocks/>
                                </wps:cNvSpPr>
                                <wps:spPr bwMode="auto">
                                  <a:xfrm>
                                    <a:off x="106045" y="5124627"/>
                                    <a:ext cx="23813" cy="150813"/>
                                  </a:xfrm>
                                  <a:custGeom>
                                    <a:avLst/>
                                    <a:gdLst>
                                      <a:gd name="T0" fmla="*/ 0 w 15"/>
                                      <a:gd name="T1" fmla="*/ 0 h 95"/>
                                      <a:gd name="T2" fmla="*/ 8 w 15"/>
                                      <a:gd name="T3" fmla="*/ 37 h 95"/>
                                      <a:gd name="T4" fmla="*/ 8 w 15"/>
                                      <a:gd name="T5" fmla="*/ 41 h 95"/>
                                      <a:gd name="T6" fmla="*/ 15 w 15"/>
                                      <a:gd name="T7" fmla="*/ 95 h 95"/>
                                      <a:gd name="T8" fmla="*/ 4 w 15"/>
                                      <a:gd name="T9" fmla="*/ 49 h 95"/>
                                      <a:gd name="T10" fmla="*/ 0 w 15"/>
                                      <a:gd name="T11" fmla="*/ 0 h 95"/>
                                    </a:gdLst>
                                    <a:ahLst/>
                                    <a:cxnLst>
                                      <a:cxn ang="0">
                                        <a:pos x="T0" y="T1"/>
                                      </a:cxn>
                                      <a:cxn ang="0">
                                        <a:pos x="T2" y="T3"/>
                                      </a:cxn>
                                      <a:cxn ang="0">
                                        <a:pos x="T4" y="T5"/>
                                      </a:cxn>
                                      <a:cxn ang="0">
                                        <a:pos x="T6" y="T7"/>
                                      </a:cxn>
                                      <a:cxn ang="0">
                                        <a:pos x="T8" y="T9"/>
                                      </a:cxn>
                                      <a:cxn ang="0">
                                        <a:pos x="T10" y="T11"/>
                                      </a:cxn>
                                    </a:cxnLst>
                                    <a:rect l="0" t="0" r="r" b="b"/>
                                    <a:pathLst>
                                      <a:path w="15" h="95">
                                        <a:moveTo>
                                          <a:pt x="0" y="0"/>
                                        </a:moveTo>
                                        <a:lnTo>
                                          <a:pt x="8" y="37"/>
                                        </a:lnTo>
                                        <a:lnTo>
                                          <a:pt x="8" y="41"/>
                                        </a:lnTo>
                                        <a:lnTo>
                                          <a:pt x="15" y="95"/>
                                        </a:lnTo>
                                        <a:lnTo>
                                          <a:pt x="4" y="49"/>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51" name="Forme libre 151"/>
                                <wps:cNvSpPr>
                                  <a:spLocks/>
                                </wps:cNvSpPr>
                                <wps:spPr bwMode="auto">
                                  <a:xfrm>
                                    <a:off x="317182" y="4649964"/>
                                    <a:ext cx="638175" cy="1241425"/>
                                  </a:xfrm>
                                  <a:custGeom>
                                    <a:avLst/>
                                    <a:gdLst>
                                      <a:gd name="T0" fmla="*/ 402 w 402"/>
                                      <a:gd name="T1" fmla="*/ 0 h 782"/>
                                      <a:gd name="T2" fmla="*/ 402 w 402"/>
                                      <a:gd name="T3" fmla="*/ 1 h 782"/>
                                      <a:gd name="T4" fmla="*/ 363 w 402"/>
                                      <a:gd name="T5" fmla="*/ 39 h 782"/>
                                      <a:gd name="T6" fmla="*/ 325 w 402"/>
                                      <a:gd name="T7" fmla="*/ 79 h 782"/>
                                      <a:gd name="T8" fmla="*/ 290 w 402"/>
                                      <a:gd name="T9" fmla="*/ 121 h 782"/>
                                      <a:gd name="T10" fmla="*/ 255 w 402"/>
                                      <a:gd name="T11" fmla="*/ 164 h 782"/>
                                      <a:gd name="T12" fmla="*/ 211 w 402"/>
                                      <a:gd name="T13" fmla="*/ 222 h 782"/>
                                      <a:gd name="T14" fmla="*/ 171 w 402"/>
                                      <a:gd name="T15" fmla="*/ 284 h 782"/>
                                      <a:gd name="T16" fmla="*/ 133 w 402"/>
                                      <a:gd name="T17" fmla="*/ 346 h 782"/>
                                      <a:gd name="T18" fmla="*/ 100 w 402"/>
                                      <a:gd name="T19" fmla="*/ 411 h 782"/>
                                      <a:gd name="T20" fmla="*/ 71 w 402"/>
                                      <a:gd name="T21" fmla="*/ 478 h 782"/>
                                      <a:gd name="T22" fmla="*/ 45 w 402"/>
                                      <a:gd name="T23" fmla="*/ 546 h 782"/>
                                      <a:gd name="T24" fmla="*/ 27 w 402"/>
                                      <a:gd name="T25" fmla="*/ 617 h 782"/>
                                      <a:gd name="T26" fmla="*/ 13 w 402"/>
                                      <a:gd name="T27" fmla="*/ 689 h 782"/>
                                      <a:gd name="T28" fmla="*/ 7 w 402"/>
                                      <a:gd name="T29" fmla="*/ 761 h 782"/>
                                      <a:gd name="T30" fmla="*/ 7 w 402"/>
                                      <a:gd name="T31" fmla="*/ 782 h 782"/>
                                      <a:gd name="T32" fmla="*/ 0 w 402"/>
                                      <a:gd name="T33" fmla="*/ 765 h 782"/>
                                      <a:gd name="T34" fmla="*/ 1 w 402"/>
                                      <a:gd name="T35" fmla="*/ 761 h 782"/>
                                      <a:gd name="T36" fmla="*/ 7 w 402"/>
                                      <a:gd name="T37" fmla="*/ 688 h 782"/>
                                      <a:gd name="T38" fmla="*/ 21 w 402"/>
                                      <a:gd name="T39" fmla="*/ 616 h 782"/>
                                      <a:gd name="T40" fmla="*/ 40 w 402"/>
                                      <a:gd name="T41" fmla="*/ 545 h 782"/>
                                      <a:gd name="T42" fmla="*/ 66 w 402"/>
                                      <a:gd name="T43" fmla="*/ 475 h 782"/>
                                      <a:gd name="T44" fmla="*/ 95 w 402"/>
                                      <a:gd name="T45" fmla="*/ 409 h 782"/>
                                      <a:gd name="T46" fmla="*/ 130 w 402"/>
                                      <a:gd name="T47" fmla="*/ 343 h 782"/>
                                      <a:gd name="T48" fmla="*/ 167 w 402"/>
                                      <a:gd name="T49" fmla="*/ 281 h 782"/>
                                      <a:gd name="T50" fmla="*/ 209 w 402"/>
                                      <a:gd name="T51" fmla="*/ 220 h 782"/>
                                      <a:gd name="T52" fmla="*/ 253 w 402"/>
                                      <a:gd name="T53" fmla="*/ 163 h 782"/>
                                      <a:gd name="T54" fmla="*/ 287 w 402"/>
                                      <a:gd name="T55" fmla="*/ 120 h 782"/>
                                      <a:gd name="T56" fmla="*/ 324 w 402"/>
                                      <a:gd name="T57" fmla="*/ 78 h 782"/>
                                      <a:gd name="T58" fmla="*/ 362 w 402"/>
                                      <a:gd name="T59" fmla="*/ 38 h 782"/>
                                      <a:gd name="T60" fmla="*/ 402 w 402"/>
                                      <a:gd name="T61" fmla="*/ 0 h 7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02" h="782">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52" name="Forme libre 152"/>
                                <wps:cNvSpPr>
                                  <a:spLocks/>
                                </wps:cNvSpPr>
                                <wps:spPr bwMode="auto">
                                  <a:xfrm>
                                    <a:off x="317182" y="5904089"/>
                                    <a:ext cx="58738" cy="311150"/>
                                  </a:xfrm>
                                  <a:custGeom>
                                    <a:avLst/>
                                    <a:gdLst>
                                      <a:gd name="T0" fmla="*/ 0 w 37"/>
                                      <a:gd name="T1" fmla="*/ 0 h 196"/>
                                      <a:gd name="T2" fmla="*/ 6 w 37"/>
                                      <a:gd name="T3" fmla="*/ 15 h 196"/>
                                      <a:gd name="T4" fmla="*/ 7 w 37"/>
                                      <a:gd name="T5" fmla="*/ 18 h 196"/>
                                      <a:gd name="T6" fmla="*/ 12 w 37"/>
                                      <a:gd name="T7" fmla="*/ 80 h 196"/>
                                      <a:gd name="T8" fmla="*/ 21 w 37"/>
                                      <a:gd name="T9" fmla="*/ 134 h 196"/>
                                      <a:gd name="T10" fmla="*/ 33 w 37"/>
                                      <a:gd name="T11" fmla="*/ 188 h 196"/>
                                      <a:gd name="T12" fmla="*/ 37 w 37"/>
                                      <a:gd name="T13" fmla="*/ 196 h 196"/>
                                      <a:gd name="T14" fmla="*/ 22 w 37"/>
                                      <a:gd name="T15" fmla="*/ 162 h 196"/>
                                      <a:gd name="T16" fmla="*/ 15 w 37"/>
                                      <a:gd name="T17" fmla="*/ 146 h 196"/>
                                      <a:gd name="T18" fmla="*/ 5 w 37"/>
                                      <a:gd name="T19" fmla="*/ 81 h 196"/>
                                      <a:gd name="T20" fmla="*/ 1 w 37"/>
                                      <a:gd name="T21" fmla="*/ 40 h 196"/>
                                      <a:gd name="T22" fmla="*/ 0 w 37"/>
                                      <a:gd name="T23" fmla="*/ 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7" h="196">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53" name="Forme libre 153"/>
                                <wps:cNvSpPr>
                                  <a:spLocks/>
                                </wps:cNvSpPr>
                                <wps:spPr bwMode="auto">
                                  <a:xfrm>
                                    <a:off x="363220" y="6223177"/>
                                    <a:ext cx="49213" cy="104775"/>
                                  </a:xfrm>
                                  <a:custGeom>
                                    <a:avLst/>
                                    <a:gdLst>
                                      <a:gd name="T0" fmla="*/ 0 w 31"/>
                                      <a:gd name="T1" fmla="*/ 0 h 66"/>
                                      <a:gd name="T2" fmla="*/ 31 w 31"/>
                                      <a:gd name="T3" fmla="*/ 66 h 66"/>
                                      <a:gd name="T4" fmla="*/ 24 w 31"/>
                                      <a:gd name="T5" fmla="*/ 66 h 66"/>
                                      <a:gd name="T6" fmla="*/ 0 w 31"/>
                                      <a:gd name="T7" fmla="*/ 0 h 66"/>
                                    </a:gdLst>
                                    <a:ahLst/>
                                    <a:cxnLst>
                                      <a:cxn ang="0">
                                        <a:pos x="T0" y="T1"/>
                                      </a:cxn>
                                      <a:cxn ang="0">
                                        <a:pos x="T2" y="T3"/>
                                      </a:cxn>
                                      <a:cxn ang="0">
                                        <a:pos x="T4" y="T5"/>
                                      </a:cxn>
                                      <a:cxn ang="0">
                                        <a:pos x="T6" y="T7"/>
                                      </a:cxn>
                                    </a:cxnLst>
                                    <a:rect l="0" t="0" r="r" b="b"/>
                                    <a:pathLst>
                                      <a:path w="31" h="66">
                                        <a:moveTo>
                                          <a:pt x="0" y="0"/>
                                        </a:moveTo>
                                        <a:lnTo>
                                          <a:pt x="31" y="66"/>
                                        </a:lnTo>
                                        <a:lnTo>
                                          <a:pt x="24" y="6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54" name="Forme libre 154"/>
                                <wps:cNvSpPr>
                                  <a:spLocks/>
                                </wps:cNvSpPr>
                                <wps:spPr bwMode="auto">
                                  <a:xfrm>
                                    <a:off x="317182" y="5864402"/>
                                    <a:ext cx="11113" cy="68263"/>
                                  </a:xfrm>
                                  <a:custGeom>
                                    <a:avLst/>
                                    <a:gdLst>
                                      <a:gd name="T0" fmla="*/ 0 w 7"/>
                                      <a:gd name="T1" fmla="*/ 0 h 43"/>
                                      <a:gd name="T2" fmla="*/ 7 w 7"/>
                                      <a:gd name="T3" fmla="*/ 17 h 43"/>
                                      <a:gd name="T4" fmla="*/ 7 w 7"/>
                                      <a:gd name="T5" fmla="*/ 43 h 43"/>
                                      <a:gd name="T6" fmla="*/ 6 w 7"/>
                                      <a:gd name="T7" fmla="*/ 40 h 43"/>
                                      <a:gd name="T8" fmla="*/ 0 w 7"/>
                                      <a:gd name="T9" fmla="*/ 25 h 43"/>
                                      <a:gd name="T10" fmla="*/ 0 w 7"/>
                                      <a:gd name="T11" fmla="*/ 0 h 43"/>
                                    </a:gdLst>
                                    <a:ahLst/>
                                    <a:cxnLst>
                                      <a:cxn ang="0">
                                        <a:pos x="T0" y="T1"/>
                                      </a:cxn>
                                      <a:cxn ang="0">
                                        <a:pos x="T2" y="T3"/>
                                      </a:cxn>
                                      <a:cxn ang="0">
                                        <a:pos x="T4" y="T5"/>
                                      </a:cxn>
                                      <a:cxn ang="0">
                                        <a:pos x="T6" y="T7"/>
                                      </a:cxn>
                                      <a:cxn ang="0">
                                        <a:pos x="T8" y="T9"/>
                                      </a:cxn>
                                      <a:cxn ang="0">
                                        <a:pos x="T10" y="T11"/>
                                      </a:cxn>
                                    </a:cxnLst>
                                    <a:rect l="0" t="0" r="r" b="b"/>
                                    <a:pathLst>
                                      <a:path w="7" h="43">
                                        <a:moveTo>
                                          <a:pt x="0" y="0"/>
                                        </a:moveTo>
                                        <a:lnTo>
                                          <a:pt x="7" y="17"/>
                                        </a:lnTo>
                                        <a:lnTo>
                                          <a:pt x="7" y="43"/>
                                        </a:lnTo>
                                        <a:lnTo>
                                          <a:pt x="6" y="40"/>
                                        </a:lnTo>
                                        <a:lnTo>
                                          <a:pt x="0" y="25"/>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55" name="Forme libre 155"/>
                                <wps:cNvSpPr>
                                  <a:spLocks/>
                                </wps:cNvSpPr>
                                <wps:spPr bwMode="auto">
                                  <a:xfrm>
                                    <a:off x="340995" y="6135864"/>
                                    <a:ext cx="73025" cy="192088"/>
                                  </a:xfrm>
                                  <a:custGeom>
                                    <a:avLst/>
                                    <a:gdLst>
                                      <a:gd name="T0" fmla="*/ 0 w 46"/>
                                      <a:gd name="T1" fmla="*/ 0 h 121"/>
                                      <a:gd name="T2" fmla="*/ 7 w 46"/>
                                      <a:gd name="T3" fmla="*/ 16 h 121"/>
                                      <a:gd name="T4" fmla="*/ 22 w 46"/>
                                      <a:gd name="T5" fmla="*/ 50 h 121"/>
                                      <a:gd name="T6" fmla="*/ 33 w 46"/>
                                      <a:gd name="T7" fmla="*/ 86 h 121"/>
                                      <a:gd name="T8" fmla="*/ 46 w 46"/>
                                      <a:gd name="T9" fmla="*/ 121 h 121"/>
                                      <a:gd name="T10" fmla="*/ 45 w 46"/>
                                      <a:gd name="T11" fmla="*/ 121 h 121"/>
                                      <a:gd name="T12" fmla="*/ 14 w 46"/>
                                      <a:gd name="T13" fmla="*/ 55 h 121"/>
                                      <a:gd name="T14" fmla="*/ 11 w 46"/>
                                      <a:gd name="T15" fmla="*/ 44 h 121"/>
                                      <a:gd name="T16" fmla="*/ 0 w 46"/>
                                      <a:gd name="T17" fmla="*/ 0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g:grpSp>
                          </wpg:grpSp>
                          <wps:wsp>
                            <wps:cNvPr id="129" name="Pentagone 129"/>
                            <wps:cNvSpPr/>
                            <wps:spPr>
                              <a:xfrm>
                                <a:off x="3906" y="1599196"/>
                                <a:ext cx="2507737" cy="552055"/>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209B7" w:rsidRPr="00F23BFB" w:rsidRDefault="00E85685" w:rsidP="00E85685">
                                  <w:pPr>
                                    <w:jc w:val="center"/>
                                    <w:rPr>
                                      <w:b/>
                                      <w:color w:val="FFFFFF" w:themeColor="background1"/>
                                      <w:sz w:val="36"/>
                                      <w:szCs w:val="36"/>
                                    </w:rPr>
                                  </w:pPr>
                                  <w:r w:rsidRPr="00F23BFB">
                                    <w:rPr>
                                      <w:rFonts w:ascii="Calibri" w:hAnsi="Calibri"/>
                                      <w:b/>
                                      <w:color w:val="FFFFFF" w:themeColor="background1"/>
                                      <w:sz w:val="32"/>
                                      <w:szCs w:val="16"/>
                                    </w:rPr>
                                    <w:t>Documentation technique Jour 3 :</w:t>
                                  </w:r>
                                </w:p>
                              </w:txbxContent>
                            </wps:txbx>
                            <wps:bodyPr rot="0" spcFirstLastPara="0" vert="horz" wrap="square" lIns="91440" tIns="0" rIns="182880" bIns="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95000</wp14:pctHeight>
                    </wp14:sizeRelV>
                  </wp:anchor>
                </w:drawing>
              </mc:Choice>
              <mc:Fallback>
                <w:pict>
                  <v:group w14:anchorId="51F63DA0" id="Groupe 127" o:spid="_x0000_s1026" style="position:absolute;margin-left:23.65pt;margin-top:21.5pt;width:197.75pt;height:718.55pt;z-index:251721216;mso-height-percent:950;mso-position-horizontal-relative:page;mso-position-vertical-relative:page;mso-height-percent:950" coordsize="25116,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">
                    <v:rect id="Rectangle 128" o:spid="_x0000_s1027" style="position:absolute;width:1945;height:91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" fillcolor="#44546a [3215]" stroked="f" strokeweight="1pt"/>
                    <v:group id="Groupe 130" o:spid="_x0000_s1028" style="position:absolute;left:762;top:42100;width:20574;height:49103" coordorigin="806,42118" coordsize="13062,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">
                      <v:group id="Groupe 131" o:spid="_x0000_s1029" style="position:absolute;left:1410;top:42118;width:10478;height:31210" coordorigin="1410,42118" coordsize="10477,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">
                        <o:lock v:ext="edit" aspectratio="t"/>
                        <v:shape id="Forme libre 132" o:spid="_x0000_s1030" style="position:absolute;left:3696;top:62168;width:1937;height:6985;visibility:visible;mso-wrap-style:square;v-text-anchor:top" coordsize="122,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" path="m,l39,152,84,304r38,113l122,440,76,306,39,180,6,53,,xe" fillcolor="#44546a [3215]" strokecolor="#44546a [3215]" strokeweight="0">
                          <v:path arrowok="t" o:connecttype="custom" o:connectlocs="0,0;61913,241300;133350,482600;193675,661988;193675,698500;120650,485775;61913,285750;9525,84138;0,0" o:connectangles="0,0,0,0,0,0,0,0,0"/>
                        </v:shape>
                        <v:shape id="Forme libre 133" o:spid="_x0000_s1031" style="position:absolute;left:5728;top:69058;width:1842;height:4270;visibility:visible;mso-wrap-style:square;v-text-anchor:top" coordsize="11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" path="m,l8,19,37,93r30,74l116,269r-8,l60,169,30,98,1,25,,xe" fillcolor="#44546a [3215]" strokecolor="#44546a [3215]" strokeweight="0">
                          <v:path arrowok="t" o:connecttype="custom" o:connectlocs="0,0;12700,30163;58738,147638;106363,265113;184150,427038;171450,427038;95250,268288;47625,155575;1588,39688;0,0" o:connectangles="0,0,0,0,0,0,0,0,0,0"/>
                        </v:shape>
                        <v:shape id="Forme libre 134" o:spid="_x0000_s1032" style="position:absolute;left:1410;top:42118;width:2223;height:20193;visibility:visible;mso-wrap-style:square;v-text-anchor:top" coordsize="140,1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" path="m,l,,1,79r2,80l12,317,23,476,39,634,58,792,83,948r24,138l135,1223r5,49l138,1262,105,1106,77,949,53,792,35,634,20,476,9,317,2,159,,79,,xe" fillcolor="#44546a [3215]" strokecolor="#44546a [3215]" strokeweight="0">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Forme libre 135" o:spid="_x0000_s1033" style="position:absolute;left:3410;top:48611;width:715;height:13557;visibility:visible;mso-wrap-style:square;v-text-anchor:top" coordsize="45,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" path="m45,r,l35,66r-9,67l14,267,6,401,3,534,6,669r8,134l18,854r,-3l9,814,8,803,1,669,,534,3,401,12,267,25,132,34,66,45,xe" fillcolor="#44546a [3215]" strokecolor="#44546a [3215]" strokeweight="0">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Forme libre 136" o:spid="_x0000_s1034" style="position:absolute;left:3633;top:62311;width:2444;height:9985;visibility:visible;mso-wrap-style:square;v-text-anchor:top" coordsize="154,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" path="m,l10,44r11,82l34,207r19,86l75,380r25,86l120,521r21,55l152,618r2,11l140,595,115,532,93,468,67,383,47,295,28,207,12,104,,xe" fillcolor="#44546a [3215]" strokecolor="#44546a [3215]" strokeweight="0">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Forme libre 137" o:spid="_x0000_s1035" style="position:absolute;left:6204;top:72233;width:524;height:1095;visibility:visible;mso-wrap-style:square;v-text-anchor:top" coordsize="3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" path="m,l33,69r-9,l12,35,,xe" fillcolor="#44546a [3215]" strokecolor="#44546a [3215]" strokeweight="0">
                          <v:path arrowok="t" o:connecttype="custom" o:connectlocs="0,0;52388,109538;38100,109538;19050,55563;0,0" o:connectangles="0,0,0,0,0"/>
                        </v:shape>
                        <v:shape id="Forme libre 138" o:spid="_x0000_s1036" style="position:absolute;left:3553;top:61533;width:238;height:1476;visibility:visible;mso-wrap-style:square;v-text-anchor:top" coordsize="1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" path="m,l9,37r,3l15,93,5,49,,xe" fillcolor="#44546a [3215]" strokecolor="#44546a [3215]" strokeweight="0">
                          <v:path arrowok="t" o:connecttype="custom" o:connectlocs="0,0;14288,58738;14288,63500;23813,147638;7938,77788;0,0" o:connectangles="0,0,0,0,0,0"/>
                        </v:shape>
                        <v:shape id="Forme libre 139" o:spid="_x0000_s1037" style="position:absolute;left:5633;top:56897;width:6255;height:12161;visibility:visible;mso-wrap-style:square;v-text-anchor:top" coordsize="394,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" path="m394,r,l356,38,319,77r-35,40l249,160r-42,58l168,276r-37,63l98,402,69,467,45,535,26,604,14,673,7,746,6,766,,749r1,-5l7,673,21,603,40,533,65,466,94,400r33,-64l164,275r40,-60l248,158r34,-42l318,76,354,37,394,xe" fillcolor="#44546a [3215]" strokecolor="#44546a [3215]" strokeweight="0">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Forme libre 140" o:spid="_x0000_s1038" style="position:absolute;left:5633;top:69153;width:571;height:3080;visibility:visible;mso-wrap-style:square;v-text-anchor:top" coordsize="36,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" path="m,l6,16r1,3l11,80r9,52l33,185r3,9l21,161,15,145,5,81,1,41,,xe" fillcolor="#44546a [3215]" strokecolor="#44546a [3215]" strokeweight="0">
                          <v:path arrowok="t" o:connecttype="custom" o:connectlocs="0,0;9525,25400;11113,30163;17463,127000;31750,209550;52388,293688;57150,307975;33338,255588;23813,230188;7938,128588;1588,65088;0,0" o:connectangles="0,0,0,0,0,0,0,0,0,0,0,0"/>
                        </v:shape>
                        <v:shape id="Forme libre 141" o:spid="_x0000_s1039" style="position:absolute;left:6077;top:72296;width:493;height:1032;visibility:visible;mso-wrap-style:square;v-text-anchor:top" coordsize="3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" path="m,l31,65r-8,l,xe" fillcolor="#44546a [3215]" strokecolor="#44546a [3215]" strokeweight="0">
                          <v:path arrowok="t" o:connecttype="custom" o:connectlocs="0,0;49213,103188;36513,103188;0,0" o:connectangles="0,0,0,0"/>
                        </v:shape>
                        <v:shape id="Forme libre 142" o:spid="_x0000_s1040" style="position:absolute;left:5633;top:68788;width:111;height:666;visibility:visible;mso-wrap-style:square;v-text-anchor:top" coordsize="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" path="m,l6,17,7,42,6,39,,23,,xe" fillcolor="#44546a [3215]" strokecolor="#44546a [3215]" strokeweight="0">
                          <v:path arrowok="t" o:connecttype="custom" o:connectlocs="0,0;9525,26988;11113,66675;9525,61913;0,36513;0,0" o:connectangles="0,0,0,0,0,0"/>
                        </v:shape>
                        <v:shape id="Forme libre 143" o:spid="_x0000_s1041" style="position:absolute;left:5871;top:71455;width:714;height:1873;visibility:visible;mso-wrap-style:square;v-text-anchor:top" coordsize="45,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" path="m,l6,16,21,49,33,84r12,34l44,118,13,53,11,42,,xe" fillcolor="#44546a [3215]" strokecolor="#44546a [3215]" strokeweight="0">
                          <v:path arrowok="t" o:connecttype="custom" o:connectlocs="0,0;9525,25400;33338,77788;52388,133350;71438,187325;69850,187325;20638,84138;17463,66675;0,0" o:connectangles="0,0,0,0,0,0,0,0,0"/>
                        </v:shape>
                      </v:group>
                      <v:group id="Groupe 144" o:spid="_x0000_s1042" style="position:absolute;left:806;top:48269;width:13063;height:25059" coordorigin="806,46499" coordsize="8747,16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">
                        <o:lock v:ext="edit" aspectratio="t"/>
                        <v:shape id="Forme libre 145" o:spid="_x0000_s1043" style="position:absolute;left:1187;top:51897;width:1984;height:7143;visibility:visible;mso-wrap-style:square;v-text-anchor:top" coordsize="12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" path="m,l41,155,86,309r39,116l125,450,79,311,41,183,7,54,,xe" fillcolor="#44546a [3215]" strokecolor="#44546a [3215]" strokeweight="0">
                          <v:fill opacity="13107f"/>
                          <v:stroke opacity="13107f"/>
                          <v:path arrowok="t" o:connecttype="custom" o:connectlocs="0,0;65088,246063;136525,490538;198438,674688;198438,714375;125413,493713;65088,290513;11113,85725;0,0" o:connectangles="0,0,0,0,0,0,0,0,0"/>
                        </v:shape>
                        <v:shape id="Forme libre 146" o:spid="_x0000_s1044" style="position:absolute;left:3282;top:58913;width:1874;height:4366;visibility:visible;mso-wrap-style:square;v-text-anchor:top" coordsize="118,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" path="m,l8,20,37,96r32,74l118,275r-9,l61,174,30,100,,26,,xe" fillcolor="#44546a [3215]" strokecolor="#44546a [3215]" strokeweight="0">
                          <v:fill opacity="13107f"/>
                          <v:stroke opacity="13107f"/>
                          <v:path arrowok="t" o:connecttype="custom" o:connectlocs="0,0;12700,31750;58738,152400;109538,269875;187325,436563;173038,436563;96838,276225;47625,158750;0,41275;0,0" o:connectangles="0,0,0,0,0,0,0,0,0,0"/>
                        </v:shape>
                        <v:shape id="Forme libre 147" o:spid="_x0000_s1045" style="position:absolute;left:806;top:50103;width:317;height:1921;visibility:visible;mso-wrap-style:square;v-text-anchor:top" coordsize="20,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" path="m,l16,72r4,49l18,112,,31,,xe" fillcolor="#44546a [3215]" strokecolor="#44546a [3215]" strokeweight="0">
                          <v:fill opacity="13107f"/>
                          <v:stroke opacity="13107f"/>
                          <v:path arrowok="t" o:connecttype="custom" o:connectlocs="0,0;25400,114300;31750,192088;28575,177800;0,49213;0,0" o:connectangles="0,0,0,0,0,0"/>
                        </v:shape>
                        <v:shape id="Forme libre 148" o:spid="_x0000_s1046" style="position:absolute;left:1123;top:52024;width:2509;height:10207;visibility:visible;mso-wrap-style:square;v-text-anchor:top" coordsize="158,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" path="m,l11,46r11,83l36,211r19,90l76,389r27,87l123,533r21,55l155,632r3,11l142,608,118,544,95,478,69,391,47,302,29,212,13,107,,xe" fillcolor="#44546a [3215]" strokecolor="#44546a [3215]" strokeweight="0">
                          <v:fill opacity="13107f"/>
                          <v:stroke opacity="13107f"/>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Forme libre 149" o:spid="_x0000_s1047" style="position:absolute;left:3759;top:62152;width:524;height:1127;visibility:visible;mso-wrap-style:square;v-text-anchor:top" coordsize="3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" path="m,l33,71r-9,l11,36,,xe" fillcolor="#44546a [3215]" strokecolor="#44546a [3215]" strokeweight="0">
                          <v:fill opacity="13107f"/>
                          <v:stroke opacity="13107f"/>
                          <v:path arrowok="t" o:connecttype="custom" o:connectlocs="0,0;52388,112713;38100,112713;17463,57150;0,0" o:connectangles="0,0,0,0,0"/>
                        </v:shape>
                        <v:shape id="Forme libre 150" o:spid="_x0000_s1048" style="position:absolute;left:1060;top:51246;width:238;height:1508;visibility:visible;mso-wrap-style:square;v-text-anchor:top" coordsize="1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" path="m,l8,37r,4l15,95,4,49,,xe" fillcolor="#44546a [3215]" strokecolor="#44546a [3215]" strokeweight="0">
                          <v:fill opacity="13107f"/>
                          <v:stroke opacity="13107f"/>
                          <v:path arrowok="t" o:connecttype="custom" o:connectlocs="0,0;12700,58738;12700,65088;23813,150813;6350,77788;0,0" o:connectangles="0,0,0,0,0,0"/>
                        </v:shape>
                        <v:shape id="Forme libre 151" o:spid="_x0000_s1049" style="position:absolute;left:3171;top:46499;width:6382;height:12414;visibility:visible;mso-wrap-style:square;v-text-anchor:top" coordsize="40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" path="m402,r,1l363,39,325,79r-35,42l255,164r-44,58l171,284r-38,62l100,411,71,478,45,546,27,617,13,689,7,761r,21l,765r1,-4l7,688,21,616,40,545,66,475,95,409r35,-66l167,281r42,-61l253,163r34,-43l324,78,362,38,402,xe" fillcolor="#44546a [3215]" strokecolor="#44546a [3215]" strokeweight="0">
                          <v:fill opacity="13107f"/>
                          <v:stroke opacity="13107f"/>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Forme libre 152" o:spid="_x0000_s1050" style="position:absolute;left:3171;top:59040;width:588;height:3112;visibility:visible;mso-wrap-style:square;v-text-anchor:top" coordsize="37,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" path="m,l6,15r1,3l12,80r9,54l33,188r4,8l22,162,15,146,5,81,1,40,,xe" fillcolor="#44546a [3215]" strokecolor="#44546a [3215]" strokeweight="0">
                          <v:fill opacity="13107f"/>
                          <v:stroke opacity="13107f"/>
                          <v:path arrowok="t" o:connecttype="custom" o:connectlocs="0,0;9525,23813;11113,28575;19050,127000;33338,212725;52388,298450;58738,311150;34925,257175;23813,231775;7938,128588;1588,63500;0,0" o:connectangles="0,0,0,0,0,0,0,0,0,0,0,0"/>
                        </v:shape>
                        <v:shape id="Forme libre 153" o:spid="_x0000_s1051" style="position:absolute;left:3632;top:62231;width:492;height:1048;visibility:visible;mso-wrap-style:square;v-text-anchor:top" coordsize="3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" path="m,l31,66r-7,l,xe" fillcolor="#44546a [3215]" strokecolor="#44546a [3215]" strokeweight="0">
                          <v:fill opacity="13107f"/>
                          <v:stroke opacity="13107f"/>
                          <v:path arrowok="t" o:connecttype="custom" o:connectlocs="0,0;49213,104775;38100,104775;0,0" o:connectangles="0,0,0,0"/>
                        </v:shape>
                        <v:shape id="Forme libre 154" o:spid="_x0000_s1052" style="position:absolute;left:3171;top:58644;width:111;height:682;visibility:visible;mso-wrap-style:square;v-text-anchor:top" coordsize="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" path="m,l7,17r,26l6,40,,25,,xe" fillcolor="#44546a [3215]" strokecolor="#44546a [3215]" strokeweight="0">
                          <v:fill opacity="13107f"/>
                          <v:stroke opacity="13107f"/>
                          <v:path arrowok="t" o:connecttype="custom" o:connectlocs="0,0;11113,26988;11113,68263;9525,63500;0,39688;0,0" o:connectangles="0,0,0,0,0,0"/>
                        </v:shape>
                        <v:shape id="Forme libre 155" o:spid="_x0000_s1053" style="position:absolute;left:3409;top:61358;width:731;height:1921;visibility:visible;mso-wrap-style:square;v-text-anchor:top" coordsize="4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" path="m,l7,16,22,50,33,86r13,35l45,121,14,55,11,44,,xe" fillcolor="#44546a [3215]" strokecolor="#44546a [3215]" strokeweight="0">
                          <v:fill opacity="13107f"/>
                          <v:stroke opacity="13107f"/>
                          <v:path arrowok="t" o:connecttype="custom" o:connectlocs="0,0;11113,25400;34925,79375;52388,136525;73025,192088;71438,192088;22225,87313;17463,69850;0,0" o:connectangles="0,0,0,0,0,0,0,0,0"/>
                        </v:shape>
                      </v:group>
                    </v:group>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e 129" o:spid="_x0000_s1054" type="#_x0000_t15" style="position:absolute;left:39;top:15991;width:25077;height:55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" adj="19222" fillcolor="#5b9bd5 [3204]" stroked="f" strokeweight="1pt">
                      <v:textbox inset=",0,14.4pt,0">
                        <w:txbxContent>
                          <w:p w:rsidR="006209B7" w:rsidRPr="00F23BFB" w:rsidRDefault="00E85685" w:rsidP="00E85685">
                            <w:pPr>
                              <w:jc w:val="center"/>
                              <w:rPr>
                                <w:b/>
                                <w:color w:val="FFFFFF" w:themeColor="background1"/>
                                <w:sz w:val="36"/>
                                <w:szCs w:val="36"/>
                              </w:rPr>
                            </w:pPr>
                            <w:r w:rsidRPr="00F23BFB">
                              <w:rPr>
                                <w:rFonts w:ascii="Calibri" w:hAnsi="Calibri"/>
                                <w:b/>
                                <w:color w:val="FFFFFF" w:themeColor="background1"/>
                                <w:sz w:val="32"/>
                                <w:szCs w:val="16"/>
                              </w:rPr>
                              <w:t>Documentation technique Jour 3 :</w:t>
                            </w:r>
                          </w:p>
                        </w:txbxContent>
                      </v:textbox>
                    </v:shape>
                    <w10:wrap anchorx="page" anchory="page"/>
                  </v:group>
                </w:pict>
              </mc:Fallback>
            </mc:AlternateContent>
          </w:r>
          <w:r w:rsidRPr="003041DF">
            <w:rPr>
              <w:rFonts w:asciiTheme="minorHAnsi" w:hAnsiTheme="minorHAnsi" w:cstheme="minorHAnsi"/>
              <w:noProof/>
            </w:rPr>
            <mc:AlternateContent>
              <mc:Choice Requires="wps">
                <w:drawing>
                  <wp:anchor distT="0" distB="0" distL="114300" distR="114300" simplePos="0" relativeHeight="251722240" behindDoc="0" locked="0" layoutInCell="1" allowOverlap="1" wp14:anchorId="176B9F98" wp14:editId="16D65048">
                    <wp:simplePos x="0" y="0"/>
                    <wp:positionH relativeFrom="page">
                      <wp:posOffset>1897039</wp:posOffset>
                    </wp:positionH>
                    <wp:positionV relativeFrom="page">
                      <wp:posOffset>313899</wp:posOffset>
                    </wp:positionV>
                    <wp:extent cx="4943475" cy="1569492"/>
                    <wp:effectExtent l="0" t="0" r="9525" b="12065"/>
                    <wp:wrapNone/>
                    <wp:docPr id="157" name="Zone de texte 157"/>
                    <wp:cNvGraphicFramePr/>
                    <a:graphic xmlns:a="http://schemas.openxmlformats.org/drawingml/2006/main">
                      <a:graphicData uri="http://schemas.microsoft.com/office/word/2010/wordprocessingShape">
                        <wps:wsp>
                          <wps:cNvSpPr txBox="1"/>
                          <wps:spPr>
                            <a:xfrm>
                              <a:off x="0" y="0"/>
                              <a:ext cx="4943475" cy="156949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209B7" w:rsidRPr="006A20BC" w:rsidRDefault="006209B7" w:rsidP="00CB45C8">
                                <w:pPr>
                                  <w:spacing w:before="120"/>
                                  <w:jc w:val="center"/>
                                  <w:rPr>
                                    <w:rFonts w:asciiTheme="minorHAnsi" w:hAnsiTheme="minorHAnsi" w:cstheme="minorHAnsi"/>
                                    <w:color w:val="000000" w:themeColor="text1"/>
                                    <w:sz w:val="36"/>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A20BC">
                                  <w:rPr>
                                    <w:rFonts w:asciiTheme="minorHAnsi" w:hAnsiTheme="minorHAnsi" w:cstheme="minorHAnsi"/>
                                    <w:color w:val="000000" w:themeColor="text1"/>
                                    <w:sz w:val="36"/>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Cabinet Olivier GODIN</w:t>
                                </w:r>
                              </w:p>
                              <w:p w:rsidR="006209B7" w:rsidRPr="006A20BC" w:rsidRDefault="006209B7" w:rsidP="006A20BC">
                                <w:pPr>
                                  <w:jc w:val="center"/>
                                  <w:rPr>
                                    <w:rFonts w:asciiTheme="minorHAnsi" w:hAnsiTheme="minorHAnsi" w:cstheme="minorHAnsi"/>
                                    <w:color w:val="000000" w:themeColor="text1"/>
                                    <w:sz w:val="36"/>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A20BC">
                                  <w:rPr>
                                    <w:rFonts w:asciiTheme="minorHAnsi" w:hAnsiTheme="minorHAnsi" w:cstheme="minorHAnsi"/>
                                    <w:color w:val="000000" w:themeColor="text1"/>
                                    <w:sz w:val="36"/>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Formation Assistants du MJPM</w:t>
                                </w:r>
                              </w:p>
                              <w:p w:rsidR="006209B7" w:rsidRPr="006A20BC" w:rsidRDefault="006209B7" w:rsidP="00F23BFB">
                                <w:pPr>
                                  <w:pBdr>
                                    <w:top w:val="single" w:sz="4" w:space="1" w:color="E7E6E6" w:themeColor="background2"/>
                                    <w:left w:val="single" w:sz="4" w:space="4" w:color="E7E6E6" w:themeColor="background2"/>
                                    <w:bottom w:val="single" w:sz="4" w:space="1" w:color="E7E6E6" w:themeColor="background2"/>
                                    <w:right w:val="single" w:sz="4" w:space="4" w:color="E7E6E6" w:themeColor="background2"/>
                                  </w:pBdr>
                                  <w:spacing w:before="120"/>
                                  <w:jc w:val="center"/>
                                  <w:rPr>
                                    <w:rFonts w:asciiTheme="minorHAnsi" w:hAnsiTheme="minorHAnsi" w:cstheme="minorHAnsi"/>
                                    <w:b/>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A20BC">
                                  <w:rPr>
                                    <w:rFonts w:asciiTheme="minorHAnsi" w:hAnsiTheme="minorHAnsi" w:cstheme="minorHAnsi"/>
                                    <w:b/>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METTRE EN ŒUVRE LA PROTECTION DES MAJEURS PROTEGES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176B9F98" id="_x0000_t202" coordsize="21600,21600" o:spt="202" path="m,l,21600r21600,l21600,xe">
                    <v:stroke joinstyle="miter"/>
                    <v:path gradientshapeok="t" o:connecttype="rect"/>
                  </v:shapetype>
                  <v:shape id="Zone de texte 157" o:spid="_x0000_s1055" type="#_x0000_t202" style="position:absolute;margin-left:149.35pt;margin-top:24.7pt;width:389.25pt;height:123.6pt;z-index:251722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" filled="f" stroked="f" strokeweight=".5pt">
                    <v:textbox inset="0,0,0,0">
                      <w:txbxContent>
                        <w:p w:rsidR="006209B7" w:rsidRPr="006A20BC" w:rsidRDefault="006209B7" w:rsidP="00CB45C8">
                          <w:pPr>
                            <w:spacing w:before="120"/>
                            <w:jc w:val="center"/>
                            <w:rPr>
                              <w:rFonts w:asciiTheme="minorHAnsi" w:hAnsiTheme="minorHAnsi" w:cstheme="minorHAnsi"/>
                              <w:color w:val="000000" w:themeColor="text1"/>
                              <w:sz w:val="36"/>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A20BC">
                            <w:rPr>
                              <w:rFonts w:asciiTheme="minorHAnsi" w:hAnsiTheme="minorHAnsi" w:cstheme="minorHAnsi"/>
                              <w:color w:val="000000" w:themeColor="text1"/>
                              <w:sz w:val="36"/>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Cabinet Olivier GODIN</w:t>
                          </w:r>
                        </w:p>
                        <w:p w:rsidR="006209B7" w:rsidRPr="006A20BC" w:rsidRDefault="006209B7" w:rsidP="006A20BC">
                          <w:pPr>
                            <w:jc w:val="center"/>
                            <w:rPr>
                              <w:rFonts w:asciiTheme="minorHAnsi" w:hAnsiTheme="minorHAnsi" w:cstheme="minorHAnsi"/>
                              <w:color w:val="000000" w:themeColor="text1"/>
                              <w:sz w:val="36"/>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A20BC">
                            <w:rPr>
                              <w:rFonts w:asciiTheme="minorHAnsi" w:hAnsiTheme="minorHAnsi" w:cstheme="minorHAnsi"/>
                              <w:color w:val="000000" w:themeColor="text1"/>
                              <w:sz w:val="36"/>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Formation Assistants du MJPM</w:t>
                          </w:r>
                        </w:p>
                        <w:p w:rsidR="006209B7" w:rsidRPr="006A20BC" w:rsidRDefault="006209B7" w:rsidP="00F23BFB">
                          <w:pPr>
                            <w:pBdr>
                              <w:top w:val="single" w:sz="4" w:space="1" w:color="E7E6E6" w:themeColor="background2"/>
                              <w:left w:val="single" w:sz="4" w:space="4" w:color="E7E6E6" w:themeColor="background2"/>
                              <w:bottom w:val="single" w:sz="4" w:space="1" w:color="E7E6E6" w:themeColor="background2"/>
                              <w:right w:val="single" w:sz="4" w:space="4" w:color="E7E6E6" w:themeColor="background2"/>
                            </w:pBdr>
                            <w:spacing w:before="120"/>
                            <w:jc w:val="center"/>
                            <w:rPr>
                              <w:rFonts w:asciiTheme="minorHAnsi" w:hAnsiTheme="minorHAnsi" w:cstheme="minorHAnsi"/>
                              <w:b/>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A20BC">
                            <w:rPr>
                              <w:rFonts w:asciiTheme="minorHAnsi" w:hAnsiTheme="minorHAnsi" w:cstheme="minorHAnsi"/>
                              <w:b/>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METTRE EN ŒUVRE LA PROTECTION DES MAJEURS PROTEGES »</w:t>
                          </w:r>
                        </w:p>
                      </w:txbxContent>
                    </v:textbox>
                    <w10:wrap anchorx="page" anchory="page"/>
                  </v:shape>
                </w:pict>
              </mc:Fallback>
            </mc:AlternateContent>
          </w:r>
          <w:r>
            <w:rPr>
              <w:noProof/>
            </w:rPr>
            <w:drawing>
              <wp:anchor distT="0" distB="0" distL="114300" distR="114300" simplePos="0" relativeHeight="251738624" behindDoc="0" locked="0" layoutInCell="1" allowOverlap="1" wp14:anchorId="71A18BA0" wp14:editId="5D765D9A">
                <wp:simplePos x="0" y="0"/>
                <wp:positionH relativeFrom="column">
                  <wp:posOffset>-258984</wp:posOffset>
                </wp:positionH>
                <wp:positionV relativeFrom="paragraph">
                  <wp:posOffset>-143936</wp:posOffset>
                </wp:positionV>
                <wp:extent cx="1355952" cy="571221"/>
                <wp:effectExtent l="0" t="0" r="0" b="635"/>
                <wp:wrapNone/>
                <wp:docPr id="3" name="Picture 80" descr="logoSEULgr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80" descr="logoSEULgran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60976" cy="573337"/>
                        </a:xfrm>
                        <a:prstGeom prst="rect">
                          <a:avLst/>
                        </a:prstGeom>
                        <a:noFill/>
                        <a:ln>
                          <a:noFill/>
                        </a:ln>
                        <a:effectLst/>
                        <a:extLst/>
                      </pic:spPr>
                    </pic:pic>
                  </a:graphicData>
                </a:graphic>
                <wp14:sizeRelH relativeFrom="margin">
                  <wp14:pctWidth>0</wp14:pctWidth>
                </wp14:sizeRelH>
                <wp14:sizeRelV relativeFrom="margin">
                  <wp14:pctHeight>0</wp14:pctHeight>
                </wp14:sizeRelV>
              </wp:anchor>
            </w:drawing>
          </w:r>
        </w:p>
        <w:p w:rsidR="00C66A36" w:rsidRPr="003041DF" w:rsidRDefault="00C33C60">
          <w:pPr>
            <w:rPr>
              <w:rFonts w:asciiTheme="minorHAnsi" w:eastAsia="Times New Roman" w:hAnsiTheme="minorHAnsi" w:cstheme="minorHAnsi"/>
              <w:b/>
              <w:sz w:val="24"/>
              <w:szCs w:val="24"/>
              <w:lang w:eastAsia="fr-FR"/>
            </w:rPr>
          </w:pPr>
          <w:r w:rsidRPr="003041DF">
            <w:rPr>
              <w:rFonts w:asciiTheme="minorHAnsi" w:hAnsiTheme="minorHAnsi" w:cstheme="minorHAnsi"/>
              <w:noProof/>
              <w:lang w:eastAsia="fr-FR"/>
            </w:rPr>
            <mc:AlternateContent>
              <mc:Choice Requires="wps">
                <w:drawing>
                  <wp:anchor distT="0" distB="0" distL="114300" distR="114300" simplePos="0" relativeHeight="251720191" behindDoc="1" locked="0" layoutInCell="1" allowOverlap="1" wp14:anchorId="5E9E29AC" wp14:editId="74B1A1B8">
                    <wp:simplePos x="0" y="0"/>
                    <wp:positionH relativeFrom="column">
                      <wp:posOffset>395605</wp:posOffset>
                    </wp:positionH>
                    <wp:positionV relativeFrom="paragraph">
                      <wp:posOffset>1350010</wp:posOffset>
                    </wp:positionV>
                    <wp:extent cx="5682615" cy="7642225"/>
                    <wp:effectExtent l="19050" t="19050" r="13335" b="15875"/>
                    <wp:wrapThrough wrapText="bothSides">
                      <wp:wrapPolygon edited="0">
                        <wp:start x="1376" y="-54"/>
                        <wp:lineTo x="869" y="-54"/>
                        <wp:lineTo x="-72" y="485"/>
                        <wp:lineTo x="-72" y="20730"/>
                        <wp:lineTo x="797" y="21483"/>
                        <wp:lineTo x="1303" y="21591"/>
                        <wp:lineTo x="1376" y="21591"/>
                        <wp:lineTo x="20275" y="21591"/>
                        <wp:lineTo x="20709" y="21483"/>
                        <wp:lineTo x="21578" y="20676"/>
                        <wp:lineTo x="21578" y="592"/>
                        <wp:lineTo x="20420" y="-54"/>
                        <wp:lineTo x="20058" y="-54"/>
                        <wp:lineTo x="1376" y="-54"/>
                      </wp:wrapPolygon>
                    </wp:wrapThrough>
                    <wp:docPr id="161" name="Rectangle à coins arrondis 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2615" cy="7642225"/>
                            </a:xfrm>
                            <a:prstGeom prst="roundRect">
                              <a:avLst>
                                <a:gd name="adj" fmla="val 8738"/>
                              </a:avLst>
                            </a:prstGeom>
                            <a:gradFill rotWithShape="0">
                              <a:gsLst>
                                <a:gs pos="0">
                                  <a:srgbClr val="FFFFFF"/>
                                </a:gs>
                                <a:gs pos="100000">
                                  <a:srgbClr val="DBDBDB"/>
                                </a:gs>
                              </a:gsLst>
                              <a:lin ang="5400000" scaled="1"/>
                            </a:gradFill>
                            <a:ln>
                              <a:noFill/>
                            </a:ln>
                            <a:effectLst>
                              <a:prstShdw prst="shdw17" dist="17961" dir="2700000">
                                <a:srgbClr val="FFFFFF">
                                  <a:gamma/>
                                  <a:shade val="60000"/>
                                  <a:invGamma/>
                                </a:srgbClr>
                              </a:prstShdw>
                            </a:effectLst>
                            <a:extLst>
                              <a:ext uri="{91240B29-F687-4F45-9708-019B960494DF}">
                                <a14:hiddenLine xmlns:a14="http://schemas.microsoft.com/office/drawing/2010/main" w="12700">
                                  <a:solidFill>
                                    <a:srgbClr val="C9C9C9"/>
                                  </a:solidFill>
                                  <a:round/>
                                  <a:headEnd/>
                                  <a:tailEnd/>
                                </a14:hiddenLine>
                              </a:ext>
                            </a:extLst>
                          </wps:spPr>
                          <wps:txbx>
                            <w:txbxContent>
                              <w:p w:rsidR="006209B7" w:rsidRDefault="00E85685" w:rsidP="00AC19DE">
                                <w:pPr>
                                  <w:jc w:val="center"/>
                                  <w:rPr>
                                    <w:rFonts w:ascii="Calibri" w:hAnsi="Calibri"/>
                                    <w:b/>
                                    <w:color w:val="171717"/>
                                    <w:sz w:val="40"/>
                                    <w:szCs w:val="16"/>
                                    <w:u w:val="single"/>
                                  </w:rPr>
                                </w:pPr>
                                <w:bookmarkStart w:id="0" w:name="_Hlk525135140"/>
                                <w:r>
                                  <w:rPr>
                                    <w:rFonts w:ascii="Calibri" w:hAnsi="Calibri"/>
                                    <w:b/>
                                    <w:color w:val="171717"/>
                                    <w:sz w:val="40"/>
                                    <w:szCs w:val="16"/>
                                    <w:u w:val="single"/>
                                  </w:rPr>
                                  <w:t>« L’Assurance Maladie »</w:t>
                                </w:r>
                              </w:p>
                              <w:p w:rsidR="006209B7" w:rsidRDefault="006209B7" w:rsidP="00216401">
                                <w:pPr>
                                  <w:rPr>
                                    <w:rFonts w:ascii="Calibri" w:hAnsi="Calibri"/>
                                    <w:b/>
                                    <w:color w:val="171717"/>
                                    <w:sz w:val="24"/>
                                    <w:szCs w:val="16"/>
                                  </w:rPr>
                                </w:pPr>
                              </w:p>
                              <w:p w:rsidR="00F23BFB" w:rsidRDefault="00F23BFB" w:rsidP="00216401">
                                <w:pPr>
                                  <w:rPr>
                                    <w:rFonts w:ascii="Calibri" w:hAnsi="Calibri"/>
                                    <w:b/>
                                    <w:color w:val="171717"/>
                                    <w:sz w:val="24"/>
                                    <w:szCs w:val="16"/>
                                  </w:rPr>
                                </w:pPr>
                              </w:p>
                              <w:p w:rsidR="006209B7" w:rsidRPr="00216401" w:rsidRDefault="006209B7" w:rsidP="00216401">
                                <w:pPr>
                                  <w:rPr>
                                    <w:rFonts w:ascii="Calibri" w:hAnsi="Calibri"/>
                                    <w:b/>
                                    <w:bCs/>
                                    <w:color w:val="171717"/>
                                    <w:sz w:val="24"/>
                                    <w:szCs w:val="24"/>
                                  </w:rPr>
                                </w:pPr>
                                <w:r w:rsidRPr="00216401">
                                  <w:rPr>
                                    <w:rFonts w:ascii="Calibri" w:hAnsi="Calibri"/>
                                    <w:b/>
                                    <w:color w:val="171717"/>
                                    <w:sz w:val="24"/>
                                    <w:szCs w:val="16"/>
                                  </w:rPr>
                                  <w:t xml:space="preserve">Page </w:t>
                                </w:r>
                                <w:r w:rsidRPr="00216401">
                                  <w:rPr>
                                    <w:rFonts w:ascii="Calibri" w:hAnsi="Calibri"/>
                                    <w:b/>
                                    <w:color w:val="171717"/>
                                    <w:sz w:val="24"/>
                                    <w:szCs w:val="24"/>
                                  </w:rPr>
                                  <w:t>1</w:t>
                                </w:r>
                                <w:r w:rsidRPr="00C61059">
                                  <w:rPr>
                                    <w:rFonts w:ascii="Calibri" w:hAnsi="Calibri"/>
                                    <w:b/>
                                    <w:color w:val="171717"/>
                                    <w:sz w:val="24"/>
                                    <w:szCs w:val="24"/>
                                  </w:rPr>
                                  <w:t> </w:t>
                                </w:r>
                                <w:bookmarkEnd w:id="0"/>
                                <w:r w:rsidRPr="00C61059">
                                  <w:rPr>
                                    <w:rFonts w:ascii="Calibri" w:hAnsi="Calibri"/>
                                    <w:b/>
                                    <w:color w:val="171717"/>
                                    <w:sz w:val="24"/>
                                    <w:szCs w:val="24"/>
                                  </w:rPr>
                                  <w:t>:</w:t>
                                </w:r>
                                <w:r w:rsidRPr="00C61059">
                                  <w:rPr>
                                    <w:rFonts w:ascii="Calibri" w:hAnsi="Calibri"/>
                                    <w:b/>
                                    <w:color w:val="171717"/>
                                    <w:sz w:val="24"/>
                                    <w:szCs w:val="24"/>
                                  </w:rPr>
                                  <w:tab/>
                                </w:r>
                                <w:r w:rsidRPr="00216401">
                                  <w:rPr>
                                    <w:rFonts w:ascii="Calibri" w:hAnsi="Calibri"/>
                                    <w:b/>
                                    <w:bCs/>
                                    <w:color w:val="171717"/>
                                    <w:sz w:val="24"/>
                                    <w:szCs w:val="24"/>
                                  </w:rPr>
                                  <w:t>LES DEPENSES DE LA PROTECTION SOCIALE</w:t>
                                </w:r>
                              </w:p>
                              <w:p w:rsidR="006209B7" w:rsidRPr="00C61059" w:rsidRDefault="006209B7" w:rsidP="00C61059">
                                <w:pPr>
                                  <w:rPr>
                                    <w:rFonts w:ascii="Calibri" w:hAnsi="Calibri"/>
                                    <w:b/>
                                    <w:color w:val="171717"/>
                                    <w:sz w:val="24"/>
                                    <w:szCs w:val="24"/>
                                  </w:rPr>
                                </w:pPr>
                              </w:p>
                              <w:p w:rsidR="006209B7" w:rsidRPr="00216401" w:rsidRDefault="006209B7" w:rsidP="00216401">
                                <w:pPr>
                                  <w:rPr>
                                    <w:rFonts w:ascii="Calibri" w:hAnsi="Calibri"/>
                                    <w:b/>
                                    <w:bCs/>
                                    <w:color w:val="171717"/>
                                    <w:sz w:val="24"/>
                                    <w:szCs w:val="24"/>
                                  </w:rPr>
                                </w:pPr>
                                <w:r w:rsidRPr="00216401">
                                  <w:rPr>
                                    <w:rFonts w:ascii="Calibri" w:hAnsi="Calibri"/>
                                    <w:b/>
                                    <w:color w:val="171717"/>
                                    <w:sz w:val="24"/>
                                    <w:szCs w:val="16"/>
                                  </w:rPr>
                                  <w:t xml:space="preserve">Page </w:t>
                                </w:r>
                                <w:r w:rsidRPr="00C61059">
                                  <w:rPr>
                                    <w:rFonts w:ascii="Calibri" w:hAnsi="Calibri"/>
                                    <w:b/>
                                    <w:color w:val="171717"/>
                                    <w:sz w:val="24"/>
                                    <w:szCs w:val="24"/>
                                  </w:rPr>
                                  <w:t>2 :</w:t>
                                </w:r>
                                <w:r w:rsidRPr="00C61059">
                                  <w:rPr>
                                    <w:rFonts w:ascii="Calibri" w:hAnsi="Calibri"/>
                                    <w:b/>
                                    <w:color w:val="171717"/>
                                    <w:sz w:val="24"/>
                                    <w:szCs w:val="24"/>
                                  </w:rPr>
                                  <w:tab/>
                                </w:r>
                                <w:r w:rsidRPr="00216401">
                                  <w:rPr>
                                    <w:rFonts w:ascii="Calibri" w:hAnsi="Calibri"/>
                                    <w:b/>
                                    <w:bCs/>
                                    <w:color w:val="171717"/>
                                    <w:sz w:val="24"/>
                                    <w:szCs w:val="24"/>
                                  </w:rPr>
                                  <w:t>LA SECURITE SOCIALE</w:t>
                                </w:r>
                              </w:p>
                              <w:p w:rsidR="006209B7" w:rsidRPr="00C61059" w:rsidRDefault="006209B7" w:rsidP="00C61059">
                                <w:pPr>
                                  <w:rPr>
                                    <w:rFonts w:ascii="Calibri" w:hAnsi="Calibri"/>
                                    <w:b/>
                                    <w:color w:val="171717"/>
                                    <w:sz w:val="24"/>
                                    <w:szCs w:val="24"/>
                                  </w:rPr>
                                </w:pPr>
                              </w:p>
                              <w:p w:rsidR="006209B7" w:rsidRPr="00216401" w:rsidRDefault="006209B7" w:rsidP="00216401">
                                <w:pPr>
                                  <w:rPr>
                                    <w:rFonts w:ascii="Calibri" w:hAnsi="Calibri"/>
                                    <w:b/>
                                    <w:bCs/>
                                    <w:color w:val="171717"/>
                                    <w:sz w:val="24"/>
                                    <w:szCs w:val="24"/>
                                  </w:rPr>
                                </w:pPr>
                                <w:r w:rsidRPr="00216401">
                                  <w:rPr>
                                    <w:rFonts w:ascii="Calibri" w:hAnsi="Calibri"/>
                                    <w:b/>
                                    <w:color w:val="171717"/>
                                    <w:sz w:val="24"/>
                                    <w:szCs w:val="16"/>
                                  </w:rPr>
                                  <w:t xml:space="preserve">Page </w:t>
                                </w:r>
                                <w:r>
                                  <w:rPr>
                                    <w:rFonts w:ascii="Calibri" w:hAnsi="Calibri"/>
                                    <w:b/>
                                    <w:color w:val="171717"/>
                                    <w:sz w:val="24"/>
                                    <w:szCs w:val="24"/>
                                  </w:rPr>
                                  <w:t>5</w:t>
                                </w:r>
                                <w:r w:rsidRPr="00C61059">
                                  <w:rPr>
                                    <w:rFonts w:ascii="Calibri" w:hAnsi="Calibri"/>
                                    <w:b/>
                                    <w:color w:val="171717"/>
                                    <w:sz w:val="24"/>
                                    <w:szCs w:val="24"/>
                                  </w:rPr>
                                  <w:t>:</w:t>
                                </w:r>
                                <w:r w:rsidRPr="00C61059">
                                  <w:rPr>
                                    <w:rFonts w:ascii="Calibri" w:hAnsi="Calibri"/>
                                    <w:b/>
                                    <w:color w:val="171717"/>
                                    <w:sz w:val="24"/>
                                    <w:szCs w:val="24"/>
                                  </w:rPr>
                                  <w:tab/>
                                </w:r>
                                <w:r w:rsidRPr="00216401">
                                  <w:rPr>
                                    <w:rFonts w:ascii="Calibri" w:hAnsi="Calibri"/>
                                    <w:b/>
                                    <w:bCs/>
                                    <w:color w:val="171717"/>
                                    <w:sz w:val="24"/>
                                    <w:szCs w:val="24"/>
                                  </w:rPr>
                                  <w:t>LE REGIME GENERAL</w:t>
                                </w:r>
                              </w:p>
                              <w:p w:rsidR="006209B7" w:rsidRPr="00C61059" w:rsidRDefault="006209B7" w:rsidP="00C61059">
                                <w:pPr>
                                  <w:rPr>
                                    <w:rFonts w:ascii="Calibri" w:hAnsi="Calibri"/>
                                    <w:b/>
                                    <w:color w:val="171717"/>
                                    <w:sz w:val="24"/>
                                    <w:szCs w:val="24"/>
                                  </w:rPr>
                                </w:pPr>
                              </w:p>
                              <w:p w:rsidR="006209B7" w:rsidRPr="00216401" w:rsidRDefault="006209B7" w:rsidP="00216401">
                                <w:pPr>
                                  <w:rPr>
                                    <w:rFonts w:ascii="Calibri" w:hAnsi="Calibri"/>
                                    <w:b/>
                                    <w:bCs/>
                                    <w:color w:val="171717"/>
                                    <w:sz w:val="24"/>
                                    <w:szCs w:val="24"/>
                                  </w:rPr>
                                </w:pPr>
                                <w:r w:rsidRPr="00216401">
                                  <w:rPr>
                                    <w:rFonts w:ascii="Calibri" w:hAnsi="Calibri"/>
                                    <w:b/>
                                    <w:color w:val="171717"/>
                                    <w:sz w:val="24"/>
                                    <w:szCs w:val="16"/>
                                  </w:rPr>
                                  <w:t xml:space="preserve">Page </w:t>
                                </w:r>
                                <w:r w:rsidR="00F23BFB">
                                  <w:rPr>
                                    <w:rFonts w:ascii="Calibri" w:hAnsi="Calibri"/>
                                    <w:b/>
                                    <w:color w:val="171717"/>
                                    <w:sz w:val="24"/>
                                    <w:szCs w:val="24"/>
                                  </w:rPr>
                                  <w:t>8</w:t>
                                </w:r>
                                <w:r w:rsidRPr="00C61059">
                                  <w:rPr>
                                    <w:rFonts w:ascii="Calibri" w:hAnsi="Calibri"/>
                                    <w:b/>
                                    <w:color w:val="171717"/>
                                    <w:sz w:val="24"/>
                                    <w:szCs w:val="24"/>
                                  </w:rPr>
                                  <w:t> :</w:t>
                                </w:r>
                                <w:r w:rsidRPr="00C61059">
                                  <w:rPr>
                                    <w:rFonts w:ascii="Calibri" w:hAnsi="Calibri"/>
                                    <w:b/>
                                    <w:color w:val="171717"/>
                                    <w:sz w:val="24"/>
                                    <w:szCs w:val="24"/>
                                  </w:rPr>
                                  <w:tab/>
                                </w:r>
                                <w:r w:rsidRPr="00216401">
                                  <w:rPr>
                                    <w:rFonts w:ascii="Calibri" w:hAnsi="Calibri"/>
                                    <w:b/>
                                    <w:bCs/>
                                    <w:color w:val="171717"/>
                                    <w:sz w:val="24"/>
                                    <w:szCs w:val="24"/>
                                  </w:rPr>
                                  <w:t>LA BRANCHE RETRAITE</w:t>
                                </w:r>
                              </w:p>
                              <w:p w:rsidR="006209B7" w:rsidRPr="00C61059" w:rsidRDefault="006209B7" w:rsidP="00C61059">
                                <w:pPr>
                                  <w:rPr>
                                    <w:rFonts w:ascii="Calibri" w:hAnsi="Calibri"/>
                                    <w:b/>
                                    <w:color w:val="171717"/>
                                    <w:sz w:val="24"/>
                                    <w:szCs w:val="24"/>
                                  </w:rPr>
                                </w:pPr>
                              </w:p>
                              <w:p w:rsidR="006209B7" w:rsidRPr="00216401" w:rsidRDefault="006209B7" w:rsidP="00216401">
                                <w:pPr>
                                  <w:rPr>
                                    <w:rFonts w:ascii="Calibri" w:hAnsi="Calibri"/>
                                    <w:b/>
                                    <w:bCs/>
                                    <w:color w:val="171717"/>
                                    <w:sz w:val="24"/>
                                    <w:szCs w:val="24"/>
                                  </w:rPr>
                                </w:pPr>
                                <w:bookmarkStart w:id="1" w:name="_Hlk525137121"/>
                                <w:r w:rsidRPr="00216401">
                                  <w:rPr>
                                    <w:rFonts w:ascii="Calibri" w:hAnsi="Calibri"/>
                                    <w:b/>
                                    <w:color w:val="171717"/>
                                    <w:sz w:val="24"/>
                                    <w:szCs w:val="16"/>
                                  </w:rPr>
                                  <w:t xml:space="preserve">Page </w:t>
                                </w:r>
                                <w:r w:rsidR="00F23BFB">
                                  <w:rPr>
                                    <w:rFonts w:ascii="Calibri" w:hAnsi="Calibri"/>
                                    <w:b/>
                                    <w:color w:val="171717"/>
                                    <w:sz w:val="24"/>
                                    <w:szCs w:val="24"/>
                                  </w:rPr>
                                  <w:t>9</w:t>
                                </w:r>
                                <w:r w:rsidRPr="00C61059">
                                  <w:rPr>
                                    <w:rFonts w:ascii="Calibri" w:hAnsi="Calibri"/>
                                    <w:b/>
                                    <w:color w:val="171717"/>
                                    <w:sz w:val="24"/>
                                    <w:szCs w:val="24"/>
                                  </w:rPr>
                                  <w:t xml:space="preserve"> : </w:t>
                                </w:r>
                                <w:bookmarkEnd w:id="1"/>
                                <w:r w:rsidRPr="00C61059">
                                  <w:rPr>
                                    <w:rFonts w:ascii="Calibri" w:hAnsi="Calibri"/>
                                    <w:b/>
                                    <w:color w:val="171717"/>
                                    <w:sz w:val="24"/>
                                    <w:szCs w:val="24"/>
                                  </w:rPr>
                                  <w:tab/>
                                </w:r>
                                <w:r w:rsidRPr="00216401">
                                  <w:rPr>
                                    <w:rFonts w:ascii="Calibri" w:hAnsi="Calibri"/>
                                    <w:b/>
                                    <w:bCs/>
                                    <w:color w:val="171717"/>
                                    <w:sz w:val="24"/>
                                    <w:szCs w:val="24"/>
                                  </w:rPr>
                                  <w:t>LES CAISSES D’ALLOCATIONS FAMILIALES</w:t>
                                </w:r>
                              </w:p>
                              <w:p w:rsidR="006209B7" w:rsidRPr="00C61059" w:rsidRDefault="006209B7" w:rsidP="00335C3C">
                                <w:pPr>
                                  <w:rPr>
                                    <w:rFonts w:ascii="Calibri" w:hAnsi="Calibri"/>
                                    <w:b/>
                                    <w:color w:val="171717"/>
                                    <w:sz w:val="24"/>
                                    <w:szCs w:val="24"/>
                                  </w:rPr>
                                </w:pPr>
                              </w:p>
                              <w:p w:rsidR="006209B7" w:rsidRPr="00216401" w:rsidRDefault="006209B7" w:rsidP="007A57C2">
                                <w:pPr>
                                  <w:rPr>
                                    <w:rFonts w:ascii="Calibri" w:hAnsi="Calibri"/>
                                    <w:b/>
                                    <w:bCs/>
                                    <w:color w:val="171717"/>
                                    <w:sz w:val="24"/>
                                    <w:szCs w:val="24"/>
                                  </w:rPr>
                                </w:pPr>
                                <w:r w:rsidRPr="00216401">
                                  <w:rPr>
                                    <w:rFonts w:ascii="Calibri" w:hAnsi="Calibri"/>
                                    <w:b/>
                                    <w:color w:val="171717"/>
                                    <w:sz w:val="24"/>
                                    <w:szCs w:val="16"/>
                                  </w:rPr>
                                  <w:t xml:space="preserve">Page </w:t>
                                </w:r>
                                <w:r w:rsidR="00F23BFB">
                                  <w:rPr>
                                    <w:rFonts w:ascii="Calibri" w:hAnsi="Calibri"/>
                                    <w:b/>
                                    <w:color w:val="171717"/>
                                    <w:sz w:val="24"/>
                                    <w:szCs w:val="24"/>
                                  </w:rPr>
                                  <w:t>13</w:t>
                                </w:r>
                                <w:r w:rsidRPr="00C61059">
                                  <w:rPr>
                                    <w:rFonts w:ascii="Calibri" w:hAnsi="Calibri"/>
                                    <w:b/>
                                    <w:color w:val="171717"/>
                                    <w:sz w:val="24"/>
                                    <w:szCs w:val="24"/>
                                  </w:rPr>
                                  <w:t> :</w:t>
                                </w:r>
                                <w:r w:rsidRPr="00C61059">
                                  <w:rPr>
                                    <w:rFonts w:ascii="Calibri" w:hAnsi="Calibri"/>
                                    <w:b/>
                                    <w:color w:val="171717"/>
                                    <w:sz w:val="24"/>
                                    <w:szCs w:val="24"/>
                                  </w:rPr>
                                  <w:tab/>
                                </w:r>
                                <w:r w:rsidRPr="00216401">
                                  <w:rPr>
                                    <w:rFonts w:ascii="Calibri" w:hAnsi="Calibri"/>
                                    <w:b/>
                                    <w:bCs/>
                                    <w:color w:val="171717"/>
                                    <w:sz w:val="24"/>
                                    <w:szCs w:val="24"/>
                                  </w:rPr>
                                  <w:t>L’ASSURANCE MALADIE DU REGIME GENERAL</w:t>
                                </w:r>
                              </w:p>
                              <w:p w:rsidR="006209B7" w:rsidRPr="00216401" w:rsidRDefault="006209B7" w:rsidP="007A57C2">
                                <w:pPr>
                                  <w:rPr>
                                    <w:rFonts w:ascii="Calibri" w:hAnsi="Calibri"/>
                                    <w:b/>
                                    <w:bCs/>
                                    <w:color w:val="171717"/>
                                    <w:sz w:val="24"/>
                                    <w:szCs w:val="24"/>
                                  </w:rPr>
                                </w:pPr>
                              </w:p>
                              <w:p w:rsidR="006209B7" w:rsidRDefault="00A94801" w:rsidP="00C61059">
                                <w:pPr>
                                  <w:rPr>
                                    <w:rFonts w:ascii="Calibri" w:hAnsi="Calibri"/>
                                    <w:b/>
                                    <w:color w:val="171717"/>
                                    <w:sz w:val="24"/>
                                    <w:szCs w:val="24"/>
                                  </w:rPr>
                                </w:pPr>
                                <w:r w:rsidRPr="00216401">
                                  <w:rPr>
                                    <w:rFonts w:ascii="Calibri" w:hAnsi="Calibri"/>
                                    <w:b/>
                                    <w:color w:val="171717"/>
                                    <w:sz w:val="24"/>
                                    <w:szCs w:val="16"/>
                                  </w:rPr>
                                  <w:t xml:space="preserve">Page </w:t>
                                </w:r>
                                <w:r w:rsidRPr="00216401">
                                  <w:rPr>
                                    <w:rFonts w:ascii="Calibri" w:hAnsi="Calibri"/>
                                    <w:b/>
                                    <w:color w:val="171717"/>
                                    <w:sz w:val="24"/>
                                    <w:szCs w:val="24"/>
                                  </w:rPr>
                                  <w:t>1</w:t>
                                </w:r>
                                <w:r w:rsidR="00F23BFB">
                                  <w:rPr>
                                    <w:rFonts w:ascii="Calibri" w:hAnsi="Calibri"/>
                                    <w:b/>
                                    <w:color w:val="171717"/>
                                    <w:sz w:val="24"/>
                                    <w:szCs w:val="24"/>
                                  </w:rPr>
                                  <w:t>5</w:t>
                                </w:r>
                                <w:r w:rsidRPr="00C61059">
                                  <w:rPr>
                                    <w:rFonts w:ascii="Calibri" w:hAnsi="Calibri"/>
                                    <w:b/>
                                    <w:color w:val="171717"/>
                                    <w:sz w:val="24"/>
                                    <w:szCs w:val="24"/>
                                  </w:rPr>
                                  <w:t> :</w:t>
                                </w:r>
                                <w:r w:rsidR="006209B7" w:rsidRPr="00C61059">
                                  <w:rPr>
                                    <w:rFonts w:ascii="Calibri" w:hAnsi="Calibri"/>
                                    <w:b/>
                                    <w:color w:val="171717"/>
                                    <w:sz w:val="24"/>
                                    <w:szCs w:val="24"/>
                                  </w:rPr>
                                  <w:tab/>
                                </w:r>
                                <w:r w:rsidR="00C33C60">
                                  <w:rPr>
                                    <w:rFonts w:ascii="Calibri" w:hAnsi="Calibri"/>
                                    <w:b/>
                                    <w:color w:val="171717"/>
                                    <w:sz w:val="24"/>
                                    <w:szCs w:val="24"/>
                                  </w:rPr>
                                  <w:t>ASSURANCE MALADIE, POINTS DE VIGILANCE</w:t>
                                </w:r>
                              </w:p>
                              <w:p w:rsidR="006209B7" w:rsidRPr="00C61059" w:rsidRDefault="006209B7" w:rsidP="00C61059">
                                <w:pPr>
                                  <w:rPr>
                                    <w:rFonts w:ascii="Calibri" w:hAnsi="Calibri"/>
                                    <w:b/>
                                    <w:color w:val="171717"/>
                                    <w:sz w:val="24"/>
                                    <w:szCs w:val="24"/>
                                  </w:rPr>
                                </w:pPr>
                              </w:p>
                              <w:p w:rsidR="00C33C60" w:rsidRDefault="00A94801" w:rsidP="00C33C60">
                                <w:pPr>
                                  <w:rPr>
                                    <w:rFonts w:ascii="Calibri" w:hAnsi="Calibri"/>
                                    <w:b/>
                                    <w:color w:val="171717"/>
                                    <w:sz w:val="24"/>
                                    <w:szCs w:val="24"/>
                                  </w:rPr>
                                </w:pPr>
                                <w:r w:rsidRPr="00216401">
                                  <w:rPr>
                                    <w:rFonts w:ascii="Calibri" w:hAnsi="Calibri"/>
                                    <w:b/>
                                    <w:color w:val="171717"/>
                                    <w:sz w:val="24"/>
                                    <w:szCs w:val="16"/>
                                  </w:rPr>
                                  <w:t xml:space="preserve">Page </w:t>
                                </w:r>
                                <w:r w:rsidRPr="00216401">
                                  <w:rPr>
                                    <w:rFonts w:ascii="Calibri" w:hAnsi="Calibri"/>
                                    <w:b/>
                                    <w:color w:val="171717"/>
                                    <w:sz w:val="24"/>
                                    <w:szCs w:val="24"/>
                                  </w:rPr>
                                  <w:t>1</w:t>
                                </w:r>
                                <w:r w:rsidR="00F23BFB">
                                  <w:rPr>
                                    <w:rFonts w:ascii="Calibri" w:hAnsi="Calibri"/>
                                    <w:b/>
                                    <w:color w:val="171717"/>
                                    <w:sz w:val="24"/>
                                    <w:szCs w:val="24"/>
                                  </w:rPr>
                                  <w:t>6</w:t>
                                </w:r>
                                <w:r w:rsidRPr="00C61059">
                                  <w:rPr>
                                    <w:rFonts w:ascii="Calibri" w:hAnsi="Calibri"/>
                                    <w:b/>
                                    <w:color w:val="171717"/>
                                    <w:sz w:val="24"/>
                                    <w:szCs w:val="24"/>
                                  </w:rPr>
                                  <w:t> :</w:t>
                                </w:r>
                                <w:r w:rsidR="006209B7" w:rsidRPr="00C61059">
                                  <w:rPr>
                                    <w:rFonts w:ascii="Calibri" w:hAnsi="Calibri"/>
                                    <w:b/>
                                    <w:color w:val="171717"/>
                                    <w:sz w:val="24"/>
                                    <w:szCs w:val="24"/>
                                  </w:rPr>
                                  <w:tab/>
                                </w:r>
                                <w:r w:rsidR="00C33C60">
                                  <w:rPr>
                                    <w:rFonts w:ascii="Calibri" w:hAnsi="Calibri"/>
                                    <w:b/>
                                    <w:color w:val="171717"/>
                                    <w:sz w:val="24"/>
                                    <w:szCs w:val="24"/>
                                  </w:rPr>
                                  <w:t>ATTESTATION DE DROITS</w:t>
                                </w:r>
                              </w:p>
                              <w:p w:rsidR="00C33C60" w:rsidRDefault="00C33C60" w:rsidP="00C33C60">
                                <w:pPr>
                                  <w:rPr>
                                    <w:rFonts w:ascii="Calibri" w:hAnsi="Calibri"/>
                                    <w:b/>
                                    <w:color w:val="171717"/>
                                    <w:sz w:val="24"/>
                                    <w:szCs w:val="16"/>
                                  </w:rPr>
                                </w:pPr>
                              </w:p>
                              <w:p w:rsidR="00C33C60" w:rsidRDefault="00C33C60" w:rsidP="00C33C60">
                                <w:pPr>
                                  <w:rPr>
                                    <w:rFonts w:ascii="Calibri" w:hAnsi="Calibri"/>
                                    <w:b/>
                                    <w:bCs/>
                                    <w:color w:val="171717"/>
                                    <w:sz w:val="24"/>
                                    <w:szCs w:val="24"/>
                                  </w:rPr>
                                </w:pPr>
                                <w:r w:rsidRPr="00216401">
                                  <w:rPr>
                                    <w:rFonts w:ascii="Calibri" w:hAnsi="Calibri"/>
                                    <w:b/>
                                    <w:color w:val="171717"/>
                                    <w:sz w:val="24"/>
                                    <w:szCs w:val="16"/>
                                  </w:rPr>
                                  <w:t xml:space="preserve">Page </w:t>
                                </w:r>
                                <w:r w:rsidRPr="00216401">
                                  <w:rPr>
                                    <w:rFonts w:ascii="Calibri" w:hAnsi="Calibri"/>
                                    <w:b/>
                                    <w:color w:val="171717"/>
                                    <w:sz w:val="24"/>
                                    <w:szCs w:val="24"/>
                                  </w:rPr>
                                  <w:t>1</w:t>
                                </w:r>
                                <w:r w:rsidR="00F23BFB">
                                  <w:rPr>
                                    <w:rFonts w:ascii="Calibri" w:hAnsi="Calibri"/>
                                    <w:b/>
                                    <w:color w:val="171717"/>
                                    <w:sz w:val="24"/>
                                    <w:szCs w:val="24"/>
                                  </w:rPr>
                                  <w:t>7</w:t>
                                </w:r>
                                <w:r w:rsidRPr="00C61059">
                                  <w:rPr>
                                    <w:rFonts w:ascii="Calibri" w:hAnsi="Calibri"/>
                                    <w:b/>
                                    <w:color w:val="171717"/>
                                    <w:sz w:val="24"/>
                                    <w:szCs w:val="24"/>
                                  </w:rPr>
                                  <w:t> :</w:t>
                                </w:r>
                                <w:r w:rsidRPr="00C61059">
                                  <w:rPr>
                                    <w:rFonts w:ascii="Calibri" w:hAnsi="Calibri"/>
                                    <w:b/>
                                    <w:color w:val="171717"/>
                                    <w:sz w:val="24"/>
                                    <w:szCs w:val="24"/>
                                  </w:rPr>
                                  <w:tab/>
                                </w:r>
                                <w:r w:rsidRPr="00216401">
                                  <w:rPr>
                                    <w:rFonts w:ascii="Calibri" w:hAnsi="Calibri"/>
                                    <w:b/>
                                    <w:bCs/>
                                    <w:color w:val="171717"/>
                                    <w:sz w:val="24"/>
                                    <w:szCs w:val="24"/>
                                  </w:rPr>
                                  <w:t>LES AUTRES CAISSES D’ASSURANCE MALADIE</w:t>
                                </w:r>
                              </w:p>
                              <w:p w:rsidR="006209B7" w:rsidRPr="00C61059" w:rsidRDefault="006209B7" w:rsidP="00C61059">
                                <w:pPr>
                                  <w:rPr>
                                    <w:rFonts w:ascii="Calibri" w:hAnsi="Calibri"/>
                                    <w:b/>
                                    <w:color w:val="171717"/>
                                    <w:sz w:val="24"/>
                                    <w:szCs w:val="24"/>
                                  </w:rPr>
                                </w:pPr>
                              </w:p>
                              <w:p w:rsidR="00C33C60" w:rsidRDefault="00A94801" w:rsidP="00C61059">
                                <w:pPr>
                                  <w:rPr>
                                    <w:rFonts w:ascii="Calibri" w:hAnsi="Calibri"/>
                                    <w:b/>
                                    <w:color w:val="171717"/>
                                    <w:sz w:val="24"/>
                                    <w:szCs w:val="24"/>
                                  </w:rPr>
                                </w:pPr>
                                <w:r w:rsidRPr="00216401">
                                  <w:rPr>
                                    <w:rFonts w:ascii="Calibri" w:hAnsi="Calibri"/>
                                    <w:b/>
                                    <w:color w:val="171717"/>
                                    <w:sz w:val="24"/>
                                    <w:szCs w:val="16"/>
                                  </w:rPr>
                                  <w:t xml:space="preserve">Page </w:t>
                                </w:r>
                                <w:r w:rsidRPr="00216401">
                                  <w:rPr>
                                    <w:rFonts w:ascii="Calibri" w:hAnsi="Calibri"/>
                                    <w:b/>
                                    <w:color w:val="171717"/>
                                    <w:sz w:val="24"/>
                                    <w:szCs w:val="24"/>
                                  </w:rPr>
                                  <w:t>1</w:t>
                                </w:r>
                                <w:r w:rsidR="00F23BFB">
                                  <w:rPr>
                                    <w:rFonts w:ascii="Calibri" w:hAnsi="Calibri"/>
                                    <w:b/>
                                    <w:color w:val="171717"/>
                                    <w:sz w:val="24"/>
                                    <w:szCs w:val="24"/>
                                  </w:rPr>
                                  <w:t>8</w:t>
                                </w:r>
                                <w:r w:rsidRPr="00C61059">
                                  <w:rPr>
                                    <w:rFonts w:ascii="Calibri" w:hAnsi="Calibri"/>
                                    <w:b/>
                                    <w:color w:val="171717"/>
                                    <w:sz w:val="24"/>
                                    <w:szCs w:val="24"/>
                                  </w:rPr>
                                  <w:t> :</w:t>
                                </w:r>
                                <w:r w:rsidR="00C33C60">
                                  <w:rPr>
                                    <w:rFonts w:ascii="Calibri" w:hAnsi="Calibri"/>
                                    <w:b/>
                                    <w:color w:val="171717"/>
                                    <w:sz w:val="24"/>
                                    <w:szCs w:val="24"/>
                                  </w:rPr>
                                  <w:tab/>
                                  <w:t>CODES GESTION</w:t>
                                </w:r>
                              </w:p>
                              <w:p w:rsidR="00C33C60" w:rsidRDefault="00C33C60" w:rsidP="00C61059">
                                <w:pPr>
                                  <w:rPr>
                                    <w:rFonts w:ascii="Calibri" w:hAnsi="Calibri"/>
                                    <w:b/>
                                    <w:color w:val="171717"/>
                                    <w:sz w:val="24"/>
                                    <w:szCs w:val="24"/>
                                  </w:rPr>
                                </w:pPr>
                              </w:p>
                              <w:p w:rsidR="00C33C60" w:rsidRPr="00C61059" w:rsidRDefault="00A94801" w:rsidP="00C33C60">
                                <w:pPr>
                                  <w:rPr>
                                    <w:rFonts w:ascii="Calibri" w:hAnsi="Calibri"/>
                                    <w:b/>
                                    <w:color w:val="171717"/>
                                    <w:sz w:val="24"/>
                                    <w:szCs w:val="24"/>
                                  </w:rPr>
                                </w:pPr>
                                <w:r w:rsidRPr="00216401">
                                  <w:rPr>
                                    <w:rFonts w:ascii="Calibri" w:hAnsi="Calibri"/>
                                    <w:b/>
                                    <w:color w:val="171717"/>
                                    <w:sz w:val="24"/>
                                    <w:szCs w:val="16"/>
                                  </w:rPr>
                                  <w:t xml:space="preserve">Page </w:t>
                                </w:r>
                                <w:r w:rsidRPr="00216401">
                                  <w:rPr>
                                    <w:rFonts w:ascii="Calibri" w:hAnsi="Calibri"/>
                                    <w:b/>
                                    <w:color w:val="171717"/>
                                    <w:sz w:val="24"/>
                                    <w:szCs w:val="24"/>
                                  </w:rPr>
                                  <w:t>1</w:t>
                                </w:r>
                                <w:r w:rsidR="00F23BFB">
                                  <w:rPr>
                                    <w:rFonts w:ascii="Calibri" w:hAnsi="Calibri"/>
                                    <w:b/>
                                    <w:color w:val="171717"/>
                                    <w:sz w:val="24"/>
                                    <w:szCs w:val="24"/>
                                  </w:rPr>
                                  <w:t>9</w:t>
                                </w:r>
                                <w:r w:rsidRPr="00C61059">
                                  <w:rPr>
                                    <w:rFonts w:ascii="Calibri" w:hAnsi="Calibri"/>
                                    <w:b/>
                                    <w:color w:val="171717"/>
                                    <w:sz w:val="24"/>
                                    <w:szCs w:val="24"/>
                                  </w:rPr>
                                  <w:t> :</w:t>
                                </w:r>
                                <w:r w:rsidR="006209B7">
                                  <w:rPr>
                                    <w:rFonts w:ascii="Calibri" w:hAnsi="Calibri"/>
                                    <w:b/>
                                    <w:color w:val="171717"/>
                                    <w:sz w:val="24"/>
                                    <w:szCs w:val="24"/>
                                  </w:rPr>
                                  <w:tab/>
                                </w:r>
                                <w:r w:rsidR="00C33C60">
                                  <w:rPr>
                                    <w:rFonts w:ascii="Calibri" w:hAnsi="Calibri"/>
                                    <w:b/>
                                    <w:color w:val="171717"/>
                                    <w:sz w:val="24"/>
                                    <w:szCs w:val="24"/>
                                  </w:rPr>
                                  <w:t>PROTECTION UNIVERSELLE MALADIE (PUMa)</w:t>
                                </w:r>
                              </w:p>
                              <w:p w:rsidR="00C33C60" w:rsidRPr="00C61059" w:rsidRDefault="00C33C60" w:rsidP="00C61059">
                                <w:pPr>
                                  <w:rPr>
                                    <w:rFonts w:ascii="Calibri" w:hAnsi="Calibri"/>
                                    <w:b/>
                                    <w:color w:val="171717"/>
                                    <w:sz w:val="24"/>
                                    <w:szCs w:val="24"/>
                                  </w:rPr>
                                </w:pPr>
                              </w:p>
                              <w:p w:rsidR="006209B7" w:rsidRDefault="00A94801" w:rsidP="00C61059">
                                <w:pPr>
                                  <w:rPr>
                                    <w:rFonts w:ascii="Calibri" w:hAnsi="Calibri"/>
                                    <w:b/>
                                    <w:color w:val="171717"/>
                                    <w:sz w:val="24"/>
                                    <w:szCs w:val="24"/>
                                  </w:rPr>
                                </w:pPr>
                                <w:r w:rsidRPr="00216401">
                                  <w:rPr>
                                    <w:rFonts w:ascii="Calibri" w:hAnsi="Calibri"/>
                                    <w:b/>
                                    <w:color w:val="171717"/>
                                    <w:sz w:val="24"/>
                                    <w:szCs w:val="16"/>
                                  </w:rPr>
                                  <w:t xml:space="preserve">Page </w:t>
                                </w:r>
                                <w:r w:rsidR="00F23BFB">
                                  <w:rPr>
                                    <w:rFonts w:ascii="Calibri" w:hAnsi="Calibri"/>
                                    <w:b/>
                                    <w:color w:val="171717"/>
                                    <w:sz w:val="24"/>
                                    <w:szCs w:val="24"/>
                                  </w:rPr>
                                  <w:t>2</w:t>
                                </w:r>
                                <w:r>
                                  <w:rPr>
                                    <w:rFonts w:ascii="Calibri" w:hAnsi="Calibri"/>
                                    <w:b/>
                                    <w:color w:val="171717"/>
                                    <w:sz w:val="24"/>
                                    <w:szCs w:val="24"/>
                                  </w:rPr>
                                  <w:t>2</w:t>
                                </w:r>
                                <w:r w:rsidRPr="00C61059">
                                  <w:rPr>
                                    <w:rFonts w:ascii="Calibri" w:hAnsi="Calibri"/>
                                    <w:b/>
                                    <w:color w:val="171717"/>
                                    <w:sz w:val="24"/>
                                    <w:szCs w:val="24"/>
                                  </w:rPr>
                                  <w:t> :</w:t>
                                </w:r>
                                <w:r w:rsidR="006209B7">
                                  <w:rPr>
                                    <w:rFonts w:ascii="Calibri" w:hAnsi="Calibri"/>
                                    <w:b/>
                                    <w:color w:val="171717"/>
                                    <w:sz w:val="24"/>
                                    <w:szCs w:val="24"/>
                                  </w:rPr>
                                  <w:tab/>
                                </w:r>
                                <w:r w:rsidR="00C33C60">
                                  <w:rPr>
                                    <w:rFonts w:ascii="Calibri" w:hAnsi="Calibri"/>
                                    <w:b/>
                                    <w:color w:val="171717"/>
                                    <w:sz w:val="24"/>
                                    <w:szCs w:val="24"/>
                                  </w:rPr>
                                  <w:t>LE PARCOURS DE SOINS</w:t>
                                </w:r>
                              </w:p>
                              <w:p w:rsidR="00C33C60" w:rsidRPr="00C61059" w:rsidRDefault="00C33C60" w:rsidP="00C61059">
                                <w:pPr>
                                  <w:rPr>
                                    <w:rFonts w:ascii="Calibri" w:hAnsi="Calibri"/>
                                    <w:b/>
                                    <w:color w:val="171717"/>
                                    <w:sz w:val="24"/>
                                    <w:szCs w:val="24"/>
                                  </w:rPr>
                                </w:pPr>
                              </w:p>
                              <w:p w:rsidR="006209B7" w:rsidRDefault="00A94801" w:rsidP="00C61059">
                                <w:pPr>
                                  <w:rPr>
                                    <w:rFonts w:ascii="Calibri" w:hAnsi="Calibri"/>
                                    <w:b/>
                                    <w:color w:val="171717"/>
                                    <w:sz w:val="24"/>
                                    <w:szCs w:val="24"/>
                                  </w:rPr>
                                </w:pPr>
                                <w:r w:rsidRPr="00216401">
                                  <w:rPr>
                                    <w:rFonts w:ascii="Calibri" w:hAnsi="Calibri"/>
                                    <w:b/>
                                    <w:color w:val="171717"/>
                                    <w:sz w:val="24"/>
                                    <w:szCs w:val="16"/>
                                  </w:rPr>
                                  <w:t xml:space="preserve">Page </w:t>
                                </w:r>
                                <w:r>
                                  <w:rPr>
                                    <w:rFonts w:ascii="Calibri" w:hAnsi="Calibri"/>
                                    <w:b/>
                                    <w:color w:val="171717"/>
                                    <w:sz w:val="24"/>
                                    <w:szCs w:val="24"/>
                                  </w:rPr>
                                  <w:t>2</w:t>
                                </w:r>
                                <w:r w:rsidR="00F23BFB">
                                  <w:rPr>
                                    <w:rFonts w:ascii="Calibri" w:hAnsi="Calibri"/>
                                    <w:b/>
                                    <w:color w:val="171717"/>
                                    <w:sz w:val="24"/>
                                    <w:szCs w:val="24"/>
                                  </w:rPr>
                                  <w:t>3</w:t>
                                </w:r>
                                <w:r w:rsidRPr="00C61059">
                                  <w:rPr>
                                    <w:rFonts w:ascii="Calibri" w:hAnsi="Calibri"/>
                                    <w:b/>
                                    <w:color w:val="171717"/>
                                    <w:sz w:val="24"/>
                                    <w:szCs w:val="24"/>
                                  </w:rPr>
                                  <w:t> :</w:t>
                                </w:r>
                                <w:r w:rsidR="006209B7" w:rsidRPr="00C61059">
                                  <w:rPr>
                                    <w:rFonts w:ascii="Calibri" w:hAnsi="Calibri"/>
                                    <w:b/>
                                    <w:color w:val="171717"/>
                                    <w:sz w:val="24"/>
                                    <w:szCs w:val="24"/>
                                  </w:rPr>
                                  <w:tab/>
                                </w:r>
                                <w:r w:rsidR="00C33C60">
                                  <w:rPr>
                                    <w:rFonts w:ascii="Calibri" w:hAnsi="Calibri"/>
                                    <w:b/>
                                    <w:color w:val="171717"/>
                                    <w:sz w:val="24"/>
                                    <w:szCs w:val="24"/>
                                  </w:rPr>
                                  <w:t>PRISE E</w:t>
                                </w:r>
                                <w:r w:rsidR="00E85685">
                                  <w:rPr>
                                    <w:rFonts w:ascii="Calibri" w:hAnsi="Calibri"/>
                                    <w:b/>
                                    <w:color w:val="171717"/>
                                    <w:sz w:val="24"/>
                                    <w:szCs w:val="24"/>
                                  </w:rPr>
                                  <w:t>N</w:t>
                                </w:r>
                                <w:r w:rsidR="00C33C60">
                                  <w:rPr>
                                    <w:rFonts w:ascii="Calibri" w:hAnsi="Calibri"/>
                                    <w:b/>
                                    <w:color w:val="171717"/>
                                    <w:sz w:val="24"/>
                                    <w:szCs w:val="24"/>
                                  </w:rPr>
                                  <w:t xml:space="preserve"> CHARGE DES FRAIS D’HOSPITALISATION</w:t>
                                </w:r>
                              </w:p>
                              <w:p w:rsidR="00C33C60" w:rsidRDefault="00C33C60" w:rsidP="00C61059">
                                <w:pPr>
                                  <w:rPr>
                                    <w:rFonts w:ascii="Calibri" w:hAnsi="Calibri"/>
                                    <w:b/>
                                    <w:color w:val="171717"/>
                                    <w:sz w:val="24"/>
                                    <w:szCs w:val="24"/>
                                  </w:rPr>
                                </w:pPr>
                              </w:p>
                              <w:p w:rsidR="00C33C60" w:rsidRDefault="00A94801" w:rsidP="00C61059">
                                <w:pPr>
                                  <w:rPr>
                                    <w:rFonts w:ascii="Calibri" w:hAnsi="Calibri"/>
                                    <w:b/>
                                    <w:color w:val="171717"/>
                                    <w:sz w:val="24"/>
                                    <w:szCs w:val="24"/>
                                  </w:rPr>
                                </w:pPr>
                                <w:r w:rsidRPr="00216401">
                                  <w:rPr>
                                    <w:rFonts w:ascii="Calibri" w:hAnsi="Calibri"/>
                                    <w:b/>
                                    <w:color w:val="171717"/>
                                    <w:sz w:val="24"/>
                                    <w:szCs w:val="16"/>
                                  </w:rPr>
                                  <w:t xml:space="preserve">Page </w:t>
                                </w:r>
                                <w:r w:rsidR="00F23BFB">
                                  <w:rPr>
                                    <w:rFonts w:ascii="Calibri" w:hAnsi="Calibri"/>
                                    <w:b/>
                                    <w:color w:val="171717"/>
                                    <w:sz w:val="24"/>
                                    <w:szCs w:val="24"/>
                                  </w:rPr>
                                  <w:t>24 :</w:t>
                                </w:r>
                                <w:r w:rsidR="00C33C60" w:rsidRPr="00C61059">
                                  <w:rPr>
                                    <w:rFonts w:ascii="Calibri" w:hAnsi="Calibri"/>
                                    <w:b/>
                                    <w:color w:val="171717"/>
                                    <w:sz w:val="24"/>
                                    <w:szCs w:val="24"/>
                                  </w:rPr>
                                  <w:tab/>
                                </w:r>
                                <w:r w:rsidR="00C33C60">
                                  <w:rPr>
                                    <w:rFonts w:ascii="Calibri" w:hAnsi="Calibri"/>
                                    <w:b/>
                                    <w:color w:val="171717"/>
                                    <w:sz w:val="24"/>
                                    <w:szCs w:val="24"/>
                                  </w:rPr>
                                  <w:t>LES COMPLEMENTAIRES SANTE D’ENTREPRISE</w:t>
                                </w:r>
                              </w:p>
                              <w:p w:rsidR="00C33C60" w:rsidRDefault="00C33C60" w:rsidP="00C61059">
                                <w:pPr>
                                  <w:rPr>
                                    <w:rFonts w:ascii="Calibri" w:hAnsi="Calibri"/>
                                    <w:b/>
                                    <w:color w:val="171717"/>
                                    <w:sz w:val="24"/>
                                    <w:szCs w:val="24"/>
                                  </w:rPr>
                                </w:pPr>
                              </w:p>
                              <w:p w:rsidR="00C33C60" w:rsidRDefault="00A94801" w:rsidP="00C61059">
                                <w:pPr>
                                  <w:rPr>
                                    <w:rFonts w:ascii="Calibri" w:hAnsi="Calibri"/>
                                    <w:b/>
                                    <w:color w:val="171717"/>
                                    <w:sz w:val="24"/>
                                    <w:szCs w:val="24"/>
                                  </w:rPr>
                                </w:pPr>
                                <w:bookmarkStart w:id="2" w:name="_Hlk525136865"/>
                                <w:r w:rsidRPr="00216401">
                                  <w:rPr>
                                    <w:rFonts w:ascii="Calibri" w:hAnsi="Calibri"/>
                                    <w:b/>
                                    <w:color w:val="171717"/>
                                    <w:sz w:val="24"/>
                                    <w:szCs w:val="16"/>
                                  </w:rPr>
                                  <w:t xml:space="preserve">Page </w:t>
                                </w:r>
                                <w:r w:rsidR="00F23BFB">
                                  <w:rPr>
                                    <w:rFonts w:ascii="Calibri" w:hAnsi="Calibri"/>
                                    <w:b/>
                                    <w:color w:val="171717"/>
                                    <w:sz w:val="24"/>
                                    <w:szCs w:val="24"/>
                                  </w:rPr>
                                  <w:t>26</w:t>
                                </w:r>
                                <w:r w:rsidRPr="00C61059">
                                  <w:rPr>
                                    <w:rFonts w:ascii="Calibri" w:hAnsi="Calibri"/>
                                    <w:b/>
                                    <w:color w:val="171717"/>
                                    <w:sz w:val="24"/>
                                    <w:szCs w:val="24"/>
                                  </w:rPr>
                                  <w:t> :</w:t>
                                </w:r>
                                <w:r w:rsidR="00C33C60" w:rsidRPr="00C61059">
                                  <w:rPr>
                                    <w:rFonts w:ascii="Calibri" w:hAnsi="Calibri"/>
                                    <w:b/>
                                    <w:color w:val="171717"/>
                                    <w:sz w:val="24"/>
                                    <w:szCs w:val="24"/>
                                  </w:rPr>
                                  <w:tab/>
                                </w:r>
                                <w:bookmarkEnd w:id="2"/>
                                <w:r w:rsidR="00C33C60">
                                  <w:rPr>
                                    <w:rFonts w:ascii="Calibri" w:hAnsi="Calibri"/>
                                    <w:b/>
                                    <w:color w:val="171717"/>
                                    <w:sz w:val="24"/>
                                    <w:szCs w:val="24"/>
                                  </w:rPr>
                                  <w:t>LA CMU COMPLEMENTAIRE ET L’ACS</w:t>
                                </w:r>
                              </w:p>
                              <w:p w:rsidR="00C33C60" w:rsidRDefault="00C33C60" w:rsidP="00C61059">
                                <w:pPr>
                                  <w:rPr>
                                    <w:rFonts w:ascii="Calibri" w:hAnsi="Calibri"/>
                                    <w:b/>
                                    <w:color w:val="171717"/>
                                    <w:sz w:val="24"/>
                                    <w:szCs w:val="24"/>
                                  </w:rPr>
                                </w:pPr>
                              </w:p>
                              <w:p w:rsidR="00C33C60" w:rsidRDefault="00A94801" w:rsidP="00C61059">
                                <w:pPr>
                                  <w:rPr>
                                    <w:rFonts w:ascii="Calibri" w:hAnsi="Calibri"/>
                                    <w:b/>
                                    <w:color w:val="171717"/>
                                    <w:sz w:val="24"/>
                                    <w:szCs w:val="24"/>
                                  </w:rPr>
                                </w:pPr>
                                <w:r w:rsidRPr="00216401">
                                  <w:rPr>
                                    <w:rFonts w:ascii="Calibri" w:hAnsi="Calibri"/>
                                    <w:b/>
                                    <w:color w:val="171717"/>
                                    <w:sz w:val="24"/>
                                    <w:szCs w:val="16"/>
                                  </w:rPr>
                                  <w:t xml:space="preserve">Page </w:t>
                                </w:r>
                                <w:r w:rsidR="00F23BFB">
                                  <w:rPr>
                                    <w:rFonts w:ascii="Calibri" w:hAnsi="Calibri"/>
                                    <w:b/>
                                    <w:color w:val="171717"/>
                                    <w:sz w:val="24"/>
                                    <w:szCs w:val="24"/>
                                  </w:rPr>
                                  <w:t>3</w:t>
                                </w:r>
                                <w:r>
                                  <w:rPr>
                                    <w:rFonts w:ascii="Calibri" w:hAnsi="Calibri"/>
                                    <w:b/>
                                    <w:color w:val="171717"/>
                                    <w:sz w:val="24"/>
                                    <w:szCs w:val="24"/>
                                  </w:rPr>
                                  <w:t>2</w:t>
                                </w:r>
                                <w:r w:rsidRPr="00C61059">
                                  <w:rPr>
                                    <w:rFonts w:ascii="Calibri" w:hAnsi="Calibri"/>
                                    <w:b/>
                                    <w:color w:val="171717"/>
                                    <w:sz w:val="24"/>
                                    <w:szCs w:val="24"/>
                                  </w:rPr>
                                  <w:t> :</w:t>
                                </w:r>
                                <w:r w:rsidR="00C33C60" w:rsidRPr="00C61059">
                                  <w:rPr>
                                    <w:rFonts w:ascii="Calibri" w:hAnsi="Calibri"/>
                                    <w:b/>
                                    <w:color w:val="171717"/>
                                    <w:sz w:val="24"/>
                                    <w:szCs w:val="24"/>
                                  </w:rPr>
                                  <w:tab/>
                                </w:r>
                                <w:r w:rsidR="00C33C60">
                                  <w:rPr>
                                    <w:rFonts w:ascii="Calibri" w:hAnsi="Calibri"/>
                                    <w:b/>
                                    <w:color w:val="171717"/>
                                    <w:sz w:val="24"/>
                                    <w:szCs w:val="24"/>
                                  </w:rPr>
                                  <w:t>LES INDEMNITES JOURNALIERES DE MALADIE</w:t>
                                </w:r>
                              </w:p>
                              <w:p w:rsidR="00C33C60" w:rsidRPr="00C61059" w:rsidRDefault="00C33C60" w:rsidP="00C61059">
                                <w:pPr>
                                  <w:rPr>
                                    <w:rFonts w:ascii="Calibri" w:hAnsi="Calibri"/>
                                    <w:b/>
                                    <w:color w:val="171717"/>
                                    <w:sz w:val="24"/>
                                    <w:szCs w:val="24"/>
                                  </w:rPr>
                                </w:pPr>
                              </w:p>
                              <w:p w:rsidR="006209B7" w:rsidRDefault="00A94801" w:rsidP="00C61059">
                                <w:pPr>
                                  <w:rPr>
                                    <w:rFonts w:ascii="Calibri" w:hAnsi="Calibri"/>
                                    <w:b/>
                                    <w:color w:val="171717"/>
                                    <w:sz w:val="24"/>
                                    <w:szCs w:val="24"/>
                                  </w:rPr>
                                </w:pPr>
                                <w:r w:rsidRPr="00216401">
                                  <w:rPr>
                                    <w:rFonts w:ascii="Calibri" w:hAnsi="Calibri"/>
                                    <w:b/>
                                    <w:color w:val="171717"/>
                                    <w:sz w:val="24"/>
                                    <w:szCs w:val="16"/>
                                  </w:rPr>
                                  <w:t xml:space="preserve">Page </w:t>
                                </w:r>
                                <w:r w:rsidR="00F23BFB">
                                  <w:rPr>
                                    <w:rFonts w:ascii="Calibri" w:hAnsi="Calibri"/>
                                    <w:b/>
                                    <w:color w:val="171717"/>
                                    <w:sz w:val="24"/>
                                    <w:szCs w:val="24"/>
                                  </w:rPr>
                                  <w:t>34</w:t>
                                </w:r>
                                <w:r w:rsidRPr="00C61059">
                                  <w:rPr>
                                    <w:rFonts w:ascii="Calibri" w:hAnsi="Calibri"/>
                                    <w:b/>
                                    <w:color w:val="171717"/>
                                    <w:sz w:val="24"/>
                                    <w:szCs w:val="24"/>
                                  </w:rPr>
                                  <w:t> :</w:t>
                                </w:r>
                                <w:r w:rsidR="00C33C60" w:rsidRPr="00C61059">
                                  <w:rPr>
                                    <w:rFonts w:ascii="Calibri" w:hAnsi="Calibri"/>
                                    <w:b/>
                                    <w:color w:val="171717"/>
                                    <w:sz w:val="24"/>
                                    <w:szCs w:val="24"/>
                                  </w:rPr>
                                  <w:tab/>
                                </w:r>
                                <w:r w:rsidR="00C33C60">
                                  <w:rPr>
                                    <w:rFonts w:ascii="Calibri" w:hAnsi="Calibri"/>
                                    <w:b/>
                                    <w:color w:val="171717"/>
                                    <w:sz w:val="24"/>
                                    <w:szCs w:val="24"/>
                                  </w:rPr>
                                  <w:t>LES PENSIONS D’INVALIDITE</w:t>
                                </w:r>
                              </w:p>
                              <w:p w:rsidR="00A94801" w:rsidRDefault="00A94801" w:rsidP="00C61059">
                                <w:pPr>
                                  <w:rPr>
                                    <w:rFonts w:ascii="Calibri" w:hAnsi="Calibri"/>
                                    <w:b/>
                                    <w:color w:val="171717"/>
                                    <w:sz w:val="24"/>
                                    <w:szCs w:val="24"/>
                                  </w:rPr>
                                </w:pPr>
                              </w:p>
                              <w:p w:rsidR="00BD4215" w:rsidRDefault="00A94801" w:rsidP="00BD4215">
                                <w:pPr>
                                  <w:rPr>
                                    <w:rFonts w:ascii="Calibri" w:hAnsi="Calibri"/>
                                    <w:b/>
                                    <w:color w:val="171717"/>
                                    <w:sz w:val="24"/>
                                    <w:szCs w:val="24"/>
                                  </w:rPr>
                                </w:pPr>
                                <w:r w:rsidRPr="00216401">
                                  <w:rPr>
                                    <w:rFonts w:ascii="Calibri" w:hAnsi="Calibri"/>
                                    <w:b/>
                                    <w:color w:val="171717"/>
                                    <w:sz w:val="24"/>
                                    <w:szCs w:val="16"/>
                                  </w:rPr>
                                  <w:t xml:space="preserve">Page </w:t>
                                </w:r>
                                <w:r w:rsidR="00F23BFB">
                                  <w:rPr>
                                    <w:rFonts w:ascii="Calibri" w:hAnsi="Calibri"/>
                                    <w:b/>
                                    <w:color w:val="171717"/>
                                    <w:sz w:val="24"/>
                                    <w:szCs w:val="24"/>
                                  </w:rPr>
                                  <w:t>38</w:t>
                                </w:r>
                                <w:r w:rsidRPr="00C61059">
                                  <w:rPr>
                                    <w:rFonts w:ascii="Calibri" w:hAnsi="Calibri"/>
                                    <w:b/>
                                    <w:color w:val="171717"/>
                                    <w:sz w:val="24"/>
                                    <w:szCs w:val="24"/>
                                  </w:rPr>
                                  <w:t> </w:t>
                                </w:r>
                                <w:r w:rsidR="00C33C60" w:rsidRPr="00C61059">
                                  <w:rPr>
                                    <w:rFonts w:ascii="Calibri" w:hAnsi="Calibri"/>
                                    <w:b/>
                                    <w:color w:val="171717"/>
                                    <w:sz w:val="24"/>
                                    <w:szCs w:val="24"/>
                                  </w:rPr>
                                  <w:t>:</w:t>
                                </w:r>
                                <w:r w:rsidR="00C33C60" w:rsidRPr="00C61059">
                                  <w:rPr>
                                    <w:rFonts w:ascii="Calibri" w:hAnsi="Calibri"/>
                                    <w:b/>
                                    <w:color w:val="171717"/>
                                    <w:sz w:val="24"/>
                                    <w:szCs w:val="24"/>
                                  </w:rPr>
                                  <w:tab/>
                                </w:r>
                                <w:r w:rsidR="00BD4215">
                                  <w:rPr>
                                    <w:rFonts w:ascii="Calibri" w:hAnsi="Calibri"/>
                                    <w:b/>
                                    <w:color w:val="171717"/>
                                    <w:sz w:val="24"/>
                                    <w:szCs w:val="24"/>
                                  </w:rPr>
                                  <w:t>LES CONGES DE MAL</w:t>
                                </w:r>
                                <w:r w:rsidR="00E85685">
                                  <w:rPr>
                                    <w:rFonts w:ascii="Calibri" w:hAnsi="Calibri"/>
                                    <w:b/>
                                    <w:color w:val="171717"/>
                                    <w:sz w:val="24"/>
                                    <w:szCs w:val="24"/>
                                  </w:rPr>
                                  <w:t>A</w:t>
                                </w:r>
                                <w:r w:rsidR="00BD4215">
                                  <w:rPr>
                                    <w:rFonts w:ascii="Calibri" w:hAnsi="Calibri"/>
                                    <w:b/>
                                    <w:color w:val="171717"/>
                                    <w:sz w:val="24"/>
                                    <w:szCs w:val="24"/>
                                  </w:rPr>
                                  <w:t>DIE DES FONCTIONNAIRES</w:t>
                                </w:r>
                              </w:p>
                              <w:p w:rsidR="00C33C60" w:rsidRPr="00C61059" w:rsidRDefault="00C33C60" w:rsidP="00C61059">
                                <w:pPr>
                                  <w:rPr>
                                    <w:rFonts w:ascii="Calibri" w:hAnsi="Calibri"/>
                                    <w:b/>
                                    <w:color w:val="171717"/>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E9E29AC" id="Rectangle à coins arrondis 161" o:spid="_x0000_s1056" style="position:absolute;margin-left:31.15pt;margin-top:106.3pt;width:447.45pt;height:601.75pt;z-index:-2515962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72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" stroked="f" strokecolor="#c9c9c9" strokeweight="1pt">
                    <v:fill color2="#dbdbdb" focus="100%" type="gradient"/>
                    <v:imagedata embosscolor="shadow add(51)"/>
                    <v:shadow on="t" type="emboss" color="#999" color2="shadow add(102)" offset="1pt,1pt" offset2="-1pt,-1pt"/>
                    <v:textbox>
                      <w:txbxContent>
                        <w:p w:rsidR="006209B7" w:rsidRDefault="00E85685" w:rsidP="00AC19DE">
                          <w:pPr>
                            <w:jc w:val="center"/>
                            <w:rPr>
                              <w:rFonts w:ascii="Calibri" w:hAnsi="Calibri"/>
                              <w:b/>
                              <w:color w:val="171717"/>
                              <w:sz w:val="40"/>
                              <w:szCs w:val="16"/>
                              <w:u w:val="single"/>
                            </w:rPr>
                          </w:pPr>
                          <w:bookmarkStart w:id="3" w:name="_Hlk525135140"/>
                          <w:r>
                            <w:rPr>
                              <w:rFonts w:ascii="Calibri" w:hAnsi="Calibri"/>
                              <w:b/>
                              <w:color w:val="171717"/>
                              <w:sz w:val="40"/>
                              <w:szCs w:val="16"/>
                              <w:u w:val="single"/>
                            </w:rPr>
                            <w:t>« L’Assurance Maladie »</w:t>
                          </w:r>
                        </w:p>
                        <w:p w:rsidR="006209B7" w:rsidRDefault="006209B7" w:rsidP="00216401">
                          <w:pPr>
                            <w:rPr>
                              <w:rFonts w:ascii="Calibri" w:hAnsi="Calibri"/>
                              <w:b/>
                              <w:color w:val="171717"/>
                              <w:sz w:val="24"/>
                              <w:szCs w:val="16"/>
                            </w:rPr>
                          </w:pPr>
                        </w:p>
                        <w:p w:rsidR="00F23BFB" w:rsidRDefault="00F23BFB" w:rsidP="00216401">
                          <w:pPr>
                            <w:rPr>
                              <w:rFonts w:ascii="Calibri" w:hAnsi="Calibri"/>
                              <w:b/>
                              <w:color w:val="171717"/>
                              <w:sz w:val="24"/>
                              <w:szCs w:val="16"/>
                            </w:rPr>
                          </w:pPr>
                        </w:p>
                        <w:p w:rsidR="006209B7" w:rsidRPr="00216401" w:rsidRDefault="006209B7" w:rsidP="00216401">
                          <w:pPr>
                            <w:rPr>
                              <w:rFonts w:ascii="Calibri" w:hAnsi="Calibri"/>
                              <w:b/>
                              <w:bCs/>
                              <w:color w:val="171717"/>
                              <w:sz w:val="24"/>
                              <w:szCs w:val="24"/>
                            </w:rPr>
                          </w:pPr>
                          <w:r w:rsidRPr="00216401">
                            <w:rPr>
                              <w:rFonts w:ascii="Calibri" w:hAnsi="Calibri"/>
                              <w:b/>
                              <w:color w:val="171717"/>
                              <w:sz w:val="24"/>
                              <w:szCs w:val="16"/>
                            </w:rPr>
                            <w:t xml:space="preserve">Page </w:t>
                          </w:r>
                          <w:r w:rsidRPr="00216401">
                            <w:rPr>
                              <w:rFonts w:ascii="Calibri" w:hAnsi="Calibri"/>
                              <w:b/>
                              <w:color w:val="171717"/>
                              <w:sz w:val="24"/>
                              <w:szCs w:val="24"/>
                            </w:rPr>
                            <w:t>1</w:t>
                          </w:r>
                          <w:r w:rsidRPr="00C61059">
                            <w:rPr>
                              <w:rFonts w:ascii="Calibri" w:hAnsi="Calibri"/>
                              <w:b/>
                              <w:color w:val="171717"/>
                              <w:sz w:val="24"/>
                              <w:szCs w:val="24"/>
                            </w:rPr>
                            <w:t> </w:t>
                          </w:r>
                          <w:bookmarkEnd w:id="3"/>
                          <w:r w:rsidRPr="00C61059">
                            <w:rPr>
                              <w:rFonts w:ascii="Calibri" w:hAnsi="Calibri"/>
                              <w:b/>
                              <w:color w:val="171717"/>
                              <w:sz w:val="24"/>
                              <w:szCs w:val="24"/>
                            </w:rPr>
                            <w:t>:</w:t>
                          </w:r>
                          <w:r w:rsidRPr="00C61059">
                            <w:rPr>
                              <w:rFonts w:ascii="Calibri" w:hAnsi="Calibri"/>
                              <w:b/>
                              <w:color w:val="171717"/>
                              <w:sz w:val="24"/>
                              <w:szCs w:val="24"/>
                            </w:rPr>
                            <w:tab/>
                          </w:r>
                          <w:r w:rsidRPr="00216401">
                            <w:rPr>
                              <w:rFonts w:ascii="Calibri" w:hAnsi="Calibri"/>
                              <w:b/>
                              <w:bCs/>
                              <w:color w:val="171717"/>
                              <w:sz w:val="24"/>
                              <w:szCs w:val="24"/>
                            </w:rPr>
                            <w:t>LES DEPENSES DE LA PROTECTION SOCIALE</w:t>
                          </w:r>
                        </w:p>
                        <w:p w:rsidR="006209B7" w:rsidRPr="00C61059" w:rsidRDefault="006209B7" w:rsidP="00C61059">
                          <w:pPr>
                            <w:rPr>
                              <w:rFonts w:ascii="Calibri" w:hAnsi="Calibri"/>
                              <w:b/>
                              <w:color w:val="171717"/>
                              <w:sz w:val="24"/>
                              <w:szCs w:val="24"/>
                            </w:rPr>
                          </w:pPr>
                        </w:p>
                        <w:p w:rsidR="006209B7" w:rsidRPr="00216401" w:rsidRDefault="006209B7" w:rsidP="00216401">
                          <w:pPr>
                            <w:rPr>
                              <w:rFonts w:ascii="Calibri" w:hAnsi="Calibri"/>
                              <w:b/>
                              <w:bCs/>
                              <w:color w:val="171717"/>
                              <w:sz w:val="24"/>
                              <w:szCs w:val="24"/>
                            </w:rPr>
                          </w:pPr>
                          <w:r w:rsidRPr="00216401">
                            <w:rPr>
                              <w:rFonts w:ascii="Calibri" w:hAnsi="Calibri"/>
                              <w:b/>
                              <w:color w:val="171717"/>
                              <w:sz w:val="24"/>
                              <w:szCs w:val="16"/>
                            </w:rPr>
                            <w:t xml:space="preserve">Page </w:t>
                          </w:r>
                          <w:r w:rsidRPr="00C61059">
                            <w:rPr>
                              <w:rFonts w:ascii="Calibri" w:hAnsi="Calibri"/>
                              <w:b/>
                              <w:color w:val="171717"/>
                              <w:sz w:val="24"/>
                              <w:szCs w:val="24"/>
                            </w:rPr>
                            <w:t>2 :</w:t>
                          </w:r>
                          <w:r w:rsidRPr="00C61059">
                            <w:rPr>
                              <w:rFonts w:ascii="Calibri" w:hAnsi="Calibri"/>
                              <w:b/>
                              <w:color w:val="171717"/>
                              <w:sz w:val="24"/>
                              <w:szCs w:val="24"/>
                            </w:rPr>
                            <w:tab/>
                          </w:r>
                          <w:r w:rsidRPr="00216401">
                            <w:rPr>
                              <w:rFonts w:ascii="Calibri" w:hAnsi="Calibri"/>
                              <w:b/>
                              <w:bCs/>
                              <w:color w:val="171717"/>
                              <w:sz w:val="24"/>
                              <w:szCs w:val="24"/>
                            </w:rPr>
                            <w:t>LA SECURITE SOCIALE</w:t>
                          </w:r>
                        </w:p>
                        <w:p w:rsidR="006209B7" w:rsidRPr="00C61059" w:rsidRDefault="006209B7" w:rsidP="00C61059">
                          <w:pPr>
                            <w:rPr>
                              <w:rFonts w:ascii="Calibri" w:hAnsi="Calibri"/>
                              <w:b/>
                              <w:color w:val="171717"/>
                              <w:sz w:val="24"/>
                              <w:szCs w:val="24"/>
                            </w:rPr>
                          </w:pPr>
                        </w:p>
                        <w:p w:rsidR="006209B7" w:rsidRPr="00216401" w:rsidRDefault="006209B7" w:rsidP="00216401">
                          <w:pPr>
                            <w:rPr>
                              <w:rFonts w:ascii="Calibri" w:hAnsi="Calibri"/>
                              <w:b/>
                              <w:bCs/>
                              <w:color w:val="171717"/>
                              <w:sz w:val="24"/>
                              <w:szCs w:val="24"/>
                            </w:rPr>
                          </w:pPr>
                          <w:r w:rsidRPr="00216401">
                            <w:rPr>
                              <w:rFonts w:ascii="Calibri" w:hAnsi="Calibri"/>
                              <w:b/>
                              <w:color w:val="171717"/>
                              <w:sz w:val="24"/>
                              <w:szCs w:val="16"/>
                            </w:rPr>
                            <w:t xml:space="preserve">Page </w:t>
                          </w:r>
                          <w:r>
                            <w:rPr>
                              <w:rFonts w:ascii="Calibri" w:hAnsi="Calibri"/>
                              <w:b/>
                              <w:color w:val="171717"/>
                              <w:sz w:val="24"/>
                              <w:szCs w:val="24"/>
                            </w:rPr>
                            <w:t>5</w:t>
                          </w:r>
                          <w:r w:rsidRPr="00C61059">
                            <w:rPr>
                              <w:rFonts w:ascii="Calibri" w:hAnsi="Calibri"/>
                              <w:b/>
                              <w:color w:val="171717"/>
                              <w:sz w:val="24"/>
                              <w:szCs w:val="24"/>
                            </w:rPr>
                            <w:t>:</w:t>
                          </w:r>
                          <w:r w:rsidRPr="00C61059">
                            <w:rPr>
                              <w:rFonts w:ascii="Calibri" w:hAnsi="Calibri"/>
                              <w:b/>
                              <w:color w:val="171717"/>
                              <w:sz w:val="24"/>
                              <w:szCs w:val="24"/>
                            </w:rPr>
                            <w:tab/>
                          </w:r>
                          <w:r w:rsidRPr="00216401">
                            <w:rPr>
                              <w:rFonts w:ascii="Calibri" w:hAnsi="Calibri"/>
                              <w:b/>
                              <w:bCs/>
                              <w:color w:val="171717"/>
                              <w:sz w:val="24"/>
                              <w:szCs w:val="24"/>
                            </w:rPr>
                            <w:t>LE REGIME GENERAL</w:t>
                          </w:r>
                        </w:p>
                        <w:p w:rsidR="006209B7" w:rsidRPr="00C61059" w:rsidRDefault="006209B7" w:rsidP="00C61059">
                          <w:pPr>
                            <w:rPr>
                              <w:rFonts w:ascii="Calibri" w:hAnsi="Calibri"/>
                              <w:b/>
                              <w:color w:val="171717"/>
                              <w:sz w:val="24"/>
                              <w:szCs w:val="24"/>
                            </w:rPr>
                          </w:pPr>
                        </w:p>
                        <w:p w:rsidR="006209B7" w:rsidRPr="00216401" w:rsidRDefault="006209B7" w:rsidP="00216401">
                          <w:pPr>
                            <w:rPr>
                              <w:rFonts w:ascii="Calibri" w:hAnsi="Calibri"/>
                              <w:b/>
                              <w:bCs/>
                              <w:color w:val="171717"/>
                              <w:sz w:val="24"/>
                              <w:szCs w:val="24"/>
                            </w:rPr>
                          </w:pPr>
                          <w:r w:rsidRPr="00216401">
                            <w:rPr>
                              <w:rFonts w:ascii="Calibri" w:hAnsi="Calibri"/>
                              <w:b/>
                              <w:color w:val="171717"/>
                              <w:sz w:val="24"/>
                              <w:szCs w:val="16"/>
                            </w:rPr>
                            <w:t xml:space="preserve">Page </w:t>
                          </w:r>
                          <w:r w:rsidR="00F23BFB">
                            <w:rPr>
                              <w:rFonts w:ascii="Calibri" w:hAnsi="Calibri"/>
                              <w:b/>
                              <w:color w:val="171717"/>
                              <w:sz w:val="24"/>
                              <w:szCs w:val="24"/>
                            </w:rPr>
                            <w:t>8</w:t>
                          </w:r>
                          <w:r w:rsidRPr="00C61059">
                            <w:rPr>
                              <w:rFonts w:ascii="Calibri" w:hAnsi="Calibri"/>
                              <w:b/>
                              <w:color w:val="171717"/>
                              <w:sz w:val="24"/>
                              <w:szCs w:val="24"/>
                            </w:rPr>
                            <w:t> :</w:t>
                          </w:r>
                          <w:r w:rsidRPr="00C61059">
                            <w:rPr>
                              <w:rFonts w:ascii="Calibri" w:hAnsi="Calibri"/>
                              <w:b/>
                              <w:color w:val="171717"/>
                              <w:sz w:val="24"/>
                              <w:szCs w:val="24"/>
                            </w:rPr>
                            <w:tab/>
                          </w:r>
                          <w:r w:rsidRPr="00216401">
                            <w:rPr>
                              <w:rFonts w:ascii="Calibri" w:hAnsi="Calibri"/>
                              <w:b/>
                              <w:bCs/>
                              <w:color w:val="171717"/>
                              <w:sz w:val="24"/>
                              <w:szCs w:val="24"/>
                            </w:rPr>
                            <w:t>LA BRANCHE RETRAITE</w:t>
                          </w:r>
                        </w:p>
                        <w:p w:rsidR="006209B7" w:rsidRPr="00C61059" w:rsidRDefault="006209B7" w:rsidP="00C61059">
                          <w:pPr>
                            <w:rPr>
                              <w:rFonts w:ascii="Calibri" w:hAnsi="Calibri"/>
                              <w:b/>
                              <w:color w:val="171717"/>
                              <w:sz w:val="24"/>
                              <w:szCs w:val="24"/>
                            </w:rPr>
                          </w:pPr>
                        </w:p>
                        <w:p w:rsidR="006209B7" w:rsidRPr="00216401" w:rsidRDefault="006209B7" w:rsidP="00216401">
                          <w:pPr>
                            <w:rPr>
                              <w:rFonts w:ascii="Calibri" w:hAnsi="Calibri"/>
                              <w:b/>
                              <w:bCs/>
                              <w:color w:val="171717"/>
                              <w:sz w:val="24"/>
                              <w:szCs w:val="24"/>
                            </w:rPr>
                          </w:pPr>
                          <w:bookmarkStart w:id="4" w:name="_Hlk525137121"/>
                          <w:r w:rsidRPr="00216401">
                            <w:rPr>
                              <w:rFonts w:ascii="Calibri" w:hAnsi="Calibri"/>
                              <w:b/>
                              <w:color w:val="171717"/>
                              <w:sz w:val="24"/>
                              <w:szCs w:val="16"/>
                            </w:rPr>
                            <w:t xml:space="preserve">Page </w:t>
                          </w:r>
                          <w:r w:rsidR="00F23BFB">
                            <w:rPr>
                              <w:rFonts w:ascii="Calibri" w:hAnsi="Calibri"/>
                              <w:b/>
                              <w:color w:val="171717"/>
                              <w:sz w:val="24"/>
                              <w:szCs w:val="24"/>
                            </w:rPr>
                            <w:t>9</w:t>
                          </w:r>
                          <w:r w:rsidRPr="00C61059">
                            <w:rPr>
                              <w:rFonts w:ascii="Calibri" w:hAnsi="Calibri"/>
                              <w:b/>
                              <w:color w:val="171717"/>
                              <w:sz w:val="24"/>
                              <w:szCs w:val="24"/>
                            </w:rPr>
                            <w:t xml:space="preserve"> : </w:t>
                          </w:r>
                          <w:bookmarkEnd w:id="4"/>
                          <w:r w:rsidRPr="00C61059">
                            <w:rPr>
                              <w:rFonts w:ascii="Calibri" w:hAnsi="Calibri"/>
                              <w:b/>
                              <w:color w:val="171717"/>
                              <w:sz w:val="24"/>
                              <w:szCs w:val="24"/>
                            </w:rPr>
                            <w:tab/>
                          </w:r>
                          <w:r w:rsidRPr="00216401">
                            <w:rPr>
                              <w:rFonts w:ascii="Calibri" w:hAnsi="Calibri"/>
                              <w:b/>
                              <w:bCs/>
                              <w:color w:val="171717"/>
                              <w:sz w:val="24"/>
                              <w:szCs w:val="24"/>
                            </w:rPr>
                            <w:t>LES CAISSES D’ALLOCATIONS FAMILIALES</w:t>
                          </w:r>
                        </w:p>
                        <w:p w:rsidR="006209B7" w:rsidRPr="00C61059" w:rsidRDefault="006209B7" w:rsidP="00335C3C">
                          <w:pPr>
                            <w:rPr>
                              <w:rFonts w:ascii="Calibri" w:hAnsi="Calibri"/>
                              <w:b/>
                              <w:color w:val="171717"/>
                              <w:sz w:val="24"/>
                              <w:szCs w:val="24"/>
                            </w:rPr>
                          </w:pPr>
                        </w:p>
                        <w:p w:rsidR="006209B7" w:rsidRPr="00216401" w:rsidRDefault="006209B7" w:rsidP="007A57C2">
                          <w:pPr>
                            <w:rPr>
                              <w:rFonts w:ascii="Calibri" w:hAnsi="Calibri"/>
                              <w:b/>
                              <w:bCs/>
                              <w:color w:val="171717"/>
                              <w:sz w:val="24"/>
                              <w:szCs w:val="24"/>
                            </w:rPr>
                          </w:pPr>
                          <w:r w:rsidRPr="00216401">
                            <w:rPr>
                              <w:rFonts w:ascii="Calibri" w:hAnsi="Calibri"/>
                              <w:b/>
                              <w:color w:val="171717"/>
                              <w:sz w:val="24"/>
                              <w:szCs w:val="16"/>
                            </w:rPr>
                            <w:t xml:space="preserve">Page </w:t>
                          </w:r>
                          <w:r w:rsidR="00F23BFB">
                            <w:rPr>
                              <w:rFonts w:ascii="Calibri" w:hAnsi="Calibri"/>
                              <w:b/>
                              <w:color w:val="171717"/>
                              <w:sz w:val="24"/>
                              <w:szCs w:val="24"/>
                            </w:rPr>
                            <w:t>13</w:t>
                          </w:r>
                          <w:r w:rsidRPr="00C61059">
                            <w:rPr>
                              <w:rFonts w:ascii="Calibri" w:hAnsi="Calibri"/>
                              <w:b/>
                              <w:color w:val="171717"/>
                              <w:sz w:val="24"/>
                              <w:szCs w:val="24"/>
                            </w:rPr>
                            <w:t> :</w:t>
                          </w:r>
                          <w:r w:rsidRPr="00C61059">
                            <w:rPr>
                              <w:rFonts w:ascii="Calibri" w:hAnsi="Calibri"/>
                              <w:b/>
                              <w:color w:val="171717"/>
                              <w:sz w:val="24"/>
                              <w:szCs w:val="24"/>
                            </w:rPr>
                            <w:tab/>
                          </w:r>
                          <w:r w:rsidRPr="00216401">
                            <w:rPr>
                              <w:rFonts w:ascii="Calibri" w:hAnsi="Calibri"/>
                              <w:b/>
                              <w:bCs/>
                              <w:color w:val="171717"/>
                              <w:sz w:val="24"/>
                              <w:szCs w:val="24"/>
                            </w:rPr>
                            <w:t>L’ASSURANCE MALADIE DU REGIME GENERAL</w:t>
                          </w:r>
                        </w:p>
                        <w:p w:rsidR="006209B7" w:rsidRPr="00216401" w:rsidRDefault="006209B7" w:rsidP="007A57C2">
                          <w:pPr>
                            <w:rPr>
                              <w:rFonts w:ascii="Calibri" w:hAnsi="Calibri"/>
                              <w:b/>
                              <w:bCs/>
                              <w:color w:val="171717"/>
                              <w:sz w:val="24"/>
                              <w:szCs w:val="24"/>
                            </w:rPr>
                          </w:pPr>
                        </w:p>
                        <w:p w:rsidR="006209B7" w:rsidRDefault="00A94801" w:rsidP="00C61059">
                          <w:pPr>
                            <w:rPr>
                              <w:rFonts w:ascii="Calibri" w:hAnsi="Calibri"/>
                              <w:b/>
                              <w:color w:val="171717"/>
                              <w:sz w:val="24"/>
                              <w:szCs w:val="24"/>
                            </w:rPr>
                          </w:pPr>
                          <w:r w:rsidRPr="00216401">
                            <w:rPr>
                              <w:rFonts w:ascii="Calibri" w:hAnsi="Calibri"/>
                              <w:b/>
                              <w:color w:val="171717"/>
                              <w:sz w:val="24"/>
                              <w:szCs w:val="16"/>
                            </w:rPr>
                            <w:t xml:space="preserve">Page </w:t>
                          </w:r>
                          <w:r w:rsidRPr="00216401">
                            <w:rPr>
                              <w:rFonts w:ascii="Calibri" w:hAnsi="Calibri"/>
                              <w:b/>
                              <w:color w:val="171717"/>
                              <w:sz w:val="24"/>
                              <w:szCs w:val="24"/>
                            </w:rPr>
                            <w:t>1</w:t>
                          </w:r>
                          <w:r w:rsidR="00F23BFB">
                            <w:rPr>
                              <w:rFonts w:ascii="Calibri" w:hAnsi="Calibri"/>
                              <w:b/>
                              <w:color w:val="171717"/>
                              <w:sz w:val="24"/>
                              <w:szCs w:val="24"/>
                            </w:rPr>
                            <w:t>5</w:t>
                          </w:r>
                          <w:r w:rsidRPr="00C61059">
                            <w:rPr>
                              <w:rFonts w:ascii="Calibri" w:hAnsi="Calibri"/>
                              <w:b/>
                              <w:color w:val="171717"/>
                              <w:sz w:val="24"/>
                              <w:szCs w:val="24"/>
                            </w:rPr>
                            <w:t> :</w:t>
                          </w:r>
                          <w:r w:rsidR="006209B7" w:rsidRPr="00C61059">
                            <w:rPr>
                              <w:rFonts w:ascii="Calibri" w:hAnsi="Calibri"/>
                              <w:b/>
                              <w:color w:val="171717"/>
                              <w:sz w:val="24"/>
                              <w:szCs w:val="24"/>
                            </w:rPr>
                            <w:tab/>
                          </w:r>
                          <w:r w:rsidR="00C33C60">
                            <w:rPr>
                              <w:rFonts w:ascii="Calibri" w:hAnsi="Calibri"/>
                              <w:b/>
                              <w:color w:val="171717"/>
                              <w:sz w:val="24"/>
                              <w:szCs w:val="24"/>
                            </w:rPr>
                            <w:t>ASSURANCE MALADIE, POINTS DE VIGILANCE</w:t>
                          </w:r>
                        </w:p>
                        <w:p w:rsidR="006209B7" w:rsidRPr="00C61059" w:rsidRDefault="006209B7" w:rsidP="00C61059">
                          <w:pPr>
                            <w:rPr>
                              <w:rFonts w:ascii="Calibri" w:hAnsi="Calibri"/>
                              <w:b/>
                              <w:color w:val="171717"/>
                              <w:sz w:val="24"/>
                              <w:szCs w:val="24"/>
                            </w:rPr>
                          </w:pPr>
                        </w:p>
                        <w:p w:rsidR="00C33C60" w:rsidRDefault="00A94801" w:rsidP="00C33C60">
                          <w:pPr>
                            <w:rPr>
                              <w:rFonts w:ascii="Calibri" w:hAnsi="Calibri"/>
                              <w:b/>
                              <w:color w:val="171717"/>
                              <w:sz w:val="24"/>
                              <w:szCs w:val="24"/>
                            </w:rPr>
                          </w:pPr>
                          <w:r w:rsidRPr="00216401">
                            <w:rPr>
                              <w:rFonts w:ascii="Calibri" w:hAnsi="Calibri"/>
                              <w:b/>
                              <w:color w:val="171717"/>
                              <w:sz w:val="24"/>
                              <w:szCs w:val="16"/>
                            </w:rPr>
                            <w:t xml:space="preserve">Page </w:t>
                          </w:r>
                          <w:r w:rsidRPr="00216401">
                            <w:rPr>
                              <w:rFonts w:ascii="Calibri" w:hAnsi="Calibri"/>
                              <w:b/>
                              <w:color w:val="171717"/>
                              <w:sz w:val="24"/>
                              <w:szCs w:val="24"/>
                            </w:rPr>
                            <w:t>1</w:t>
                          </w:r>
                          <w:r w:rsidR="00F23BFB">
                            <w:rPr>
                              <w:rFonts w:ascii="Calibri" w:hAnsi="Calibri"/>
                              <w:b/>
                              <w:color w:val="171717"/>
                              <w:sz w:val="24"/>
                              <w:szCs w:val="24"/>
                            </w:rPr>
                            <w:t>6</w:t>
                          </w:r>
                          <w:r w:rsidRPr="00C61059">
                            <w:rPr>
                              <w:rFonts w:ascii="Calibri" w:hAnsi="Calibri"/>
                              <w:b/>
                              <w:color w:val="171717"/>
                              <w:sz w:val="24"/>
                              <w:szCs w:val="24"/>
                            </w:rPr>
                            <w:t> :</w:t>
                          </w:r>
                          <w:r w:rsidR="006209B7" w:rsidRPr="00C61059">
                            <w:rPr>
                              <w:rFonts w:ascii="Calibri" w:hAnsi="Calibri"/>
                              <w:b/>
                              <w:color w:val="171717"/>
                              <w:sz w:val="24"/>
                              <w:szCs w:val="24"/>
                            </w:rPr>
                            <w:tab/>
                          </w:r>
                          <w:r w:rsidR="00C33C60">
                            <w:rPr>
                              <w:rFonts w:ascii="Calibri" w:hAnsi="Calibri"/>
                              <w:b/>
                              <w:color w:val="171717"/>
                              <w:sz w:val="24"/>
                              <w:szCs w:val="24"/>
                            </w:rPr>
                            <w:t>ATTESTATION DE DROITS</w:t>
                          </w:r>
                        </w:p>
                        <w:p w:rsidR="00C33C60" w:rsidRDefault="00C33C60" w:rsidP="00C33C60">
                          <w:pPr>
                            <w:rPr>
                              <w:rFonts w:ascii="Calibri" w:hAnsi="Calibri"/>
                              <w:b/>
                              <w:color w:val="171717"/>
                              <w:sz w:val="24"/>
                              <w:szCs w:val="16"/>
                            </w:rPr>
                          </w:pPr>
                        </w:p>
                        <w:p w:rsidR="00C33C60" w:rsidRDefault="00C33C60" w:rsidP="00C33C60">
                          <w:pPr>
                            <w:rPr>
                              <w:rFonts w:ascii="Calibri" w:hAnsi="Calibri"/>
                              <w:b/>
                              <w:bCs/>
                              <w:color w:val="171717"/>
                              <w:sz w:val="24"/>
                              <w:szCs w:val="24"/>
                            </w:rPr>
                          </w:pPr>
                          <w:r w:rsidRPr="00216401">
                            <w:rPr>
                              <w:rFonts w:ascii="Calibri" w:hAnsi="Calibri"/>
                              <w:b/>
                              <w:color w:val="171717"/>
                              <w:sz w:val="24"/>
                              <w:szCs w:val="16"/>
                            </w:rPr>
                            <w:t xml:space="preserve">Page </w:t>
                          </w:r>
                          <w:r w:rsidRPr="00216401">
                            <w:rPr>
                              <w:rFonts w:ascii="Calibri" w:hAnsi="Calibri"/>
                              <w:b/>
                              <w:color w:val="171717"/>
                              <w:sz w:val="24"/>
                              <w:szCs w:val="24"/>
                            </w:rPr>
                            <w:t>1</w:t>
                          </w:r>
                          <w:r w:rsidR="00F23BFB">
                            <w:rPr>
                              <w:rFonts w:ascii="Calibri" w:hAnsi="Calibri"/>
                              <w:b/>
                              <w:color w:val="171717"/>
                              <w:sz w:val="24"/>
                              <w:szCs w:val="24"/>
                            </w:rPr>
                            <w:t>7</w:t>
                          </w:r>
                          <w:r w:rsidRPr="00C61059">
                            <w:rPr>
                              <w:rFonts w:ascii="Calibri" w:hAnsi="Calibri"/>
                              <w:b/>
                              <w:color w:val="171717"/>
                              <w:sz w:val="24"/>
                              <w:szCs w:val="24"/>
                            </w:rPr>
                            <w:t> :</w:t>
                          </w:r>
                          <w:r w:rsidRPr="00C61059">
                            <w:rPr>
                              <w:rFonts w:ascii="Calibri" w:hAnsi="Calibri"/>
                              <w:b/>
                              <w:color w:val="171717"/>
                              <w:sz w:val="24"/>
                              <w:szCs w:val="24"/>
                            </w:rPr>
                            <w:tab/>
                          </w:r>
                          <w:r w:rsidRPr="00216401">
                            <w:rPr>
                              <w:rFonts w:ascii="Calibri" w:hAnsi="Calibri"/>
                              <w:b/>
                              <w:bCs/>
                              <w:color w:val="171717"/>
                              <w:sz w:val="24"/>
                              <w:szCs w:val="24"/>
                            </w:rPr>
                            <w:t>LES AUTRES CAISSES D’ASSURANCE MALADIE</w:t>
                          </w:r>
                        </w:p>
                        <w:p w:rsidR="006209B7" w:rsidRPr="00C61059" w:rsidRDefault="006209B7" w:rsidP="00C61059">
                          <w:pPr>
                            <w:rPr>
                              <w:rFonts w:ascii="Calibri" w:hAnsi="Calibri"/>
                              <w:b/>
                              <w:color w:val="171717"/>
                              <w:sz w:val="24"/>
                              <w:szCs w:val="24"/>
                            </w:rPr>
                          </w:pPr>
                        </w:p>
                        <w:p w:rsidR="00C33C60" w:rsidRDefault="00A94801" w:rsidP="00C61059">
                          <w:pPr>
                            <w:rPr>
                              <w:rFonts w:ascii="Calibri" w:hAnsi="Calibri"/>
                              <w:b/>
                              <w:color w:val="171717"/>
                              <w:sz w:val="24"/>
                              <w:szCs w:val="24"/>
                            </w:rPr>
                          </w:pPr>
                          <w:r w:rsidRPr="00216401">
                            <w:rPr>
                              <w:rFonts w:ascii="Calibri" w:hAnsi="Calibri"/>
                              <w:b/>
                              <w:color w:val="171717"/>
                              <w:sz w:val="24"/>
                              <w:szCs w:val="16"/>
                            </w:rPr>
                            <w:t xml:space="preserve">Page </w:t>
                          </w:r>
                          <w:r w:rsidRPr="00216401">
                            <w:rPr>
                              <w:rFonts w:ascii="Calibri" w:hAnsi="Calibri"/>
                              <w:b/>
                              <w:color w:val="171717"/>
                              <w:sz w:val="24"/>
                              <w:szCs w:val="24"/>
                            </w:rPr>
                            <w:t>1</w:t>
                          </w:r>
                          <w:r w:rsidR="00F23BFB">
                            <w:rPr>
                              <w:rFonts w:ascii="Calibri" w:hAnsi="Calibri"/>
                              <w:b/>
                              <w:color w:val="171717"/>
                              <w:sz w:val="24"/>
                              <w:szCs w:val="24"/>
                            </w:rPr>
                            <w:t>8</w:t>
                          </w:r>
                          <w:r w:rsidRPr="00C61059">
                            <w:rPr>
                              <w:rFonts w:ascii="Calibri" w:hAnsi="Calibri"/>
                              <w:b/>
                              <w:color w:val="171717"/>
                              <w:sz w:val="24"/>
                              <w:szCs w:val="24"/>
                            </w:rPr>
                            <w:t> :</w:t>
                          </w:r>
                          <w:r w:rsidR="00C33C60">
                            <w:rPr>
                              <w:rFonts w:ascii="Calibri" w:hAnsi="Calibri"/>
                              <w:b/>
                              <w:color w:val="171717"/>
                              <w:sz w:val="24"/>
                              <w:szCs w:val="24"/>
                            </w:rPr>
                            <w:tab/>
                            <w:t>CODES GESTION</w:t>
                          </w:r>
                        </w:p>
                        <w:p w:rsidR="00C33C60" w:rsidRDefault="00C33C60" w:rsidP="00C61059">
                          <w:pPr>
                            <w:rPr>
                              <w:rFonts w:ascii="Calibri" w:hAnsi="Calibri"/>
                              <w:b/>
                              <w:color w:val="171717"/>
                              <w:sz w:val="24"/>
                              <w:szCs w:val="24"/>
                            </w:rPr>
                          </w:pPr>
                        </w:p>
                        <w:p w:rsidR="00C33C60" w:rsidRPr="00C61059" w:rsidRDefault="00A94801" w:rsidP="00C33C60">
                          <w:pPr>
                            <w:rPr>
                              <w:rFonts w:ascii="Calibri" w:hAnsi="Calibri"/>
                              <w:b/>
                              <w:color w:val="171717"/>
                              <w:sz w:val="24"/>
                              <w:szCs w:val="24"/>
                            </w:rPr>
                          </w:pPr>
                          <w:r w:rsidRPr="00216401">
                            <w:rPr>
                              <w:rFonts w:ascii="Calibri" w:hAnsi="Calibri"/>
                              <w:b/>
                              <w:color w:val="171717"/>
                              <w:sz w:val="24"/>
                              <w:szCs w:val="16"/>
                            </w:rPr>
                            <w:t xml:space="preserve">Page </w:t>
                          </w:r>
                          <w:r w:rsidRPr="00216401">
                            <w:rPr>
                              <w:rFonts w:ascii="Calibri" w:hAnsi="Calibri"/>
                              <w:b/>
                              <w:color w:val="171717"/>
                              <w:sz w:val="24"/>
                              <w:szCs w:val="24"/>
                            </w:rPr>
                            <w:t>1</w:t>
                          </w:r>
                          <w:r w:rsidR="00F23BFB">
                            <w:rPr>
                              <w:rFonts w:ascii="Calibri" w:hAnsi="Calibri"/>
                              <w:b/>
                              <w:color w:val="171717"/>
                              <w:sz w:val="24"/>
                              <w:szCs w:val="24"/>
                            </w:rPr>
                            <w:t>9</w:t>
                          </w:r>
                          <w:r w:rsidRPr="00C61059">
                            <w:rPr>
                              <w:rFonts w:ascii="Calibri" w:hAnsi="Calibri"/>
                              <w:b/>
                              <w:color w:val="171717"/>
                              <w:sz w:val="24"/>
                              <w:szCs w:val="24"/>
                            </w:rPr>
                            <w:t> :</w:t>
                          </w:r>
                          <w:r w:rsidR="006209B7">
                            <w:rPr>
                              <w:rFonts w:ascii="Calibri" w:hAnsi="Calibri"/>
                              <w:b/>
                              <w:color w:val="171717"/>
                              <w:sz w:val="24"/>
                              <w:szCs w:val="24"/>
                            </w:rPr>
                            <w:tab/>
                          </w:r>
                          <w:r w:rsidR="00C33C60">
                            <w:rPr>
                              <w:rFonts w:ascii="Calibri" w:hAnsi="Calibri"/>
                              <w:b/>
                              <w:color w:val="171717"/>
                              <w:sz w:val="24"/>
                              <w:szCs w:val="24"/>
                            </w:rPr>
                            <w:t>PROTECTION UNIVERSELLE MALADIE (PUMa)</w:t>
                          </w:r>
                        </w:p>
                        <w:p w:rsidR="00C33C60" w:rsidRPr="00C61059" w:rsidRDefault="00C33C60" w:rsidP="00C61059">
                          <w:pPr>
                            <w:rPr>
                              <w:rFonts w:ascii="Calibri" w:hAnsi="Calibri"/>
                              <w:b/>
                              <w:color w:val="171717"/>
                              <w:sz w:val="24"/>
                              <w:szCs w:val="24"/>
                            </w:rPr>
                          </w:pPr>
                        </w:p>
                        <w:p w:rsidR="006209B7" w:rsidRDefault="00A94801" w:rsidP="00C61059">
                          <w:pPr>
                            <w:rPr>
                              <w:rFonts w:ascii="Calibri" w:hAnsi="Calibri"/>
                              <w:b/>
                              <w:color w:val="171717"/>
                              <w:sz w:val="24"/>
                              <w:szCs w:val="24"/>
                            </w:rPr>
                          </w:pPr>
                          <w:r w:rsidRPr="00216401">
                            <w:rPr>
                              <w:rFonts w:ascii="Calibri" w:hAnsi="Calibri"/>
                              <w:b/>
                              <w:color w:val="171717"/>
                              <w:sz w:val="24"/>
                              <w:szCs w:val="16"/>
                            </w:rPr>
                            <w:t xml:space="preserve">Page </w:t>
                          </w:r>
                          <w:r w:rsidR="00F23BFB">
                            <w:rPr>
                              <w:rFonts w:ascii="Calibri" w:hAnsi="Calibri"/>
                              <w:b/>
                              <w:color w:val="171717"/>
                              <w:sz w:val="24"/>
                              <w:szCs w:val="24"/>
                            </w:rPr>
                            <w:t>2</w:t>
                          </w:r>
                          <w:r>
                            <w:rPr>
                              <w:rFonts w:ascii="Calibri" w:hAnsi="Calibri"/>
                              <w:b/>
                              <w:color w:val="171717"/>
                              <w:sz w:val="24"/>
                              <w:szCs w:val="24"/>
                            </w:rPr>
                            <w:t>2</w:t>
                          </w:r>
                          <w:r w:rsidRPr="00C61059">
                            <w:rPr>
                              <w:rFonts w:ascii="Calibri" w:hAnsi="Calibri"/>
                              <w:b/>
                              <w:color w:val="171717"/>
                              <w:sz w:val="24"/>
                              <w:szCs w:val="24"/>
                            </w:rPr>
                            <w:t> :</w:t>
                          </w:r>
                          <w:r w:rsidR="006209B7">
                            <w:rPr>
                              <w:rFonts w:ascii="Calibri" w:hAnsi="Calibri"/>
                              <w:b/>
                              <w:color w:val="171717"/>
                              <w:sz w:val="24"/>
                              <w:szCs w:val="24"/>
                            </w:rPr>
                            <w:tab/>
                          </w:r>
                          <w:r w:rsidR="00C33C60">
                            <w:rPr>
                              <w:rFonts w:ascii="Calibri" w:hAnsi="Calibri"/>
                              <w:b/>
                              <w:color w:val="171717"/>
                              <w:sz w:val="24"/>
                              <w:szCs w:val="24"/>
                            </w:rPr>
                            <w:t>LE PARCOURS DE SOINS</w:t>
                          </w:r>
                        </w:p>
                        <w:p w:rsidR="00C33C60" w:rsidRPr="00C61059" w:rsidRDefault="00C33C60" w:rsidP="00C61059">
                          <w:pPr>
                            <w:rPr>
                              <w:rFonts w:ascii="Calibri" w:hAnsi="Calibri"/>
                              <w:b/>
                              <w:color w:val="171717"/>
                              <w:sz w:val="24"/>
                              <w:szCs w:val="24"/>
                            </w:rPr>
                          </w:pPr>
                        </w:p>
                        <w:p w:rsidR="006209B7" w:rsidRDefault="00A94801" w:rsidP="00C61059">
                          <w:pPr>
                            <w:rPr>
                              <w:rFonts w:ascii="Calibri" w:hAnsi="Calibri"/>
                              <w:b/>
                              <w:color w:val="171717"/>
                              <w:sz w:val="24"/>
                              <w:szCs w:val="24"/>
                            </w:rPr>
                          </w:pPr>
                          <w:r w:rsidRPr="00216401">
                            <w:rPr>
                              <w:rFonts w:ascii="Calibri" w:hAnsi="Calibri"/>
                              <w:b/>
                              <w:color w:val="171717"/>
                              <w:sz w:val="24"/>
                              <w:szCs w:val="16"/>
                            </w:rPr>
                            <w:t xml:space="preserve">Page </w:t>
                          </w:r>
                          <w:r>
                            <w:rPr>
                              <w:rFonts w:ascii="Calibri" w:hAnsi="Calibri"/>
                              <w:b/>
                              <w:color w:val="171717"/>
                              <w:sz w:val="24"/>
                              <w:szCs w:val="24"/>
                            </w:rPr>
                            <w:t>2</w:t>
                          </w:r>
                          <w:r w:rsidR="00F23BFB">
                            <w:rPr>
                              <w:rFonts w:ascii="Calibri" w:hAnsi="Calibri"/>
                              <w:b/>
                              <w:color w:val="171717"/>
                              <w:sz w:val="24"/>
                              <w:szCs w:val="24"/>
                            </w:rPr>
                            <w:t>3</w:t>
                          </w:r>
                          <w:r w:rsidRPr="00C61059">
                            <w:rPr>
                              <w:rFonts w:ascii="Calibri" w:hAnsi="Calibri"/>
                              <w:b/>
                              <w:color w:val="171717"/>
                              <w:sz w:val="24"/>
                              <w:szCs w:val="24"/>
                            </w:rPr>
                            <w:t> :</w:t>
                          </w:r>
                          <w:r w:rsidR="006209B7" w:rsidRPr="00C61059">
                            <w:rPr>
                              <w:rFonts w:ascii="Calibri" w:hAnsi="Calibri"/>
                              <w:b/>
                              <w:color w:val="171717"/>
                              <w:sz w:val="24"/>
                              <w:szCs w:val="24"/>
                            </w:rPr>
                            <w:tab/>
                          </w:r>
                          <w:r w:rsidR="00C33C60">
                            <w:rPr>
                              <w:rFonts w:ascii="Calibri" w:hAnsi="Calibri"/>
                              <w:b/>
                              <w:color w:val="171717"/>
                              <w:sz w:val="24"/>
                              <w:szCs w:val="24"/>
                            </w:rPr>
                            <w:t>PRISE E</w:t>
                          </w:r>
                          <w:r w:rsidR="00E85685">
                            <w:rPr>
                              <w:rFonts w:ascii="Calibri" w:hAnsi="Calibri"/>
                              <w:b/>
                              <w:color w:val="171717"/>
                              <w:sz w:val="24"/>
                              <w:szCs w:val="24"/>
                            </w:rPr>
                            <w:t>N</w:t>
                          </w:r>
                          <w:r w:rsidR="00C33C60">
                            <w:rPr>
                              <w:rFonts w:ascii="Calibri" w:hAnsi="Calibri"/>
                              <w:b/>
                              <w:color w:val="171717"/>
                              <w:sz w:val="24"/>
                              <w:szCs w:val="24"/>
                            </w:rPr>
                            <w:t xml:space="preserve"> CHARGE DES FRAIS D’HOSPITALISATION</w:t>
                          </w:r>
                        </w:p>
                        <w:p w:rsidR="00C33C60" w:rsidRDefault="00C33C60" w:rsidP="00C61059">
                          <w:pPr>
                            <w:rPr>
                              <w:rFonts w:ascii="Calibri" w:hAnsi="Calibri"/>
                              <w:b/>
                              <w:color w:val="171717"/>
                              <w:sz w:val="24"/>
                              <w:szCs w:val="24"/>
                            </w:rPr>
                          </w:pPr>
                        </w:p>
                        <w:p w:rsidR="00C33C60" w:rsidRDefault="00A94801" w:rsidP="00C61059">
                          <w:pPr>
                            <w:rPr>
                              <w:rFonts w:ascii="Calibri" w:hAnsi="Calibri"/>
                              <w:b/>
                              <w:color w:val="171717"/>
                              <w:sz w:val="24"/>
                              <w:szCs w:val="24"/>
                            </w:rPr>
                          </w:pPr>
                          <w:r w:rsidRPr="00216401">
                            <w:rPr>
                              <w:rFonts w:ascii="Calibri" w:hAnsi="Calibri"/>
                              <w:b/>
                              <w:color w:val="171717"/>
                              <w:sz w:val="24"/>
                              <w:szCs w:val="16"/>
                            </w:rPr>
                            <w:t xml:space="preserve">Page </w:t>
                          </w:r>
                          <w:r w:rsidR="00F23BFB">
                            <w:rPr>
                              <w:rFonts w:ascii="Calibri" w:hAnsi="Calibri"/>
                              <w:b/>
                              <w:color w:val="171717"/>
                              <w:sz w:val="24"/>
                              <w:szCs w:val="24"/>
                            </w:rPr>
                            <w:t>24 :</w:t>
                          </w:r>
                          <w:r w:rsidR="00C33C60" w:rsidRPr="00C61059">
                            <w:rPr>
                              <w:rFonts w:ascii="Calibri" w:hAnsi="Calibri"/>
                              <w:b/>
                              <w:color w:val="171717"/>
                              <w:sz w:val="24"/>
                              <w:szCs w:val="24"/>
                            </w:rPr>
                            <w:tab/>
                          </w:r>
                          <w:r w:rsidR="00C33C60">
                            <w:rPr>
                              <w:rFonts w:ascii="Calibri" w:hAnsi="Calibri"/>
                              <w:b/>
                              <w:color w:val="171717"/>
                              <w:sz w:val="24"/>
                              <w:szCs w:val="24"/>
                            </w:rPr>
                            <w:t>LES COMPLEMENTAIRES SANTE D’ENTREPRISE</w:t>
                          </w:r>
                        </w:p>
                        <w:p w:rsidR="00C33C60" w:rsidRDefault="00C33C60" w:rsidP="00C61059">
                          <w:pPr>
                            <w:rPr>
                              <w:rFonts w:ascii="Calibri" w:hAnsi="Calibri"/>
                              <w:b/>
                              <w:color w:val="171717"/>
                              <w:sz w:val="24"/>
                              <w:szCs w:val="24"/>
                            </w:rPr>
                          </w:pPr>
                        </w:p>
                        <w:p w:rsidR="00C33C60" w:rsidRDefault="00A94801" w:rsidP="00C61059">
                          <w:pPr>
                            <w:rPr>
                              <w:rFonts w:ascii="Calibri" w:hAnsi="Calibri"/>
                              <w:b/>
                              <w:color w:val="171717"/>
                              <w:sz w:val="24"/>
                              <w:szCs w:val="24"/>
                            </w:rPr>
                          </w:pPr>
                          <w:bookmarkStart w:id="5" w:name="_Hlk525136865"/>
                          <w:r w:rsidRPr="00216401">
                            <w:rPr>
                              <w:rFonts w:ascii="Calibri" w:hAnsi="Calibri"/>
                              <w:b/>
                              <w:color w:val="171717"/>
                              <w:sz w:val="24"/>
                              <w:szCs w:val="16"/>
                            </w:rPr>
                            <w:t xml:space="preserve">Page </w:t>
                          </w:r>
                          <w:r w:rsidR="00F23BFB">
                            <w:rPr>
                              <w:rFonts w:ascii="Calibri" w:hAnsi="Calibri"/>
                              <w:b/>
                              <w:color w:val="171717"/>
                              <w:sz w:val="24"/>
                              <w:szCs w:val="24"/>
                            </w:rPr>
                            <w:t>26</w:t>
                          </w:r>
                          <w:r w:rsidRPr="00C61059">
                            <w:rPr>
                              <w:rFonts w:ascii="Calibri" w:hAnsi="Calibri"/>
                              <w:b/>
                              <w:color w:val="171717"/>
                              <w:sz w:val="24"/>
                              <w:szCs w:val="24"/>
                            </w:rPr>
                            <w:t> :</w:t>
                          </w:r>
                          <w:r w:rsidR="00C33C60" w:rsidRPr="00C61059">
                            <w:rPr>
                              <w:rFonts w:ascii="Calibri" w:hAnsi="Calibri"/>
                              <w:b/>
                              <w:color w:val="171717"/>
                              <w:sz w:val="24"/>
                              <w:szCs w:val="24"/>
                            </w:rPr>
                            <w:tab/>
                          </w:r>
                          <w:bookmarkEnd w:id="5"/>
                          <w:r w:rsidR="00C33C60">
                            <w:rPr>
                              <w:rFonts w:ascii="Calibri" w:hAnsi="Calibri"/>
                              <w:b/>
                              <w:color w:val="171717"/>
                              <w:sz w:val="24"/>
                              <w:szCs w:val="24"/>
                            </w:rPr>
                            <w:t>LA CMU COMPLEMENTAIRE ET L’ACS</w:t>
                          </w:r>
                        </w:p>
                        <w:p w:rsidR="00C33C60" w:rsidRDefault="00C33C60" w:rsidP="00C61059">
                          <w:pPr>
                            <w:rPr>
                              <w:rFonts w:ascii="Calibri" w:hAnsi="Calibri"/>
                              <w:b/>
                              <w:color w:val="171717"/>
                              <w:sz w:val="24"/>
                              <w:szCs w:val="24"/>
                            </w:rPr>
                          </w:pPr>
                        </w:p>
                        <w:p w:rsidR="00C33C60" w:rsidRDefault="00A94801" w:rsidP="00C61059">
                          <w:pPr>
                            <w:rPr>
                              <w:rFonts w:ascii="Calibri" w:hAnsi="Calibri"/>
                              <w:b/>
                              <w:color w:val="171717"/>
                              <w:sz w:val="24"/>
                              <w:szCs w:val="24"/>
                            </w:rPr>
                          </w:pPr>
                          <w:r w:rsidRPr="00216401">
                            <w:rPr>
                              <w:rFonts w:ascii="Calibri" w:hAnsi="Calibri"/>
                              <w:b/>
                              <w:color w:val="171717"/>
                              <w:sz w:val="24"/>
                              <w:szCs w:val="16"/>
                            </w:rPr>
                            <w:t xml:space="preserve">Page </w:t>
                          </w:r>
                          <w:r w:rsidR="00F23BFB">
                            <w:rPr>
                              <w:rFonts w:ascii="Calibri" w:hAnsi="Calibri"/>
                              <w:b/>
                              <w:color w:val="171717"/>
                              <w:sz w:val="24"/>
                              <w:szCs w:val="24"/>
                            </w:rPr>
                            <w:t>3</w:t>
                          </w:r>
                          <w:r>
                            <w:rPr>
                              <w:rFonts w:ascii="Calibri" w:hAnsi="Calibri"/>
                              <w:b/>
                              <w:color w:val="171717"/>
                              <w:sz w:val="24"/>
                              <w:szCs w:val="24"/>
                            </w:rPr>
                            <w:t>2</w:t>
                          </w:r>
                          <w:r w:rsidRPr="00C61059">
                            <w:rPr>
                              <w:rFonts w:ascii="Calibri" w:hAnsi="Calibri"/>
                              <w:b/>
                              <w:color w:val="171717"/>
                              <w:sz w:val="24"/>
                              <w:szCs w:val="24"/>
                            </w:rPr>
                            <w:t> :</w:t>
                          </w:r>
                          <w:r w:rsidR="00C33C60" w:rsidRPr="00C61059">
                            <w:rPr>
                              <w:rFonts w:ascii="Calibri" w:hAnsi="Calibri"/>
                              <w:b/>
                              <w:color w:val="171717"/>
                              <w:sz w:val="24"/>
                              <w:szCs w:val="24"/>
                            </w:rPr>
                            <w:tab/>
                          </w:r>
                          <w:r w:rsidR="00C33C60">
                            <w:rPr>
                              <w:rFonts w:ascii="Calibri" w:hAnsi="Calibri"/>
                              <w:b/>
                              <w:color w:val="171717"/>
                              <w:sz w:val="24"/>
                              <w:szCs w:val="24"/>
                            </w:rPr>
                            <w:t>LES INDEMNITES JOURNALIERES DE MALADIE</w:t>
                          </w:r>
                        </w:p>
                        <w:p w:rsidR="00C33C60" w:rsidRPr="00C61059" w:rsidRDefault="00C33C60" w:rsidP="00C61059">
                          <w:pPr>
                            <w:rPr>
                              <w:rFonts w:ascii="Calibri" w:hAnsi="Calibri"/>
                              <w:b/>
                              <w:color w:val="171717"/>
                              <w:sz w:val="24"/>
                              <w:szCs w:val="24"/>
                            </w:rPr>
                          </w:pPr>
                        </w:p>
                        <w:p w:rsidR="006209B7" w:rsidRDefault="00A94801" w:rsidP="00C61059">
                          <w:pPr>
                            <w:rPr>
                              <w:rFonts w:ascii="Calibri" w:hAnsi="Calibri"/>
                              <w:b/>
                              <w:color w:val="171717"/>
                              <w:sz w:val="24"/>
                              <w:szCs w:val="24"/>
                            </w:rPr>
                          </w:pPr>
                          <w:r w:rsidRPr="00216401">
                            <w:rPr>
                              <w:rFonts w:ascii="Calibri" w:hAnsi="Calibri"/>
                              <w:b/>
                              <w:color w:val="171717"/>
                              <w:sz w:val="24"/>
                              <w:szCs w:val="16"/>
                            </w:rPr>
                            <w:t xml:space="preserve">Page </w:t>
                          </w:r>
                          <w:r w:rsidR="00F23BFB">
                            <w:rPr>
                              <w:rFonts w:ascii="Calibri" w:hAnsi="Calibri"/>
                              <w:b/>
                              <w:color w:val="171717"/>
                              <w:sz w:val="24"/>
                              <w:szCs w:val="24"/>
                            </w:rPr>
                            <w:t>34</w:t>
                          </w:r>
                          <w:r w:rsidRPr="00C61059">
                            <w:rPr>
                              <w:rFonts w:ascii="Calibri" w:hAnsi="Calibri"/>
                              <w:b/>
                              <w:color w:val="171717"/>
                              <w:sz w:val="24"/>
                              <w:szCs w:val="24"/>
                            </w:rPr>
                            <w:t> :</w:t>
                          </w:r>
                          <w:r w:rsidR="00C33C60" w:rsidRPr="00C61059">
                            <w:rPr>
                              <w:rFonts w:ascii="Calibri" w:hAnsi="Calibri"/>
                              <w:b/>
                              <w:color w:val="171717"/>
                              <w:sz w:val="24"/>
                              <w:szCs w:val="24"/>
                            </w:rPr>
                            <w:tab/>
                          </w:r>
                          <w:r w:rsidR="00C33C60">
                            <w:rPr>
                              <w:rFonts w:ascii="Calibri" w:hAnsi="Calibri"/>
                              <w:b/>
                              <w:color w:val="171717"/>
                              <w:sz w:val="24"/>
                              <w:szCs w:val="24"/>
                            </w:rPr>
                            <w:t>LES PENSIONS D’INVALIDITE</w:t>
                          </w:r>
                        </w:p>
                        <w:p w:rsidR="00A94801" w:rsidRDefault="00A94801" w:rsidP="00C61059">
                          <w:pPr>
                            <w:rPr>
                              <w:rFonts w:ascii="Calibri" w:hAnsi="Calibri"/>
                              <w:b/>
                              <w:color w:val="171717"/>
                              <w:sz w:val="24"/>
                              <w:szCs w:val="24"/>
                            </w:rPr>
                          </w:pPr>
                        </w:p>
                        <w:p w:rsidR="00BD4215" w:rsidRDefault="00A94801" w:rsidP="00BD4215">
                          <w:pPr>
                            <w:rPr>
                              <w:rFonts w:ascii="Calibri" w:hAnsi="Calibri"/>
                              <w:b/>
                              <w:color w:val="171717"/>
                              <w:sz w:val="24"/>
                              <w:szCs w:val="24"/>
                            </w:rPr>
                          </w:pPr>
                          <w:r w:rsidRPr="00216401">
                            <w:rPr>
                              <w:rFonts w:ascii="Calibri" w:hAnsi="Calibri"/>
                              <w:b/>
                              <w:color w:val="171717"/>
                              <w:sz w:val="24"/>
                              <w:szCs w:val="16"/>
                            </w:rPr>
                            <w:t xml:space="preserve">Page </w:t>
                          </w:r>
                          <w:r w:rsidR="00F23BFB">
                            <w:rPr>
                              <w:rFonts w:ascii="Calibri" w:hAnsi="Calibri"/>
                              <w:b/>
                              <w:color w:val="171717"/>
                              <w:sz w:val="24"/>
                              <w:szCs w:val="24"/>
                            </w:rPr>
                            <w:t>38</w:t>
                          </w:r>
                          <w:r w:rsidRPr="00C61059">
                            <w:rPr>
                              <w:rFonts w:ascii="Calibri" w:hAnsi="Calibri"/>
                              <w:b/>
                              <w:color w:val="171717"/>
                              <w:sz w:val="24"/>
                              <w:szCs w:val="24"/>
                            </w:rPr>
                            <w:t> </w:t>
                          </w:r>
                          <w:r w:rsidR="00C33C60" w:rsidRPr="00C61059">
                            <w:rPr>
                              <w:rFonts w:ascii="Calibri" w:hAnsi="Calibri"/>
                              <w:b/>
                              <w:color w:val="171717"/>
                              <w:sz w:val="24"/>
                              <w:szCs w:val="24"/>
                            </w:rPr>
                            <w:t>:</w:t>
                          </w:r>
                          <w:r w:rsidR="00C33C60" w:rsidRPr="00C61059">
                            <w:rPr>
                              <w:rFonts w:ascii="Calibri" w:hAnsi="Calibri"/>
                              <w:b/>
                              <w:color w:val="171717"/>
                              <w:sz w:val="24"/>
                              <w:szCs w:val="24"/>
                            </w:rPr>
                            <w:tab/>
                          </w:r>
                          <w:r w:rsidR="00BD4215">
                            <w:rPr>
                              <w:rFonts w:ascii="Calibri" w:hAnsi="Calibri"/>
                              <w:b/>
                              <w:color w:val="171717"/>
                              <w:sz w:val="24"/>
                              <w:szCs w:val="24"/>
                            </w:rPr>
                            <w:t>LES CONGES DE MAL</w:t>
                          </w:r>
                          <w:r w:rsidR="00E85685">
                            <w:rPr>
                              <w:rFonts w:ascii="Calibri" w:hAnsi="Calibri"/>
                              <w:b/>
                              <w:color w:val="171717"/>
                              <w:sz w:val="24"/>
                              <w:szCs w:val="24"/>
                            </w:rPr>
                            <w:t>A</w:t>
                          </w:r>
                          <w:r w:rsidR="00BD4215">
                            <w:rPr>
                              <w:rFonts w:ascii="Calibri" w:hAnsi="Calibri"/>
                              <w:b/>
                              <w:color w:val="171717"/>
                              <w:sz w:val="24"/>
                              <w:szCs w:val="24"/>
                            </w:rPr>
                            <w:t>DIE DES FONCTIONNAIRES</w:t>
                          </w:r>
                        </w:p>
                        <w:p w:rsidR="00C33C60" w:rsidRPr="00C61059" w:rsidRDefault="00C33C60" w:rsidP="00C61059">
                          <w:pPr>
                            <w:rPr>
                              <w:rFonts w:ascii="Calibri" w:hAnsi="Calibri"/>
                              <w:b/>
                              <w:color w:val="171717"/>
                              <w:sz w:val="24"/>
                              <w:szCs w:val="24"/>
                            </w:rPr>
                          </w:pPr>
                        </w:p>
                      </w:txbxContent>
                    </v:textbox>
                    <w10:wrap type="through"/>
                  </v:roundrect>
                </w:pict>
              </mc:Fallback>
            </mc:AlternateContent>
          </w:r>
          <w:r w:rsidR="0007572F" w:rsidRPr="003041DF">
            <w:rPr>
              <w:rFonts w:asciiTheme="minorHAnsi" w:hAnsiTheme="minorHAnsi" w:cstheme="minorHAnsi"/>
              <w:noProof/>
              <w:lang w:eastAsia="fr-FR"/>
            </w:rPr>
            <mc:AlternateContent>
              <mc:Choice Requires="wps">
                <w:drawing>
                  <wp:anchor distT="0" distB="0" distL="114300" distR="114300" simplePos="0" relativeHeight="251723264" behindDoc="0" locked="0" layoutInCell="1" allowOverlap="1" wp14:anchorId="53B78B07" wp14:editId="435D7006">
                    <wp:simplePos x="0" y="0"/>
                    <wp:positionH relativeFrom="page">
                      <wp:posOffset>1895475</wp:posOffset>
                    </wp:positionH>
                    <wp:positionV relativeFrom="page">
                      <wp:posOffset>9628282</wp:posOffset>
                    </wp:positionV>
                    <wp:extent cx="5181600" cy="922020"/>
                    <wp:effectExtent l="0" t="0" r="0" b="11430"/>
                    <wp:wrapNone/>
                    <wp:docPr id="156" name="Zone de texte 156"/>
                    <wp:cNvGraphicFramePr/>
                    <a:graphic xmlns:a="http://schemas.openxmlformats.org/drawingml/2006/main">
                      <a:graphicData uri="http://schemas.microsoft.com/office/word/2010/wordprocessingShape">
                        <wps:wsp>
                          <wps:cNvSpPr txBox="1"/>
                          <wps:spPr>
                            <a:xfrm>
                              <a:off x="0" y="0"/>
                              <a:ext cx="5181600" cy="9220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209B7" w:rsidRPr="00C66A36" w:rsidRDefault="006209B7" w:rsidP="00A747F1">
                                <w:pPr>
                                  <w:pStyle w:val="Sansinterligne"/>
                                  <w:spacing w:after="240"/>
                                  <w:rPr>
                                    <w:color w:val="5B9BD5" w:themeColor="accent1"/>
                                    <w:sz w:val="26"/>
                                    <w:szCs w:val="26"/>
                                  </w:rPr>
                                </w:pPr>
                                <w:sdt>
                                  <w:sdtPr>
                                    <w:rPr>
                                      <w:rFonts w:ascii="Papyrus" w:hAnsi="Papyrus"/>
                                      <w:b/>
                                      <w:bCs/>
                                      <w:color w:val="002060"/>
                                      <w:u w:val="single"/>
                                    </w:rPr>
                                    <w:alias w:val="Auteur"/>
                                    <w:tag w:val=""/>
                                    <w:id w:val="447902747"/>
                                    <w:dataBinding w:prefixMappings="xmlns:ns0='http://purl.org/dc/elements/1.1/' xmlns:ns1='http://schemas.openxmlformats.org/package/2006/metadata/core-properties' " w:xpath="/ns1:coreProperties[1]/ns0:creator[1]" w:storeItemID="{6C3C8BC8-F283-45AE-878A-BAB7291924A1}"/>
                                    <w:text/>
                                  </w:sdtPr>
                                  <w:sdtContent>
                                    <w:r>
                                      <w:rPr>
                                        <w:rFonts w:ascii="Papyrus" w:hAnsi="Papyrus"/>
                                        <w:b/>
                                        <w:bCs/>
                                        <w:color w:val="002060"/>
                                        <w:u w:val="single"/>
                                      </w:rPr>
                                      <w:t>Marie JOIGNEAUX   Conseil-Formation en Intervention Sociale</w:t>
                                    </w:r>
                                  </w:sdtContent>
                                </w:sdt>
                                <w:r w:rsidRPr="00A747F1">
                                  <w:rPr>
                                    <w:noProof/>
                                  </w:rPr>
                                  <w:drawing>
                                    <wp:inline distT="0" distB="0" distL="0" distR="0">
                                      <wp:extent cx="933450" cy="731520"/>
                                      <wp:effectExtent l="0" t="0" r="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a:extLst>
                                                  <a:ext uri="{28A0092B-C50C-407E-A947-70E740481C1C}">
                                                    <a14:useLocalDpi xmlns:a14="http://schemas.microsoft.com/office/drawing/2010/main" val="0"/>
                                                  </a:ext>
                                                </a:extLst>
                                              </a:blip>
                                              <a:srcRect r="48631" b="7936"/>
                                              <a:stretch/>
                                            </pic:blipFill>
                                            <pic:spPr bwMode="auto">
                                              <a:xfrm>
                                                <a:off x="0" y="0"/>
                                                <a:ext cx="937075" cy="734361"/>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53B78B07" id="Zone de texte 156" o:spid="_x0000_s1057" type="#_x0000_t202" style="position:absolute;margin-left:149.25pt;margin-top:758.15pt;width:408pt;height:72.6pt;z-index:251723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" filled="f" stroked="f" strokeweight=".5pt">
                    <v:textbox inset="0,0,0,0">
                      <w:txbxContent>
                        <w:p w:rsidR="006209B7" w:rsidRPr="00C66A36" w:rsidRDefault="006209B7" w:rsidP="00A747F1">
                          <w:pPr>
                            <w:pStyle w:val="Sansinterligne"/>
                            <w:spacing w:after="240"/>
                            <w:rPr>
                              <w:color w:val="5B9BD5" w:themeColor="accent1"/>
                              <w:sz w:val="26"/>
                              <w:szCs w:val="26"/>
                            </w:rPr>
                          </w:pPr>
                          <w:sdt>
                            <w:sdtPr>
                              <w:rPr>
                                <w:rFonts w:ascii="Papyrus" w:hAnsi="Papyrus"/>
                                <w:b/>
                                <w:bCs/>
                                <w:color w:val="002060"/>
                                <w:u w:val="single"/>
                              </w:rPr>
                              <w:alias w:val="Auteur"/>
                              <w:tag w:val=""/>
                              <w:id w:val="447902747"/>
                              <w:dataBinding w:prefixMappings="xmlns:ns0='http://purl.org/dc/elements/1.1/' xmlns:ns1='http://schemas.openxmlformats.org/package/2006/metadata/core-properties' " w:xpath="/ns1:coreProperties[1]/ns0:creator[1]" w:storeItemID="{6C3C8BC8-F283-45AE-878A-BAB7291924A1}"/>
                              <w:text/>
                            </w:sdtPr>
                            <w:sdtContent>
                              <w:r>
                                <w:rPr>
                                  <w:rFonts w:ascii="Papyrus" w:hAnsi="Papyrus"/>
                                  <w:b/>
                                  <w:bCs/>
                                  <w:color w:val="002060"/>
                                  <w:u w:val="single"/>
                                </w:rPr>
                                <w:t>Marie JOIGNEAUX   Conseil-Formation en Intervention Sociale</w:t>
                              </w:r>
                            </w:sdtContent>
                          </w:sdt>
                          <w:r w:rsidRPr="00A747F1">
                            <w:rPr>
                              <w:noProof/>
                            </w:rPr>
                            <w:drawing>
                              <wp:inline distT="0" distB="0" distL="0" distR="0">
                                <wp:extent cx="933450" cy="731520"/>
                                <wp:effectExtent l="0" t="0" r="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a:extLst>
                                            <a:ext uri="{28A0092B-C50C-407E-A947-70E740481C1C}">
                                              <a14:useLocalDpi xmlns:a14="http://schemas.microsoft.com/office/drawing/2010/main" val="0"/>
                                            </a:ext>
                                          </a:extLst>
                                        </a:blip>
                                        <a:srcRect r="48631" b="7936"/>
                                        <a:stretch/>
                                      </pic:blipFill>
                                      <pic:spPr bwMode="auto">
                                        <a:xfrm>
                                          <a:off x="0" y="0"/>
                                          <a:ext cx="937075" cy="734361"/>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w10:wrap anchorx="page" anchory="page"/>
                  </v:shape>
                </w:pict>
              </mc:Fallback>
            </mc:AlternateContent>
          </w:r>
          <w:r w:rsidR="00C66A36" w:rsidRPr="003041DF">
            <w:rPr>
              <w:rFonts w:asciiTheme="minorHAnsi" w:eastAsia="Times New Roman" w:hAnsiTheme="minorHAnsi" w:cstheme="minorHAnsi"/>
              <w:b/>
              <w:sz w:val="24"/>
              <w:szCs w:val="24"/>
              <w:lang w:eastAsia="fr-FR"/>
            </w:rPr>
            <w:br w:type="page"/>
          </w:r>
        </w:p>
      </w:sdtContent>
    </w:sdt>
    <w:p w:rsidR="007A51C2" w:rsidRPr="003041DF" w:rsidRDefault="007A51C2" w:rsidP="00141851">
      <w:pPr>
        <w:jc w:val="both"/>
        <w:rPr>
          <w:rFonts w:asciiTheme="minorHAnsi" w:hAnsiTheme="minorHAnsi" w:cstheme="minorHAnsi"/>
          <w:noProof/>
          <w:lang w:eastAsia="fr-FR"/>
        </w:rPr>
      </w:pPr>
    </w:p>
    <w:p w:rsidR="00A76EA2" w:rsidRPr="00A76EA2" w:rsidRDefault="00A76EA2" w:rsidP="00A76EA2">
      <w:pPr>
        <w:pBdr>
          <w:top w:val="single" w:sz="4" w:space="1" w:color="00B0F0" w:shadow="1"/>
          <w:left w:val="single" w:sz="4" w:space="4" w:color="00B0F0" w:shadow="1"/>
          <w:bottom w:val="single" w:sz="4" w:space="1" w:color="00B0F0" w:shadow="1"/>
          <w:right w:val="single" w:sz="4" w:space="4" w:color="00B0F0" w:shadow="1"/>
        </w:pBdr>
        <w:shd w:val="clear" w:color="auto" w:fill="FFFF00"/>
        <w:spacing w:line="378" w:lineRule="atLeast"/>
        <w:jc w:val="center"/>
        <w:outlineLvl w:val="0"/>
        <w:rPr>
          <w:rFonts w:asciiTheme="minorHAnsi" w:eastAsia="Times New Roman" w:hAnsiTheme="minorHAnsi" w:cstheme="minorHAnsi"/>
          <w:b/>
          <w:bCs/>
          <w:color w:val="002060"/>
          <w:kern w:val="36"/>
          <w:sz w:val="32"/>
          <w:szCs w:val="32"/>
          <w:lang w:eastAsia="fr-FR"/>
        </w:rPr>
      </w:pPr>
      <w:bookmarkStart w:id="6" w:name="_Hlk525134920"/>
      <w:r w:rsidRPr="00A76EA2">
        <w:rPr>
          <w:rFonts w:asciiTheme="minorHAnsi" w:eastAsia="Times New Roman" w:hAnsiTheme="minorHAnsi" w:cstheme="minorHAnsi"/>
          <w:b/>
          <w:bCs/>
          <w:color w:val="002060"/>
          <w:kern w:val="36"/>
          <w:sz w:val="32"/>
          <w:szCs w:val="32"/>
          <w:lang w:eastAsia="fr-FR"/>
        </w:rPr>
        <w:t>LES DEPENSES DE LA PROTECTION SOCIALE</w:t>
      </w:r>
    </w:p>
    <w:bookmarkEnd w:id="6"/>
    <w:p w:rsidR="00A76EA2" w:rsidRDefault="00A76EA2" w:rsidP="00A76EA2">
      <w:pPr>
        <w:shd w:val="clear" w:color="auto" w:fill="FFFFFF" w:themeFill="background1"/>
        <w:jc w:val="both"/>
        <w:outlineLvl w:val="1"/>
        <w:rPr>
          <w:rFonts w:asciiTheme="minorHAnsi" w:eastAsia="Times New Roman" w:hAnsiTheme="minorHAnsi" w:cstheme="minorHAnsi"/>
          <w:color w:val="4D4D4D"/>
          <w:lang w:eastAsia="fr-FR"/>
        </w:rPr>
      </w:pPr>
    </w:p>
    <w:p w:rsidR="00A76EA2" w:rsidRPr="00A76EA2" w:rsidRDefault="00A76EA2" w:rsidP="00A76EA2">
      <w:pPr>
        <w:pBdr>
          <w:bottom w:val="single" w:sz="4" w:space="1" w:color="00B0F0"/>
        </w:pBdr>
        <w:shd w:val="clear" w:color="auto" w:fill="DEEAF6" w:themeFill="accent1" w:themeFillTint="33"/>
        <w:jc w:val="both"/>
        <w:outlineLvl w:val="1"/>
        <w:rPr>
          <w:rFonts w:asciiTheme="minorHAnsi" w:eastAsia="Times New Roman" w:hAnsiTheme="minorHAnsi" w:cstheme="minorHAnsi"/>
          <w:b/>
          <w:bCs/>
          <w:color w:val="002060"/>
          <w:sz w:val="24"/>
          <w:lang w:eastAsia="fr-FR"/>
        </w:rPr>
      </w:pPr>
      <w:hyperlink r:id="rId10" w:history="1">
        <w:r w:rsidRPr="00A76EA2">
          <w:rPr>
            <w:rFonts w:asciiTheme="minorHAnsi" w:eastAsia="Times New Roman" w:hAnsiTheme="minorHAnsi" w:cstheme="minorHAnsi"/>
            <w:b/>
            <w:bCs/>
            <w:color w:val="002060"/>
            <w:sz w:val="24"/>
            <w:lang w:eastAsia="fr-FR"/>
          </w:rPr>
          <w:t>QUELLES SONT LES DIFFERENTES PRESTATIONS SOCIALES</w:t>
        </w:r>
      </w:hyperlink>
      <w:r>
        <w:rPr>
          <w:rFonts w:asciiTheme="minorHAnsi" w:eastAsia="Times New Roman" w:hAnsiTheme="minorHAnsi" w:cstheme="minorHAnsi"/>
          <w:b/>
          <w:bCs/>
          <w:color w:val="002060"/>
          <w:sz w:val="24"/>
          <w:lang w:eastAsia="fr-FR"/>
        </w:rPr>
        <w:t> ?</w:t>
      </w:r>
    </w:p>
    <w:p w:rsidR="00A76EA2" w:rsidRPr="00A76EA2" w:rsidRDefault="00A76EA2" w:rsidP="00A76EA2">
      <w:pPr>
        <w:jc w:val="both"/>
        <w:rPr>
          <w:rFonts w:asciiTheme="minorHAnsi" w:eastAsia="Times New Roman" w:hAnsiTheme="minorHAnsi" w:cstheme="minorHAnsi"/>
          <w:lang w:eastAsia="fr-FR"/>
        </w:rPr>
      </w:pPr>
      <w:r w:rsidRPr="00A76EA2">
        <w:rPr>
          <w:rFonts w:asciiTheme="minorHAnsi" w:eastAsia="Times New Roman" w:hAnsiTheme="minorHAnsi" w:cstheme="minorHAnsi"/>
          <w:b/>
          <w:bCs/>
          <w:lang w:eastAsia="fr-FR"/>
        </w:rPr>
        <w:t>Les prestations sociales désignent toutes les prestations en espèces</w:t>
      </w:r>
      <w:r w:rsidRPr="00A76EA2">
        <w:rPr>
          <w:rFonts w:asciiTheme="minorHAnsi" w:eastAsia="Times New Roman" w:hAnsiTheme="minorHAnsi" w:cstheme="minorHAnsi"/>
          <w:lang w:eastAsia="fr-FR"/>
        </w:rPr>
        <w:t xml:space="preserve"> (revenu de remplacement, ex : indemnités journalières) </w:t>
      </w:r>
      <w:r w:rsidRPr="00A76EA2">
        <w:rPr>
          <w:rFonts w:asciiTheme="minorHAnsi" w:eastAsia="Times New Roman" w:hAnsiTheme="minorHAnsi" w:cstheme="minorHAnsi"/>
          <w:b/>
          <w:bCs/>
          <w:lang w:eastAsia="fr-FR"/>
        </w:rPr>
        <w:t>ou en nature</w:t>
      </w:r>
      <w:r w:rsidRPr="00A76EA2">
        <w:rPr>
          <w:rFonts w:asciiTheme="minorHAnsi" w:eastAsia="Times New Roman" w:hAnsiTheme="minorHAnsi" w:cstheme="minorHAnsi"/>
          <w:lang w:eastAsia="fr-FR"/>
        </w:rPr>
        <w:t xml:space="preserve"> (remboursement des dépenses engagées ou financement direct de services) </w:t>
      </w:r>
      <w:r w:rsidRPr="00A76EA2">
        <w:rPr>
          <w:rFonts w:asciiTheme="minorHAnsi" w:eastAsia="Times New Roman" w:hAnsiTheme="minorHAnsi" w:cstheme="minorHAnsi"/>
          <w:b/>
          <w:bCs/>
          <w:lang w:eastAsia="fr-FR"/>
        </w:rPr>
        <w:t>que les institutions de protection sociale versent à leurs bénéficiaires</w:t>
      </w:r>
      <w:r w:rsidRPr="00A76EA2">
        <w:rPr>
          <w:rFonts w:asciiTheme="minorHAnsi" w:eastAsia="Times New Roman" w:hAnsiTheme="minorHAnsi" w:cstheme="minorHAnsi"/>
          <w:lang w:eastAsia="fr-FR"/>
        </w:rPr>
        <w:t>.</w:t>
      </w:r>
    </w:p>
    <w:p w:rsidR="00A76EA2" w:rsidRPr="00A76EA2" w:rsidRDefault="00A76EA2" w:rsidP="00A76EA2">
      <w:pPr>
        <w:jc w:val="both"/>
        <w:rPr>
          <w:rFonts w:asciiTheme="minorHAnsi" w:eastAsia="Times New Roman" w:hAnsiTheme="minorHAnsi" w:cstheme="minorHAnsi"/>
          <w:lang w:eastAsia="fr-FR"/>
        </w:rPr>
      </w:pPr>
      <w:r w:rsidRPr="00A76EA2">
        <w:rPr>
          <w:rFonts w:asciiTheme="minorHAnsi" w:eastAsia="Times New Roman" w:hAnsiTheme="minorHAnsi" w:cstheme="minorHAnsi"/>
          <w:lang w:eastAsia="fr-FR"/>
        </w:rPr>
        <w:t>Elles constituent une des formes de la redistribution des revenus et représentaient, en 2015, 32 % du produit intérieur brut (PIB), à hauteur de 701,2 Mds €. Si on rajoute les frais de fonctionnement et de gestion, les dépenses de protection sociale ont représenté 34 % du PIB, pour un total de 746,6 Mds €, cette année-là.</w:t>
      </w:r>
    </w:p>
    <w:p w:rsidR="00A76EA2" w:rsidRPr="00A76EA2" w:rsidRDefault="00A76EA2" w:rsidP="00A76EA2">
      <w:pPr>
        <w:jc w:val="both"/>
        <w:rPr>
          <w:rFonts w:asciiTheme="minorHAnsi" w:eastAsia="Times New Roman" w:hAnsiTheme="minorHAnsi" w:cstheme="minorHAnsi"/>
          <w:lang w:eastAsia="fr-FR"/>
        </w:rPr>
      </w:pPr>
      <w:r w:rsidRPr="00A76EA2">
        <w:rPr>
          <w:rFonts w:asciiTheme="minorHAnsi" w:eastAsia="Times New Roman" w:hAnsiTheme="minorHAnsi" w:cstheme="minorHAnsi"/>
          <w:lang w:eastAsia="fr-FR"/>
        </w:rPr>
        <w:t xml:space="preserve">Les comptes de la protection sociale, publiés annuellement, distinguent </w:t>
      </w:r>
      <w:r w:rsidRPr="00A76EA2">
        <w:rPr>
          <w:rFonts w:asciiTheme="minorHAnsi" w:eastAsia="Times New Roman" w:hAnsiTheme="minorHAnsi" w:cstheme="minorHAnsi"/>
          <w:b/>
          <w:bCs/>
          <w:lang w:eastAsia="fr-FR"/>
        </w:rPr>
        <w:t>six catégories de prestations</w:t>
      </w:r>
      <w:r w:rsidRPr="00A76EA2">
        <w:rPr>
          <w:rFonts w:asciiTheme="minorHAnsi" w:eastAsia="Times New Roman" w:hAnsiTheme="minorHAnsi" w:cstheme="minorHAnsi"/>
          <w:lang w:eastAsia="fr-FR"/>
        </w:rPr>
        <w:t xml:space="preserve"> correspondant à autant de risques :</w:t>
      </w:r>
    </w:p>
    <w:p w:rsidR="00A76EA2" w:rsidRPr="00A76EA2" w:rsidRDefault="00A76EA2" w:rsidP="00B83687">
      <w:pPr>
        <w:numPr>
          <w:ilvl w:val="0"/>
          <w:numId w:val="21"/>
        </w:numPr>
        <w:spacing w:after="80"/>
        <w:ind w:left="567" w:hanging="357"/>
        <w:jc w:val="both"/>
        <w:rPr>
          <w:rFonts w:asciiTheme="minorHAnsi" w:eastAsia="Times New Roman" w:hAnsiTheme="minorHAnsi" w:cstheme="minorHAnsi"/>
          <w:lang w:eastAsia="fr-FR"/>
        </w:rPr>
      </w:pPr>
      <w:r w:rsidRPr="00A76EA2">
        <w:rPr>
          <w:rFonts w:asciiTheme="minorHAnsi" w:eastAsia="Times New Roman" w:hAnsiTheme="minorHAnsi" w:cstheme="minorHAnsi"/>
          <w:sz w:val="24"/>
          <w:u w:val="single"/>
          <w:lang w:eastAsia="fr-FR"/>
        </w:rPr>
        <w:t> </w:t>
      </w:r>
      <w:r w:rsidRPr="00A76EA2">
        <w:rPr>
          <w:rFonts w:asciiTheme="minorHAnsi" w:eastAsia="Times New Roman" w:hAnsiTheme="minorHAnsi" w:cstheme="minorHAnsi"/>
          <w:sz w:val="24"/>
          <w:u w:val="single"/>
          <w:lang w:eastAsia="fr-FR"/>
        </w:rPr>
        <w:t xml:space="preserve">LE </w:t>
      </w:r>
      <w:r w:rsidRPr="00A76EA2">
        <w:rPr>
          <w:rFonts w:asciiTheme="minorHAnsi" w:eastAsia="Times New Roman" w:hAnsiTheme="minorHAnsi" w:cstheme="minorHAnsi"/>
          <w:b/>
          <w:bCs/>
          <w:sz w:val="24"/>
          <w:u w:val="single"/>
          <w:lang w:eastAsia="fr-FR"/>
        </w:rPr>
        <w:t>RISQUE « VIEILLESSE-SURVIE »</w:t>
      </w:r>
      <w:r w:rsidRPr="00A76EA2">
        <w:rPr>
          <w:rFonts w:asciiTheme="minorHAnsi" w:eastAsia="Times New Roman" w:hAnsiTheme="minorHAnsi" w:cstheme="minorHAnsi"/>
          <w:sz w:val="24"/>
          <w:lang w:eastAsia="fr-FR"/>
        </w:rPr>
        <w:t> </w:t>
      </w:r>
      <w:r w:rsidRPr="00A76EA2">
        <w:rPr>
          <w:rFonts w:asciiTheme="minorHAnsi" w:eastAsia="Times New Roman" w:hAnsiTheme="minorHAnsi" w:cstheme="minorHAnsi"/>
          <w:lang w:eastAsia="fr-FR"/>
        </w:rPr>
        <w:t>: le plus important, il représente près de la moitié des prestations versées chaque année (45,6 % des prestations en 2015, soit 319,7 Mds €), en raison du poids des retraites. Il inclut la prise en charge de la dépendance qui n’est pas reconnue comme un risque à part entière, malgré la mise en place de l’allocation personnalisée d’autonomie (APA), instituée par la loi du 20 juillet 2001, et de la Caisse nationale de solidarité pour l’autonomie, créée par la loi du 30 juin 2004 ;</w:t>
      </w:r>
    </w:p>
    <w:p w:rsidR="00A76EA2" w:rsidRPr="00A76EA2" w:rsidRDefault="00A76EA2" w:rsidP="00B83687">
      <w:pPr>
        <w:numPr>
          <w:ilvl w:val="0"/>
          <w:numId w:val="22"/>
        </w:numPr>
        <w:spacing w:after="80"/>
        <w:ind w:left="567" w:hanging="357"/>
        <w:jc w:val="both"/>
        <w:rPr>
          <w:rFonts w:asciiTheme="minorHAnsi" w:eastAsia="Times New Roman" w:hAnsiTheme="minorHAnsi" w:cstheme="minorHAnsi"/>
          <w:lang w:eastAsia="fr-FR"/>
        </w:rPr>
      </w:pPr>
      <w:r w:rsidRPr="00A76EA2">
        <w:rPr>
          <w:rFonts w:asciiTheme="minorHAnsi" w:eastAsia="Times New Roman" w:hAnsiTheme="minorHAnsi" w:cstheme="minorHAnsi"/>
          <w:b/>
          <w:u w:val="single"/>
          <w:lang w:eastAsia="fr-FR"/>
        </w:rPr>
        <w:t> </w:t>
      </w:r>
      <w:r w:rsidRPr="00A76EA2">
        <w:rPr>
          <w:rFonts w:asciiTheme="minorHAnsi" w:eastAsia="Times New Roman" w:hAnsiTheme="minorHAnsi" w:cstheme="minorHAnsi"/>
          <w:b/>
          <w:u w:val="single"/>
          <w:lang w:eastAsia="fr-FR"/>
        </w:rPr>
        <w:t xml:space="preserve">LE </w:t>
      </w:r>
      <w:r w:rsidRPr="00A76EA2">
        <w:rPr>
          <w:rFonts w:asciiTheme="minorHAnsi" w:eastAsia="Times New Roman" w:hAnsiTheme="minorHAnsi" w:cstheme="minorHAnsi"/>
          <w:b/>
          <w:bCs/>
          <w:u w:val="single"/>
          <w:lang w:eastAsia="fr-FR"/>
        </w:rPr>
        <w:t>RISQUE « SANTE »</w:t>
      </w:r>
      <w:r w:rsidRPr="00A76EA2">
        <w:rPr>
          <w:rFonts w:asciiTheme="minorHAnsi" w:eastAsia="Times New Roman" w:hAnsiTheme="minorHAnsi" w:cstheme="minorHAnsi"/>
          <w:lang w:eastAsia="fr-FR"/>
        </w:rPr>
        <w:t> : inclut la maladie, l’invalidité, les accidents du travail et les maladies professionnelles et représente plus du tiers des prestations versées annuellement (34,9 % des prestations servies en 2015, soit 244,9 Mds €) ;</w:t>
      </w:r>
    </w:p>
    <w:p w:rsidR="00A76EA2" w:rsidRPr="00A76EA2" w:rsidRDefault="00A76EA2" w:rsidP="00B83687">
      <w:pPr>
        <w:numPr>
          <w:ilvl w:val="0"/>
          <w:numId w:val="23"/>
        </w:numPr>
        <w:spacing w:after="80"/>
        <w:ind w:left="567" w:hanging="357"/>
        <w:jc w:val="both"/>
        <w:rPr>
          <w:rFonts w:asciiTheme="minorHAnsi" w:eastAsia="Times New Roman" w:hAnsiTheme="minorHAnsi" w:cstheme="minorHAnsi"/>
          <w:lang w:eastAsia="fr-FR"/>
        </w:rPr>
      </w:pPr>
      <w:r w:rsidRPr="00A76EA2">
        <w:rPr>
          <w:rFonts w:asciiTheme="minorHAnsi" w:eastAsia="Times New Roman" w:hAnsiTheme="minorHAnsi" w:cstheme="minorHAnsi"/>
          <w:b/>
          <w:u w:val="single"/>
          <w:lang w:eastAsia="fr-FR"/>
        </w:rPr>
        <w:t> </w:t>
      </w:r>
      <w:r w:rsidRPr="00A76EA2">
        <w:rPr>
          <w:rFonts w:asciiTheme="minorHAnsi" w:eastAsia="Times New Roman" w:hAnsiTheme="minorHAnsi" w:cstheme="minorHAnsi"/>
          <w:b/>
          <w:u w:val="single"/>
          <w:lang w:eastAsia="fr-FR"/>
        </w:rPr>
        <w:t xml:space="preserve">LE </w:t>
      </w:r>
      <w:r w:rsidRPr="00A76EA2">
        <w:rPr>
          <w:rFonts w:asciiTheme="minorHAnsi" w:eastAsia="Times New Roman" w:hAnsiTheme="minorHAnsi" w:cstheme="minorHAnsi"/>
          <w:b/>
          <w:bCs/>
          <w:u w:val="single"/>
          <w:lang w:eastAsia="fr-FR"/>
        </w:rPr>
        <w:t>RISQUE « MATERNITE-FAMILLE »</w:t>
      </w:r>
      <w:r w:rsidRPr="00A76EA2">
        <w:rPr>
          <w:rFonts w:asciiTheme="minorHAnsi" w:eastAsia="Times New Roman" w:hAnsiTheme="minorHAnsi" w:cstheme="minorHAnsi"/>
          <w:lang w:eastAsia="fr-FR"/>
        </w:rPr>
        <w:t> : inclut notamment les indemnités journalières pour maternité, les soins aux femmes enceintes et les différentes prestations familiales (allocations familiales, aides à la garde d’enfant). Il représentait 7,7 % des prestations en 2015 (54,2 Mds €) ;</w:t>
      </w:r>
    </w:p>
    <w:p w:rsidR="00A76EA2" w:rsidRPr="00A76EA2" w:rsidRDefault="00A76EA2" w:rsidP="00B83687">
      <w:pPr>
        <w:numPr>
          <w:ilvl w:val="0"/>
          <w:numId w:val="24"/>
        </w:numPr>
        <w:spacing w:after="80"/>
        <w:ind w:left="567" w:hanging="357"/>
        <w:jc w:val="both"/>
        <w:rPr>
          <w:rFonts w:asciiTheme="minorHAnsi" w:eastAsia="Times New Roman" w:hAnsiTheme="minorHAnsi" w:cstheme="minorHAnsi"/>
          <w:lang w:eastAsia="fr-FR"/>
        </w:rPr>
      </w:pPr>
      <w:r w:rsidRPr="00A76EA2">
        <w:rPr>
          <w:rFonts w:asciiTheme="minorHAnsi" w:eastAsia="Times New Roman" w:hAnsiTheme="minorHAnsi" w:cstheme="minorHAnsi"/>
          <w:b/>
          <w:u w:val="single"/>
          <w:lang w:eastAsia="fr-FR"/>
        </w:rPr>
        <w:t> </w:t>
      </w:r>
      <w:r w:rsidRPr="00A76EA2">
        <w:rPr>
          <w:rFonts w:asciiTheme="minorHAnsi" w:eastAsia="Times New Roman" w:hAnsiTheme="minorHAnsi" w:cstheme="minorHAnsi"/>
          <w:b/>
          <w:u w:val="single"/>
          <w:lang w:eastAsia="fr-FR"/>
        </w:rPr>
        <w:t xml:space="preserve">LE </w:t>
      </w:r>
      <w:r w:rsidRPr="00A76EA2">
        <w:rPr>
          <w:rFonts w:asciiTheme="minorHAnsi" w:eastAsia="Times New Roman" w:hAnsiTheme="minorHAnsi" w:cstheme="minorHAnsi"/>
          <w:b/>
          <w:bCs/>
          <w:u w:val="single"/>
          <w:lang w:eastAsia="fr-FR"/>
        </w:rPr>
        <w:t>RISQUE « EMPLOI »</w:t>
      </w:r>
      <w:r w:rsidRPr="00A76EA2">
        <w:rPr>
          <w:rFonts w:asciiTheme="minorHAnsi" w:eastAsia="Times New Roman" w:hAnsiTheme="minorHAnsi" w:cstheme="minorHAnsi"/>
          <w:lang w:eastAsia="fr-FR"/>
        </w:rPr>
        <w:t> : c’est-à-dire l’indemnisation du chômage, les aides à la réadaptation et la réinsertion professionnelle, les préretraites, soit 6,2 % des prestations en 2015 (43,6 Mds €) ;</w:t>
      </w:r>
    </w:p>
    <w:p w:rsidR="00A76EA2" w:rsidRPr="00A76EA2" w:rsidRDefault="00A76EA2" w:rsidP="00B83687">
      <w:pPr>
        <w:numPr>
          <w:ilvl w:val="0"/>
          <w:numId w:val="25"/>
        </w:numPr>
        <w:spacing w:after="80"/>
        <w:ind w:left="567" w:hanging="357"/>
        <w:jc w:val="both"/>
        <w:rPr>
          <w:rFonts w:asciiTheme="minorHAnsi" w:eastAsia="Times New Roman" w:hAnsiTheme="minorHAnsi" w:cstheme="minorHAnsi"/>
          <w:lang w:eastAsia="fr-FR"/>
        </w:rPr>
      </w:pPr>
      <w:r w:rsidRPr="00A76EA2">
        <w:rPr>
          <w:rFonts w:asciiTheme="minorHAnsi" w:eastAsia="Times New Roman" w:hAnsiTheme="minorHAnsi" w:cstheme="minorHAnsi"/>
          <w:b/>
          <w:u w:val="single"/>
          <w:lang w:eastAsia="fr-FR"/>
        </w:rPr>
        <w:t> </w:t>
      </w:r>
      <w:r w:rsidRPr="00A76EA2">
        <w:rPr>
          <w:rFonts w:asciiTheme="minorHAnsi" w:eastAsia="Times New Roman" w:hAnsiTheme="minorHAnsi" w:cstheme="minorHAnsi"/>
          <w:b/>
          <w:u w:val="single"/>
          <w:lang w:eastAsia="fr-FR"/>
        </w:rPr>
        <w:t xml:space="preserve">LE </w:t>
      </w:r>
      <w:r w:rsidRPr="00A76EA2">
        <w:rPr>
          <w:rFonts w:asciiTheme="minorHAnsi" w:eastAsia="Times New Roman" w:hAnsiTheme="minorHAnsi" w:cstheme="minorHAnsi"/>
          <w:b/>
          <w:bCs/>
          <w:u w:val="single"/>
          <w:lang w:eastAsia="fr-FR"/>
        </w:rPr>
        <w:t>RISQUE « LOGEMENT »</w:t>
      </w:r>
      <w:r w:rsidRPr="00A76EA2">
        <w:rPr>
          <w:rFonts w:asciiTheme="minorHAnsi" w:eastAsia="Times New Roman" w:hAnsiTheme="minorHAnsi" w:cstheme="minorHAnsi"/>
          <w:b/>
          <w:u w:val="single"/>
          <w:lang w:eastAsia="fr-FR"/>
        </w:rPr>
        <w:t> :</w:t>
      </w:r>
      <w:r w:rsidRPr="00A76EA2">
        <w:rPr>
          <w:rFonts w:asciiTheme="minorHAnsi" w:eastAsia="Times New Roman" w:hAnsiTheme="minorHAnsi" w:cstheme="minorHAnsi"/>
          <w:lang w:eastAsia="fr-FR"/>
        </w:rPr>
        <w:t xml:space="preserve"> il recouvre les différentes aides versées aux ménages pour faire face à leurs dépenses de loyer ou de remboursement d’emprunt, soit 2,6 % des prestations en 2015 (18,1 Mds €) ;</w:t>
      </w:r>
    </w:p>
    <w:p w:rsidR="00A76EA2" w:rsidRPr="00A76EA2" w:rsidRDefault="00A76EA2" w:rsidP="00B83687">
      <w:pPr>
        <w:numPr>
          <w:ilvl w:val="0"/>
          <w:numId w:val="26"/>
        </w:numPr>
        <w:spacing w:after="80"/>
        <w:ind w:left="567" w:hanging="357"/>
        <w:jc w:val="both"/>
        <w:rPr>
          <w:rFonts w:asciiTheme="minorHAnsi" w:eastAsia="Times New Roman" w:hAnsiTheme="minorHAnsi" w:cstheme="minorHAnsi"/>
          <w:lang w:eastAsia="fr-FR"/>
        </w:rPr>
      </w:pPr>
      <w:r w:rsidRPr="00A76EA2">
        <w:rPr>
          <w:rFonts w:asciiTheme="minorHAnsi" w:eastAsia="Times New Roman" w:hAnsiTheme="minorHAnsi" w:cstheme="minorHAnsi"/>
          <w:b/>
          <w:u w:val="single"/>
          <w:lang w:eastAsia="fr-FR"/>
        </w:rPr>
        <w:t> </w:t>
      </w:r>
      <w:r w:rsidRPr="00A76EA2">
        <w:rPr>
          <w:rFonts w:asciiTheme="minorHAnsi" w:eastAsia="Times New Roman" w:hAnsiTheme="minorHAnsi" w:cstheme="minorHAnsi"/>
          <w:b/>
          <w:u w:val="single"/>
          <w:lang w:eastAsia="fr-FR"/>
        </w:rPr>
        <w:t xml:space="preserve">LE </w:t>
      </w:r>
      <w:r w:rsidRPr="00A76EA2">
        <w:rPr>
          <w:rFonts w:asciiTheme="minorHAnsi" w:eastAsia="Times New Roman" w:hAnsiTheme="minorHAnsi" w:cstheme="minorHAnsi"/>
          <w:b/>
          <w:bCs/>
          <w:u w:val="single"/>
          <w:lang w:eastAsia="fr-FR"/>
        </w:rPr>
        <w:t>RISQUE « PAUVRETE-EXCLUSION SOCIALE »</w:t>
      </w:r>
      <w:r w:rsidRPr="00A76EA2">
        <w:rPr>
          <w:rFonts w:asciiTheme="minorHAnsi" w:eastAsia="Times New Roman" w:hAnsiTheme="minorHAnsi" w:cstheme="minorHAnsi"/>
          <w:b/>
          <w:u w:val="single"/>
          <w:lang w:eastAsia="fr-FR"/>
        </w:rPr>
        <w:t>,</w:t>
      </w:r>
      <w:r w:rsidRPr="00A76EA2">
        <w:rPr>
          <w:rFonts w:asciiTheme="minorHAnsi" w:eastAsia="Times New Roman" w:hAnsiTheme="minorHAnsi" w:cstheme="minorHAnsi"/>
          <w:lang w:eastAsia="fr-FR"/>
        </w:rPr>
        <w:t xml:space="preserve"> essentiellement pris en charge par le revenu de solidarité active (RSA), représente 3 % des prestations (20,7 Mds €).</w:t>
      </w:r>
    </w:p>
    <w:p w:rsidR="00A76EA2" w:rsidRDefault="00A76EA2" w:rsidP="00A76EA2">
      <w:pPr>
        <w:jc w:val="both"/>
        <w:rPr>
          <w:rFonts w:asciiTheme="minorHAnsi" w:eastAsia="Times New Roman" w:hAnsiTheme="minorHAnsi" w:cstheme="minorHAnsi"/>
          <w:b/>
          <w:bCs/>
          <w:lang w:eastAsia="fr-FR"/>
        </w:rPr>
      </w:pPr>
    </w:p>
    <w:p w:rsidR="00A76EA2" w:rsidRDefault="00A76EA2" w:rsidP="00A76EA2">
      <w:pPr>
        <w:jc w:val="both"/>
        <w:rPr>
          <w:rFonts w:asciiTheme="minorHAnsi" w:eastAsia="Times New Roman" w:hAnsiTheme="minorHAnsi" w:cstheme="minorHAnsi"/>
          <w:lang w:eastAsia="fr-FR"/>
        </w:rPr>
      </w:pPr>
      <w:r w:rsidRPr="00A76EA2">
        <w:rPr>
          <w:rFonts w:asciiTheme="minorHAnsi" w:eastAsia="Times New Roman" w:hAnsiTheme="minorHAnsi" w:cstheme="minorHAnsi"/>
          <w:b/>
          <w:bCs/>
          <w:lang w:eastAsia="fr-FR"/>
        </w:rPr>
        <w:t>Les deux tiers de ces prestations sont financés par les organismes de sécurité sociale</w:t>
      </w:r>
      <w:r w:rsidRPr="00A76EA2">
        <w:rPr>
          <w:rFonts w:asciiTheme="minorHAnsi" w:eastAsia="Times New Roman" w:hAnsiTheme="minorHAnsi" w:cstheme="minorHAnsi"/>
          <w:lang w:eastAsia="fr-FR"/>
        </w:rPr>
        <w:t>.</w:t>
      </w:r>
    </w:p>
    <w:p w:rsidR="00A76EA2" w:rsidRDefault="00A76EA2" w:rsidP="00A76EA2">
      <w:pPr>
        <w:jc w:val="both"/>
        <w:rPr>
          <w:rFonts w:asciiTheme="minorHAnsi" w:eastAsia="Times New Roman" w:hAnsiTheme="minorHAnsi" w:cstheme="minorHAnsi"/>
          <w:lang w:eastAsia="fr-FR"/>
        </w:rPr>
      </w:pPr>
    </w:p>
    <w:p w:rsidR="006A20BC" w:rsidRPr="00A76EA2" w:rsidRDefault="006A20BC" w:rsidP="006A20BC">
      <w:pPr>
        <w:pBdr>
          <w:bottom w:val="single" w:sz="4" w:space="1" w:color="E7E6E6" w:themeColor="background2"/>
        </w:pBdr>
        <w:jc w:val="both"/>
        <w:rPr>
          <w:rFonts w:asciiTheme="minorHAnsi" w:eastAsia="Times New Roman" w:hAnsiTheme="minorHAnsi" w:cstheme="minorHAnsi"/>
          <w:lang w:eastAsia="fr-FR"/>
        </w:rPr>
      </w:pPr>
    </w:p>
    <w:p w:rsidR="006A20BC" w:rsidRPr="006A20BC" w:rsidRDefault="006A20BC" w:rsidP="006A20BC">
      <w:pPr>
        <w:ind w:right="-1"/>
        <w:jc w:val="both"/>
        <w:rPr>
          <w:rStyle w:val="Lienhypertexte"/>
          <w:rFonts w:asciiTheme="minorHAnsi" w:eastAsia="Times New Roman" w:hAnsiTheme="minorHAnsi"/>
          <w:b/>
          <w:color w:val="auto"/>
          <w:sz w:val="20"/>
          <w:u w:val="none"/>
          <w:lang w:eastAsia="fr-FR"/>
        </w:rPr>
      </w:pPr>
      <w:r w:rsidRPr="00294C78">
        <w:rPr>
          <w:rStyle w:val="Lienhypertexte"/>
          <w:rFonts w:asciiTheme="minorHAnsi" w:eastAsia="Times New Roman" w:hAnsiTheme="minorHAnsi"/>
          <w:b/>
          <w:color w:val="auto"/>
          <w:sz w:val="20"/>
          <w:u w:val="none"/>
          <w:lang w:eastAsia="fr-FR"/>
        </w:rPr>
        <w:t xml:space="preserve">Sources : </w:t>
      </w:r>
    </w:p>
    <w:p w:rsidR="00A76EA2" w:rsidRPr="008E4B11" w:rsidRDefault="006A20BC" w:rsidP="006A20BC">
      <w:pPr>
        <w:jc w:val="both"/>
        <w:rPr>
          <w:rStyle w:val="Lienhypertexte"/>
          <w:rFonts w:asciiTheme="minorHAnsi" w:hAnsiTheme="minorHAnsi"/>
          <w:i/>
          <w:sz w:val="20"/>
        </w:rPr>
      </w:pPr>
      <w:hyperlink r:id="rId11" w:history="1">
        <w:r w:rsidRPr="008E3893">
          <w:rPr>
            <w:rStyle w:val="Lienhypertexte"/>
            <w:rFonts w:asciiTheme="minorHAnsi" w:eastAsia="Times New Roman" w:hAnsiTheme="minorHAnsi" w:cstheme="minorHAnsi"/>
            <w:i/>
            <w:sz w:val="20"/>
            <w:lang w:eastAsia="fr-FR"/>
          </w:rPr>
          <w:t>http://www.vie-publique.fr/decouverte-institutions/finances-publiques/protection-sociale/grands-domaines/quelles-sont-differentes-prestations-sociales.html</w:t>
        </w:r>
      </w:hyperlink>
    </w:p>
    <w:p w:rsidR="00A76EA2" w:rsidRPr="008E4B11" w:rsidRDefault="00A76EA2" w:rsidP="00A76EA2">
      <w:pPr>
        <w:jc w:val="both"/>
        <w:rPr>
          <w:rStyle w:val="Lienhypertexte"/>
          <w:rFonts w:asciiTheme="minorHAnsi" w:hAnsiTheme="minorHAnsi"/>
          <w:i/>
          <w:sz w:val="20"/>
        </w:rPr>
      </w:pPr>
    </w:p>
    <w:p w:rsidR="00A76EA2" w:rsidRDefault="00A76EA2" w:rsidP="00A76EA2">
      <w:pPr>
        <w:pBdr>
          <w:bottom w:val="single" w:sz="4" w:space="1" w:color="00B0F0"/>
        </w:pBdr>
        <w:jc w:val="both"/>
        <w:rPr>
          <w:rStyle w:val="Lienhypertexte"/>
          <w:i/>
          <w:sz w:val="20"/>
        </w:rPr>
      </w:pPr>
    </w:p>
    <w:p w:rsidR="00A76EA2" w:rsidRDefault="00A76EA2" w:rsidP="00A76EA2">
      <w:pPr>
        <w:jc w:val="both"/>
        <w:rPr>
          <w:rStyle w:val="Lienhypertexte"/>
          <w:i/>
          <w:sz w:val="20"/>
        </w:rPr>
      </w:pPr>
    </w:p>
    <w:p w:rsidR="00A76EA2" w:rsidRDefault="00A76EA2">
      <w:pPr>
        <w:rPr>
          <w:rFonts w:asciiTheme="minorHAnsi" w:hAnsiTheme="minorHAnsi" w:cstheme="minorHAnsi"/>
          <w:noProof/>
          <w:lang w:eastAsia="fr-FR"/>
        </w:rPr>
      </w:pPr>
      <w:r>
        <w:rPr>
          <w:rFonts w:asciiTheme="minorHAnsi" w:hAnsiTheme="minorHAnsi" w:cstheme="minorHAnsi"/>
          <w:noProof/>
          <w:lang w:eastAsia="fr-FR"/>
        </w:rPr>
        <w:br w:type="page"/>
      </w:r>
      <w:bookmarkStart w:id="7" w:name="_GoBack"/>
      <w:bookmarkEnd w:id="7"/>
    </w:p>
    <w:p w:rsidR="00A76EA2" w:rsidRDefault="00A76EA2" w:rsidP="00A76EA2">
      <w:pPr>
        <w:jc w:val="both"/>
        <w:rPr>
          <w:rFonts w:asciiTheme="minorHAnsi" w:hAnsiTheme="minorHAnsi" w:cstheme="minorHAnsi"/>
          <w:noProof/>
          <w:lang w:eastAsia="fr-FR"/>
        </w:rPr>
      </w:pPr>
    </w:p>
    <w:p w:rsidR="00A76EA2" w:rsidRPr="004C7149" w:rsidRDefault="00A76EA2" w:rsidP="00A76EA2">
      <w:pPr>
        <w:pBdr>
          <w:top w:val="single" w:sz="4" w:space="1" w:color="00B0F0" w:shadow="1"/>
          <w:left w:val="single" w:sz="4" w:space="4" w:color="00B0F0" w:shadow="1"/>
          <w:bottom w:val="single" w:sz="4" w:space="1" w:color="00B0F0" w:shadow="1"/>
          <w:right w:val="single" w:sz="4" w:space="4" w:color="00B0F0" w:shadow="1"/>
        </w:pBdr>
        <w:shd w:val="clear" w:color="auto" w:fill="FFFF00"/>
        <w:spacing w:line="378" w:lineRule="atLeast"/>
        <w:jc w:val="center"/>
        <w:outlineLvl w:val="0"/>
        <w:rPr>
          <w:rFonts w:asciiTheme="minorHAnsi" w:eastAsia="Times New Roman" w:hAnsiTheme="minorHAnsi" w:cstheme="minorHAnsi"/>
          <w:b/>
          <w:bCs/>
          <w:color w:val="002060"/>
          <w:kern w:val="36"/>
          <w:sz w:val="32"/>
          <w:szCs w:val="32"/>
          <w:lang w:val="it-IT" w:eastAsia="fr-FR"/>
        </w:rPr>
      </w:pPr>
      <w:bookmarkStart w:id="8" w:name="_Hlk525134938"/>
      <w:r w:rsidRPr="004C7149">
        <w:rPr>
          <w:rFonts w:asciiTheme="minorHAnsi" w:eastAsia="Times New Roman" w:hAnsiTheme="minorHAnsi" w:cstheme="minorHAnsi"/>
          <w:b/>
          <w:bCs/>
          <w:color w:val="002060"/>
          <w:kern w:val="36"/>
          <w:sz w:val="32"/>
          <w:szCs w:val="32"/>
          <w:lang w:val="it-IT" w:eastAsia="fr-FR"/>
        </w:rPr>
        <w:t>LA SECURITE SOCIALE</w:t>
      </w:r>
    </w:p>
    <w:bookmarkEnd w:id="8"/>
    <w:p w:rsidR="00A76EA2" w:rsidRPr="004C7149" w:rsidRDefault="00A76EA2" w:rsidP="00A76EA2">
      <w:pPr>
        <w:jc w:val="both"/>
        <w:rPr>
          <w:rFonts w:asciiTheme="minorHAnsi" w:hAnsiTheme="minorHAnsi" w:cstheme="minorHAnsi"/>
          <w:noProof/>
          <w:lang w:val="it-IT" w:eastAsia="fr-FR"/>
        </w:rPr>
      </w:pPr>
    </w:p>
    <w:p w:rsidR="00A76EA2" w:rsidRPr="004C7149" w:rsidRDefault="00A76EA2" w:rsidP="00294C78">
      <w:pPr>
        <w:pBdr>
          <w:top w:val="single" w:sz="4" w:space="1" w:color="E7E6E6" w:themeColor="background2"/>
          <w:left w:val="single" w:sz="4" w:space="4" w:color="E7E6E6" w:themeColor="background2"/>
          <w:bottom w:val="single" w:sz="4" w:space="1" w:color="E7E6E6" w:themeColor="background2"/>
          <w:right w:val="single" w:sz="4" w:space="4" w:color="E7E6E6" w:themeColor="background2"/>
        </w:pBdr>
        <w:shd w:val="clear" w:color="auto" w:fill="F2F2F2" w:themeFill="background1" w:themeFillShade="F2"/>
        <w:jc w:val="center"/>
        <w:rPr>
          <w:rFonts w:asciiTheme="minorHAnsi" w:hAnsiTheme="minorHAnsi" w:cstheme="minorHAnsi"/>
          <w:b/>
          <w:noProof/>
          <w:u w:val="single"/>
          <w:lang w:val="it-IT" w:eastAsia="fr-FR"/>
        </w:rPr>
      </w:pPr>
      <w:r w:rsidRPr="004C7149">
        <w:rPr>
          <w:rFonts w:asciiTheme="minorHAnsi" w:hAnsiTheme="minorHAnsi" w:cstheme="minorHAnsi"/>
          <w:b/>
          <w:noProof/>
          <w:u w:val="single"/>
          <w:lang w:val="it-IT" w:eastAsia="fr-FR"/>
        </w:rPr>
        <w:t>QUIZ :</w:t>
      </w:r>
    </w:p>
    <w:p w:rsidR="00A76EA2" w:rsidRPr="004C7149" w:rsidRDefault="00A76EA2" w:rsidP="00294C78">
      <w:pPr>
        <w:pBdr>
          <w:top w:val="single" w:sz="4" w:space="1" w:color="E7E6E6" w:themeColor="background2"/>
          <w:left w:val="single" w:sz="4" w:space="4" w:color="E7E6E6" w:themeColor="background2"/>
          <w:bottom w:val="single" w:sz="4" w:space="1" w:color="E7E6E6" w:themeColor="background2"/>
          <w:right w:val="single" w:sz="4" w:space="4" w:color="E7E6E6" w:themeColor="background2"/>
        </w:pBdr>
        <w:shd w:val="clear" w:color="auto" w:fill="F2F2F2" w:themeFill="background1" w:themeFillShade="F2"/>
        <w:jc w:val="center"/>
        <w:rPr>
          <w:rFonts w:asciiTheme="minorHAnsi" w:hAnsiTheme="minorHAnsi" w:cstheme="minorHAnsi"/>
          <w:noProof/>
          <w:lang w:val="it-IT" w:eastAsia="fr-FR"/>
        </w:rPr>
      </w:pPr>
      <w:hyperlink r:id="rId12" w:history="1">
        <w:r w:rsidRPr="004C7149">
          <w:rPr>
            <w:rStyle w:val="Lienhypertexte"/>
            <w:rFonts w:asciiTheme="minorHAnsi" w:hAnsiTheme="minorHAnsi" w:cstheme="minorHAnsi"/>
            <w:noProof/>
            <w:lang w:val="it-IT" w:eastAsia="fr-FR"/>
          </w:rPr>
          <w:t>http://www.vie-publique.fr/decouverte-institutions/protection-sociale/quiz/quiz-securite-sociale.html</w:t>
        </w:r>
      </w:hyperlink>
    </w:p>
    <w:p w:rsidR="00A76EA2" w:rsidRPr="004C7149" w:rsidRDefault="00A76EA2" w:rsidP="00141851">
      <w:pPr>
        <w:jc w:val="both"/>
        <w:rPr>
          <w:rFonts w:asciiTheme="minorHAnsi" w:hAnsiTheme="minorHAnsi" w:cstheme="minorHAnsi"/>
          <w:noProof/>
          <w:lang w:val="it-IT" w:eastAsia="fr-FR"/>
        </w:rPr>
      </w:pPr>
    </w:p>
    <w:p w:rsidR="00C22559" w:rsidRPr="004C7149" w:rsidRDefault="003041DF" w:rsidP="00A76EA2">
      <w:pPr>
        <w:pBdr>
          <w:top w:val="single" w:sz="4" w:space="1" w:color="00B0F0"/>
          <w:left w:val="single" w:sz="4" w:space="4" w:color="00B0F0"/>
          <w:bottom w:val="single" w:sz="4" w:space="1" w:color="00B0F0"/>
          <w:right w:val="single" w:sz="4" w:space="4" w:color="00B0F0"/>
        </w:pBdr>
        <w:shd w:val="clear" w:color="auto" w:fill="DEEAF6" w:themeFill="accent1" w:themeFillTint="33"/>
        <w:spacing w:line="378" w:lineRule="atLeast"/>
        <w:jc w:val="center"/>
        <w:outlineLvl w:val="0"/>
        <w:rPr>
          <w:rFonts w:asciiTheme="minorHAnsi" w:eastAsia="Times New Roman" w:hAnsiTheme="minorHAnsi" w:cstheme="minorHAnsi"/>
          <w:b/>
          <w:bCs/>
          <w:color w:val="002060"/>
          <w:kern w:val="36"/>
          <w:sz w:val="32"/>
          <w:szCs w:val="32"/>
          <w:lang w:val="it-IT" w:eastAsia="fr-FR"/>
        </w:rPr>
      </w:pPr>
      <w:r w:rsidRPr="004C7149">
        <w:rPr>
          <w:rFonts w:asciiTheme="minorHAnsi" w:eastAsia="Times New Roman" w:hAnsiTheme="minorHAnsi" w:cstheme="minorHAnsi"/>
          <w:b/>
          <w:bCs/>
          <w:color w:val="002060"/>
          <w:kern w:val="36"/>
          <w:sz w:val="32"/>
          <w:szCs w:val="32"/>
          <w:lang w:val="it-IT" w:eastAsia="fr-FR"/>
        </w:rPr>
        <w:t xml:space="preserve">ORGANISATION </w:t>
      </w:r>
      <w:r w:rsidR="004C7149" w:rsidRPr="004C7149">
        <w:rPr>
          <w:rFonts w:asciiTheme="minorHAnsi" w:eastAsia="Times New Roman" w:hAnsiTheme="minorHAnsi" w:cstheme="minorHAnsi"/>
          <w:b/>
          <w:bCs/>
          <w:color w:val="002060"/>
          <w:kern w:val="36"/>
          <w:sz w:val="32"/>
          <w:szCs w:val="32"/>
          <w:lang w:val="it-IT" w:eastAsia="fr-FR"/>
        </w:rPr>
        <w:t>GENE</w:t>
      </w:r>
      <w:r w:rsidR="004C7149">
        <w:rPr>
          <w:rFonts w:asciiTheme="minorHAnsi" w:eastAsia="Times New Roman" w:hAnsiTheme="minorHAnsi" w:cstheme="minorHAnsi"/>
          <w:b/>
          <w:bCs/>
          <w:color w:val="002060"/>
          <w:kern w:val="36"/>
          <w:sz w:val="32"/>
          <w:szCs w:val="32"/>
          <w:lang w:val="it-IT" w:eastAsia="fr-FR"/>
        </w:rPr>
        <w:t>RALE</w:t>
      </w:r>
    </w:p>
    <w:p w:rsidR="00A76EA2" w:rsidRPr="004C7149" w:rsidRDefault="00A76EA2" w:rsidP="003041DF">
      <w:pPr>
        <w:jc w:val="both"/>
        <w:rPr>
          <w:rFonts w:asciiTheme="minorHAnsi" w:eastAsia="Times New Roman" w:hAnsiTheme="minorHAnsi" w:cstheme="minorHAnsi"/>
          <w:bCs/>
          <w:i/>
          <w:sz w:val="20"/>
          <w:lang w:val="it-IT" w:eastAsia="fr-FR"/>
        </w:rPr>
      </w:pPr>
    </w:p>
    <w:p w:rsidR="00DF18BA" w:rsidRPr="00DF18BA" w:rsidRDefault="00DF18BA" w:rsidP="00DF18BA">
      <w:pPr>
        <w:jc w:val="both"/>
        <w:rPr>
          <w:rFonts w:asciiTheme="minorHAnsi" w:eastAsia="Times New Roman" w:hAnsiTheme="minorHAnsi" w:cstheme="minorHAnsi"/>
          <w:color w:val="000000"/>
          <w:lang w:eastAsia="fr-FR"/>
        </w:rPr>
      </w:pPr>
      <w:r w:rsidRPr="00DF18BA">
        <w:rPr>
          <w:rFonts w:asciiTheme="minorHAnsi" w:eastAsia="Times New Roman" w:hAnsiTheme="minorHAnsi" w:cstheme="minorHAnsi"/>
          <w:color w:val="000000"/>
          <w:lang w:eastAsia="fr-FR"/>
        </w:rPr>
        <w:t>La Sécurité sociale est souvent confondue avec l’Assurance Maladie, qui n’en est pourtant qu’une composante. Petit tour d’horizon de la « Sécu », qui a fêté en 2015 son 70ème anniversaire.</w:t>
      </w:r>
    </w:p>
    <w:p w:rsidR="00DF18BA" w:rsidRPr="00DF18BA" w:rsidRDefault="00DF18BA" w:rsidP="00DF18BA">
      <w:pPr>
        <w:jc w:val="both"/>
        <w:rPr>
          <w:rFonts w:asciiTheme="minorHAnsi" w:eastAsia="Times New Roman" w:hAnsiTheme="minorHAnsi" w:cstheme="minorHAnsi"/>
          <w:color w:val="000000"/>
          <w:lang w:eastAsia="fr-FR"/>
        </w:rPr>
      </w:pPr>
      <w:r w:rsidRPr="00DF18BA">
        <w:rPr>
          <w:rFonts w:asciiTheme="minorHAnsi" w:eastAsia="Times New Roman" w:hAnsiTheme="minorHAnsi" w:cstheme="minorHAnsi"/>
          <w:color w:val="000000"/>
          <w:lang w:eastAsia="fr-FR"/>
        </w:rPr>
        <w:t>Créée en 1945, la Sécurité sociale « est la garantie donnée à chacun qu'en toutes circonstances il disposera des moyens nécessaires pour assurer sa subsistance et celle de sa famille dans des conditions décentes »(ordonnance du 4 octobre 1945, texte fondateur</w:t>
      </w:r>
      <w:r>
        <w:rPr>
          <w:rFonts w:asciiTheme="minorHAnsi" w:eastAsia="Times New Roman" w:hAnsiTheme="minorHAnsi" w:cstheme="minorHAnsi"/>
          <w:color w:val="000000"/>
          <w:lang w:eastAsia="fr-FR"/>
        </w:rPr>
        <w:t>)</w:t>
      </w:r>
    </w:p>
    <w:p w:rsidR="00DF18BA" w:rsidRPr="00DF18BA" w:rsidRDefault="00DF18BA" w:rsidP="00DF18BA">
      <w:pPr>
        <w:jc w:val="both"/>
        <w:rPr>
          <w:rFonts w:asciiTheme="minorHAnsi" w:eastAsia="Times New Roman" w:hAnsiTheme="minorHAnsi" w:cstheme="minorHAnsi"/>
          <w:color w:val="000000"/>
          <w:lang w:eastAsia="fr-FR"/>
        </w:rPr>
      </w:pPr>
      <w:r>
        <w:rPr>
          <w:rFonts w:asciiTheme="minorHAnsi" w:eastAsia="Times New Roman" w:hAnsiTheme="minorHAnsi" w:cstheme="minorHAnsi"/>
          <w:color w:val="000000"/>
          <w:lang w:eastAsia="fr-FR"/>
        </w:rPr>
        <w:t>E</w:t>
      </w:r>
      <w:r w:rsidRPr="00DF18BA">
        <w:rPr>
          <w:rFonts w:asciiTheme="minorHAnsi" w:eastAsia="Times New Roman" w:hAnsiTheme="minorHAnsi" w:cstheme="minorHAnsi"/>
          <w:color w:val="000000"/>
          <w:lang w:eastAsia="fr-FR"/>
        </w:rPr>
        <w:t>lle a pour mission de protéger les Français contre tous les risques de la vie, en les accompagnant à chaque étape de leur existence. Elle repose sur un principe de solidarité, chacun participant à son financement selon ses moyens.</w:t>
      </w:r>
    </w:p>
    <w:p w:rsidR="00DF18BA" w:rsidRPr="00DF18BA" w:rsidRDefault="00DF18BA" w:rsidP="00DF18BA">
      <w:pPr>
        <w:jc w:val="both"/>
        <w:rPr>
          <w:rFonts w:asciiTheme="minorHAnsi" w:eastAsia="Times New Roman" w:hAnsiTheme="minorHAnsi" w:cstheme="minorHAnsi"/>
          <w:color w:val="000000"/>
          <w:lang w:eastAsia="fr-FR"/>
        </w:rPr>
      </w:pPr>
      <w:r w:rsidRPr="00DF18BA">
        <w:rPr>
          <w:rFonts w:asciiTheme="minorHAnsi" w:eastAsia="Times New Roman" w:hAnsiTheme="minorHAnsi" w:cstheme="minorHAnsi"/>
          <w:color w:val="000000"/>
          <w:lang w:eastAsia="fr-FR"/>
        </w:rPr>
        <w:t>Au sein de la Sécurité sociale, l’Assurance Maladie gère – pour le compte du régime général – les branches maladie et accidents du travail - maladies professionnelles.</w:t>
      </w:r>
    </w:p>
    <w:p w:rsidR="00C22559" w:rsidRDefault="00C22559" w:rsidP="003041DF">
      <w:pPr>
        <w:jc w:val="both"/>
        <w:rPr>
          <w:rFonts w:asciiTheme="minorHAnsi" w:eastAsia="Times New Roman" w:hAnsiTheme="minorHAnsi" w:cstheme="minorHAnsi"/>
          <w:color w:val="000000"/>
          <w:lang w:eastAsia="fr-FR"/>
        </w:rPr>
      </w:pPr>
      <w:r w:rsidRPr="003041DF">
        <w:rPr>
          <w:rFonts w:asciiTheme="minorHAnsi" w:eastAsia="Times New Roman" w:hAnsiTheme="minorHAnsi" w:cstheme="minorHAnsi"/>
          <w:color w:val="000000"/>
          <w:lang w:eastAsia="fr-FR"/>
        </w:rPr>
        <w:t>La Sécurité sociale se compose d’un ensemble d’institutions qui ont pour fonction de protéger les individus des conséquences de divers événements ou situations, généralement qualifiés de risques sociaux.</w:t>
      </w:r>
    </w:p>
    <w:p w:rsidR="004C7149" w:rsidRPr="003041DF" w:rsidRDefault="004C7149" w:rsidP="003041DF">
      <w:pPr>
        <w:jc w:val="both"/>
        <w:rPr>
          <w:rFonts w:asciiTheme="minorHAnsi" w:eastAsia="Times New Roman" w:hAnsiTheme="minorHAnsi" w:cstheme="minorHAnsi"/>
          <w:color w:val="000000"/>
          <w:lang w:eastAsia="fr-FR"/>
        </w:rPr>
      </w:pPr>
    </w:p>
    <w:p w:rsidR="00DF18BA" w:rsidRPr="00DF18BA" w:rsidRDefault="004C7149" w:rsidP="00DF18BA">
      <w:pPr>
        <w:pBdr>
          <w:bottom w:val="single" w:sz="4" w:space="1" w:color="00B0F0"/>
        </w:pBdr>
        <w:shd w:val="clear" w:color="auto" w:fill="DEEAF6" w:themeFill="accent1" w:themeFillTint="33"/>
        <w:jc w:val="both"/>
        <w:outlineLvl w:val="1"/>
        <w:rPr>
          <w:rFonts w:asciiTheme="minorHAnsi" w:eastAsia="Times New Roman" w:hAnsiTheme="minorHAnsi" w:cstheme="minorHAnsi"/>
          <w:b/>
          <w:bCs/>
          <w:color w:val="002060"/>
          <w:sz w:val="24"/>
          <w:lang w:eastAsia="fr-FR"/>
        </w:rPr>
      </w:pPr>
      <w:r w:rsidRPr="00DF18BA">
        <w:rPr>
          <w:rFonts w:asciiTheme="minorHAnsi" w:eastAsia="Times New Roman" w:hAnsiTheme="minorHAnsi" w:cstheme="minorHAnsi"/>
          <w:b/>
          <w:bCs/>
          <w:color w:val="002060"/>
          <w:sz w:val="24"/>
          <w:lang w:eastAsia="fr-FR"/>
        </w:rPr>
        <w:t xml:space="preserve">3 TYPES DE REGIMES </w:t>
      </w:r>
    </w:p>
    <w:p w:rsidR="00DF18BA" w:rsidRPr="00DF18BA" w:rsidRDefault="00DF18BA" w:rsidP="00DF18BA">
      <w:pPr>
        <w:rPr>
          <w:rFonts w:asciiTheme="minorHAnsi" w:eastAsia="Times New Roman" w:hAnsiTheme="minorHAnsi" w:cstheme="minorHAnsi"/>
          <w:color w:val="000000"/>
          <w:lang w:eastAsia="fr-FR"/>
        </w:rPr>
      </w:pPr>
      <w:r w:rsidRPr="00DF18BA">
        <w:rPr>
          <w:rFonts w:asciiTheme="minorHAnsi" w:eastAsia="Times New Roman" w:hAnsiTheme="minorHAnsi" w:cstheme="minorHAnsi"/>
          <w:color w:val="000000"/>
          <w:lang w:eastAsia="fr-FR"/>
        </w:rPr>
        <w:t>La Sécurité sociale inclut 2 régimes principaux et des régimes spéciaux, couvrant chacun une ou plusieurs catégories socioprofessionnelles spécifiques et se caractérisant par des modalités de gestion et de prise en charge différentes :</w:t>
      </w:r>
    </w:p>
    <w:p w:rsidR="00DF18BA" w:rsidRPr="00DF18BA" w:rsidRDefault="004C7149" w:rsidP="00B83687">
      <w:pPr>
        <w:numPr>
          <w:ilvl w:val="0"/>
          <w:numId w:val="36"/>
        </w:numPr>
        <w:ind w:left="567"/>
        <w:textAlignment w:val="baseline"/>
        <w:rPr>
          <w:rFonts w:asciiTheme="minorHAnsi" w:eastAsia="Times New Roman" w:hAnsiTheme="minorHAnsi" w:cstheme="minorHAnsi"/>
          <w:color w:val="000000"/>
          <w:lang w:eastAsia="fr-FR"/>
        </w:rPr>
      </w:pPr>
      <w:r w:rsidRPr="004C7149">
        <w:rPr>
          <w:rFonts w:asciiTheme="minorHAnsi" w:eastAsia="Times New Roman" w:hAnsiTheme="minorHAnsi" w:cstheme="minorHAnsi"/>
          <w:b/>
          <w:color w:val="000000"/>
          <w:lang w:eastAsia="fr-FR"/>
        </w:rPr>
        <w:t>Le régime général</w:t>
      </w:r>
      <w:r w:rsidRPr="00DF18BA">
        <w:rPr>
          <w:rFonts w:asciiTheme="minorHAnsi" w:eastAsia="Times New Roman" w:hAnsiTheme="minorHAnsi" w:cstheme="minorHAnsi"/>
          <w:color w:val="000000"/>
          <w:lang w:eastAsia="fr-FR"/>
        </w:rPr>
        <w:t>, qui prend en charge la majorit</w:t>
      </w:r>
      <w:r w:rsidR="00DF18BA" w:rsidRPr="00DF18BA">
        <w:rPr>
          <w:rFonts w:asciiTheme="minorHAnsi" w:eastAsia="Times New Roman" w:hAnsiTheme="minorHAnsi" w:cstheme="minorHAnsi"/>
          <w:color w:val="000000"/>
          <w:lang w:eastAsia="fr-FR"/>
        </w:rPr>
        <w:t>é de la population : les travailleurs salariés ainsi que les travailleurs indépendants depuis le 1er janvier 2018 ainsi que toute personne bénéficiant de droit au titre de la résidence (protection universelle maladie) ;</w:t>
      </w:r>
    </w:p>
    <w:p w:rsidR="00DF18BA" w:rsidRPr="00DF18BA" w:rsidRDefault="004C7149" w:rsidP="00B83687">
      <w:pPr>
        <w:numPr>
          <w:ilvl w:val="0"/>
          <w:numId w:val="36"/>
        </w:numPr>
        <w:ind w:left="567"/>
        <w:textAlignment w:val="baseline"/>
        <w:rPr>
          <w:rFonts w:asciiTheme="minorHAnsi" w:eastAsia="Times New Roman" w:hAnsiTheme="minorHAnsi" w:cstheme="minorHAnsi"/>
          <w:color w:val="000000"/>
          <w:lang w:eastAsia="fr-FR"/>
        </w:rPr>
      </w:pPr>
      <w:r w:rsidRPr="004C7149">
        <w:rPr>
          <w:rFonts w:asciiTheme="minorHAnsi" w:eastAsia="Times New Roman" w:hAnsiTheme="minorHAnsi" w:cstheme="minorHAnsi"/>
          <w:b/>
          <w:color w:val="000000"/>
          <w:lang w:eastAsia="fr-FR"/>
        </w:rPr>
        <w:t>Le régime agricole</w:t>
      </w:r>
      <w:r w:rsidRPr="00DF18BA">
        <w:rPr>
          <w:rFonts w:asciiTheme="minorHAnsi" w:eastAsia="Times New Roman" w:hAnsiTheme="minorHAnsi" w:cstheme="minorHAnsi"/>
          <w:color w:val="000000"/>
          <w:lang w:eastAsia="fr-FR"/>
        </w:rPr>
        <w:t>, qui prend en cha</w:t>
      </w:r>
      <w:r w:rsidR="00DF18BA" w:rsidRPr="00DF18BA">
        <w:rPr>
          <w:rFonts w:asciiTheme="minorHAnsi" w:eastAsia="Times New Roman" w:hAnsiTheme="minorHAnsi" w:cstheme="minorHAnsi"/>
          <w:color w:val="000000"/>
          <w:lang w:eastAsia="fr-FR"/>
        </w:rPr>
        <w:t>rge les exploitants et salariés agricoles ;</w:t>
      </w:r>
    </w:p>
    <w:p w:rsidR="00DF18BA" w:rsidRPr="00DF18BA" w:rsidRDefault="004C7149" w:rsidP="00B83687">
      <w:pPr>
        <w:numPr>
          <w:ilvl w:val="0"/>
          <w:numId w:val="36"/>
        </w:numPr>
        <w:ind w:left="567"/>
        <w:textAlignment w:val="baseline"/>
        <w:rPr>
          <w:rFonts w:asciiTheme="minorHAnsi" w:eastAsia="Times New Roman" w:hAnsiTheme="minorHAnsi" w:cstheme="minorHAnsi"/>
          <w:color w:val="000000"/>
          <w:lang w:eastAsia="fr-FR"/>
        </w:rPr>
      </w:pPr>
      <w:r w:rsidRPr="004C7149">
        <w:rPr>
          <w:rFonts w:asciiTheme="minorHAnsi" w:eastAsia="Times New Roman" w:hAnsiTheme="minorHAnsi" w:cstheme="minorHAnsi"/>
          <w:b/>
          <w:color w:val="000000"/>
          <w:lang w:eastAsia="fr-FR"/>
        </w:rPr>
        <w:t>De nombreux régimes spéciaux</w:t>
      </w:r>
      <w:r w:rsidRPr="00DF18BA">
        <w:rPr>
          <w:rFonts w:asciiTheme="minorHAnsi" w:eastAsia="Times New Roman" w:hAnsiTheme="minorHAnsi" w:cstheme="minorHAnsi"/>
          <w:color w:val="000000"/>
          <w:lang w:eastAsia="fr-FR"/>
        </w:rPr>
        <w:t xml:space="preserve">, comme celui des marins, des mines, de la </w:t>
      </w:r>
      <w:proofErr w:type="spellStart"/>
      <w:r w:rsidRPr="00DF18BA">
        <w:rPr>
          <w:rFonts w:asciiTheme="minorHAnsi" w:eastAsia="Times New Roman" w:hAnsiTheme="minorHAnsi" w:cstheme="minorHAnsi"/>
          <w:color w:val="000000"/>
          <w:lang w:eastAsia="fr-FR"/>
        </w:rPr>
        <w:t>sncf</w:t>
      </w:r>
      <w:proofErr w:type="spellEnd"/>
      <w:r w:rsidRPr="00DF18BA">
        <w:rPr>
          <w:rFonts w:asciiTheme="minorHAnsi" w:eastAsia="Times New Roman" w:hAnsiTheme="minorHAnsi" w:cstheme="minorHAnsi"/>
          <w:color w:val="000000"/>
          <w:lang w:eastAsia="fr-FR"/>
        </w:rPr>
        <w:t xml:space="preserve">, de la </w:t>
      </w:r>
      <w:proofErr w:type="spellStart"/>
      <w:r w:rsidRPr="00DF18BA">
        <w:rPr>
          <w:rFonts w:asciiTheme="minorHAnsi" w:eastAsia="Times New Roman" w:hAnsiTheme="minorHAnsi" w:cstheme="minorHAnsi"/>
          <w:color w:val="000000"/>
          <w:lang w:eastAsia="fr-FR"/>
        </w:rPr>
        <w:t>ratp</w:t>
      </w:r>
      <w:proofErr w:type="spellEnd"/>
      <w:r w:rsidRPr="00DF18BA">
        <w:rPr>
          <w:rFonts w:asciiTheme="minorHAnsi" w:eastAsia="Times New Roman" w:hAnsiTheme="minorHAnsi" w:cstheme="minorHAnsi"/>
          <w:color w:val="000000"/>
          <w:lang w:eastAsia="fr-FR"/>
        </w:rPr>
        <w:t xml:space="preserve">, </w:t>
      </w:r>
      <w:proofErr w:type="spellStart"/>
      <w:r w:rsidRPr="00DF18BA">
        <w:rPr>
          <w:rFonts w:asciiTheme="minorHAnsi" w:eastAsia="Times New Roman" w:hAnsiTheme="minorHAnsi" w:cstheme="minorHAnsi"/>
          <w:color w:val="000000"/>
          <w:lang w:eastAsia="fr-FR"/>
        </w:rPr>
        <w:t>d’edf-gdf</w:t>
      </w:r>
      <w:proofErr w:type="spellEnd"/>
      <w:r w:rsidRPr="00DF18BA">
        <w:rPr>
          <w:rFonts w:asciiTheme="minorHAnsi" w:eastAsia="Times New Roman" w:hAnsiTheme="minorHAnsi" w:cstheme="minorHAnsi"/>
          <w:color w:val="000000"/>
          <w:lang w:eastAsia="fr-FR"/>
        </w:rPr>
        <w:t>, de l’assemblée nationale, du sénat, des clercs et employés de notaires.</w:t>
      </w:r>
    </w:p>
    <w:p w:rsidR="00DF18BA" w:rsidRPr="00DF18BA" w:rsidRDefault="00DF18BA" w:rsidP="004C7149">
      <w:pPr>
        <w:rPr>
          <w:rFonts w:asciiTheme="minorHAnsi" w:eastAsia="Times New Roman" w:hAnsiTheme="minorHAnsi" w:cstheme="minorHAnsi"/>
          <w:color w:val="000000"/>
          <w:lang w:eastAsia="fr-FR"/>
        </w:rPr>
      </w:pPr>
      <w:r w:rsidRPr="00DF18BA">
        <w:rPr>
          <w:rFonts w:asciiTheme="minorHAnsi" w:eastAsia="Times New Roman" w:hAnsiTheme="minorHAnsi" w:cstheme="minorHAnsi"/>
          <w:color w:val="000000"/>
          <w:lang w:eastAsia="fr-FR"/>
        </w:rPr>
        <w:t>Au fil des années, on assiste à un mouvement général de rapprochement de ces régimes :</w:t>
      </w:r>
    </w:p>
    <w:p w:rsidR="00DF18BA" w:rsidRPr="00DF18BA" w:rsidRDefault="004C7149" w:rsidP="00B83687">
      <w:pPr>
        <w:numPr>
          <w:ilvl w:val="0"/>
          <w:numId w:val="37"/>
        </w:numPr>
        <w:ind w:left="567"/>
        <w:textAlignment w:val="baseline"/>
        <w:rPr>
          <w:rFonts w:asciiTheme="minorHAnsi" w:eastAsia="Times New Roman" w:hAnsiTheme="minorHAnsi" w:cstheme="minorHAnsi"/>
          <w:color w:val="000000"/>
          <w:lang w:eastAsia="fr-FR"/>
        </w:rPr>
      </w:pPr>
      <w:r w:rsidRPr="00DF18BA">
        <w:rPr>
          <w:rFonts w:asciiTheme="minorHAnsi" w:eastAsia="Times New Roman" w:hAnsiTheme="minorHAnsi" w:cstheme="minorHAnsi"/>
          <w:color w:val="000000"/>
          <w:lang w:eastAsia="fr-FR"/>
        </w:rPr>
        <w:t>Par le biais des prestations, dont les montants et les modalités de versement s’alignent sur celles du régime général :</w:t>
      </w:r>
    </w:p>
    <w:p w:rsidR="00DF18BA" w:rsidRDefault="004C7149" w:rsidP="00B83687">
      <w:pPr>
        <w:numPr>
          <w:ilvl w:val="0"/>
          <w:numId w:val="37"/>
        </w:numPr>
        <w:ind w:left="567"/>
        <w:textAlignment w:val="baseline"/>
        <w:rPr>
          <w:rFonts w:asciiTheme="minorHAnsi" w:eastAsia="Times New Roman" w:hAnsiTheme="minorHAnsi" w:cstheme="minorHAnsi"/>
          <w:color w:val="000000"/>
          <w:lang w:eastAsia="fr-FR"/>
        </w:rPr>
      </w:pPr>
      <w:r w:rsidRPr="00DF18BA">
        <w:rPr>
          <w:rFonts w:asciiTheme="minorHAnsi" w:eastAsia="Times New Roman" w:hAnsiTheme="minorHAnsi" w:cstheme="minorHAnsi"/>
          <w:color w:val="000000"/>
          <w:lang w:eastAsia="fr-FR"/>
        </w:rPr>
        <w:t>Par le biais de mécanismes comme la compensation (mécanisme de solidarité financière entre les différents régimes de retraite) ou l’a</w:t>
      </w:r>
      <w:r w:rsidR="00DF18BA" w:rsidRPr="00DF18BA">
        <w:rPr>
          <w:rFonts w:asciiTheme="minorHAnsi" w:eastAsia="Times New Roman" w:hAnsiTheme="minorHAnsi" w:cstheme="minorHAnsi"/>
          <w:color w:val="000000"/>
          <w:lang w:eastAsia="fr-FR"/>
        </w:rPr>
        <w:t>dossement (qui permet le financement par le régime général d’une partie des droits des salariés des régimes spéciaux, en contrepartie de cotisations selon le droit commun).</w:t>
      </w:r>
    </w:p>
    <w:p w:rsidR="004C7149" w:rsidRPr="00DF18BA" w:rsidRDefault="004C7149" w:rsidP="004C7149">
      <w:pPr>
        <w:textAlignment w:val="baseline"/>
        <w:rPr>
          <w:rFonts w:asciiTheme="minorHAnsi" w:eastAsia="Times New Roman" w:hAnsiTheme="minorHAnsi" w:cstheme="minorHAnsi"/>
          <w:color w:val="000000"/>
          <w:lang w:eastAsia="fr-FR"/>
        </w:rPr>
      </w:pPr>
    </w:p>
    <w:p w:rsidR="00DF18BA" w:rsidRPr="00DF18BA" w:rsidRDefault="004C7149" w:rsidP="00DF18BA">
      <w:pPr>
        <w:pBdr>
          <w:bottom w:val="single" w:sz="4" w:space="1" w:color="00B0F0"/>
        </w:pBdr>
        <w:shd w:val="clear" w:color="auto" w:fill="DEEAF6" w:themeFill="accent1" w:themeFillTint="33"/>
        <w:jc w:val="both"/>
        <w:outlineLvl w:val="1"/>
        <w:rPr>
          <w:rFonts w:asciiTheme="minorHAnsi" w:eastAsia="Times New Roman" w:hAnsiTheme="minorHAnsi" w:cstheme="minorHAnsi"/>
          <w:b/>
          <w:bCs/>
          <w:color w:val="002060"/>
          <w:sz w:val="24"/>
          <w:lang w:eastAsia="fr-FR"/>
        </w:rPr>
      </w:pPr>
      <w:r w:rsidRPr="00DF18BA">
        <w:rPr>
          <w:rFonts w:asciiTheme="minorHAnsi" w:eastAsia="Times New Roman" w:hAnsiTheme="minorHAnsi" w:cstheme="minorHAnsi"/>
          <w:b/>
          <w:bCs/>
          <w:color w:val="002060"/>
          <w:sz w:val="24"/>
          <w:lang w:eastAsia="fr-FR"/>
        </w:rPr>
        <w:t>5 BRANCHES</w:t>
      </w:r>
    </w:p>
    <w:p w:rsidR="00DF18BA" w:rsidRPr="00DF18BA" w:rsidRDefault="00DF18BA" w:rsidP="00DF18BA">
      <w:pPr>
        <w:rPr>
          <w:rFonts w:asciiTheme="minorHAnsi" w:eastAsia="Times New Roman" w:hAnsiTheme="minorHAnsi" w:cstheme="minorHAnsi"/>
          <w:color w:val="000000"/>
          <w:lang w:eastAsia="fr-FR"/>
        </w:rPr>
      </w:pPr>
      <w:r w:rsidRPr="00DF18BA">
        <w:rPr>
          <w:rFonts w:asciiTheme="minorHAnsi" w:eastAsia="Times New Roman" w:hAnsiTheme="minorHAnsi" w:cstheme="minorHAnsi"/>
          <w:color w:val="000000"/>
          <w:lang w:eastAsia="fr-FR"/>
        </w:rPr>
        <w:t>Une branche est une entité qui a à sa charge la gestion d’un ou plusieurs « risques ». Ces risques sont définis comme des événements qui peuvent, au cours d’une vie, porter atteinte à la sécurité économique d’une personne. Ils font donc l’objet d’une prise en compte, d’une réparation ou d’une rétribution.</w:t>
      </w:r>
    </w:p>
    <w:p w:rsidR="00DF18BA" w:rsidRPr="004C7149" w:rsidRDefault="00DF18BA" w:rsidP="00DF18BA">
      <w:pPr>
        <w:rPr>
          <w:rFonts w:asciiTheme="minorHAnsi" w:eastAsia="Times New Roman" w:hAnsiTheme="minorHAnsi" w:cstheme="minorHAnsi"/>
          <w:b/>
          <w:color w:val="000000"/>
          <w:lang w:eastAsia="fr-FR"/>
        </w:rPr>
      </w:pPr>
      <w:r w:rsidRPr="00DF18BA">
        <w:rPr>
          <w:rFonts w:asciiTheme="minorHAnsi" w:eastAsia="Times New Roman" w:hAnsiTheme="minorHAnsi" w:cstheme="minorHAnsi"/>
          <w:b/>
          <w:color w:val="000000"/>
          <w:lang w:eastAsia="fr-FR"/>
        </w:rPr>
        <w:t>La Sécurité sociale se compose de 5 branches :</w:t>
      </w:r>
    </w:p>
    <w:p w:rsidR="004C7149" w:rsidRPr="00DF18BA" w:rsidRDefault="004C7149" w:rsidP="004C7149">
      <w:pPr>
        <w:shd w:val="clear" w:color="auto" w:fill="FFFFFF" w:themeFill="background1"/>
        <w:jc w:val="both"/>
        <w:outlineLvl w:val="2"/>
        <w:rPr>
          <w:rFonts w:asciiTheme="minorHAnsi" w:eastAsia="Times New Roman" w:hAnsiTheme="minorHAnsi" w:cstheme="minorHAnsi"/>
          <w:color w:val="005DA8"/>
          <w:u w:val="single"/>
          <w:lang w:eastAsia="fr-FR"/>
        </w:rPr>
      </w:pPr>
      <w:hyperlink r:id="rId13" w:anchor="collapse_6" w:history="1">
        <w:r w:rsidRPr="00DF18BA">
          <w:rPr>
            <w:rFonts w:asciiTheme="minorHAnsi" w:eastAsia="Times New Roman" w:hAnsiTheme="minorHAnsi" w:cstheme="minorHAnsi"/>
            <w:b/>
            <w:bCs/>
            <w:color w:val="005DA8"/>
            <w:u w:val="single"/>
            <w:shd w:val="clear" w:color="auto" w:fill="EBEBEB"/>
            <w:lang w:eastAsia="fr-FR"/>
          </w:rPr>
          <w:t xml:space="preserve">La branche famille </w:t>
        </w:r>
      </w:hyperlink>
    </w:p>
    <w:p w:rsidR="004C7149" w:rsidRPr="00DF18BA" w:rsidRDefault="004C7149" w:rsidP="004C7149">
      <w:pPr>
        <w:shd w:val="clear" w:color="auto" w:fill="FFFFFF" w:themeFill="background1"/>
        <w:jc w:val="both"/>
        <w:rPr>
          <w:rFonts w:asciiTheme="minorHAnsi" w:eastAsia="Times New Roman" w:hAnsiTheme="minorHAnsi" w:cstheme="minorHAnsi"/>
          <w:color w:val="000000"/>
          <w:lang w:eastAsia="fr-FR"/>
        </w:rPr>
      </w:pPr>
      <w:r w:rsidRPr="00DF18BA">
        <w:rPr>
          <w:rFonts w:asciiTheme="minorHAnsi" w:eastAsia="Times New Roman" w:hAnsiTheme="minorHAnsi" w:cstheme="minorHAnsi"/>
          <w:color w:val="000000"/>
          <w:lang w:eastAsia="fr-FR"/>
        </w:rPr>
        <w:t>Sa mission consiste à réduire les inégalités de niveau de vie entre les familles en prenant en compte le nombre d’enfants. Elle gère les prestations familiales. Elle développe la solidarité dans 4 domaines particuliers : l’accompagnement des familles dans leur vie quotidienne, l’accueil du jeune enfant, l’accès au logement, la lutte contre la précarité ou le handicap.</w:t>
      </w:r>
    </w:p>
    <w:p w:rsidR="004C7149" w:rsidRPr="00DF18BA" w:rsidRDefault="004C7149" w:rsidP="004C7149">
      <w:pPr>
        <w:shd w:val="clear" w:color="auto" w:fill="FFFFFF" w:themeFill="background1"/>
        <w:jc w:val="both"/>
        <w:rPr>
          <w:rFonts w:asciiTheme="minorHAnsi" w:eastAsia="Times New Roman" w:hAnsiTheme="minorHAnsi" w:cstheme="minorHAnsi"/>
          <w:color w:val="000000"/>
          <w:lang w:eastAsia="fr-FR"/>
        </w:rPr>
      </w:pPr>
      <w:r w:rsidRPr="00DF18BA">
        <w:rPr>
          <w:rFonts w:asciiTheme="minorHAnsi" w:eastAsia="Times New Roman" w:hAnsiTheme="minorHAnsi" w:cstheme="minorHAnsi"/>
          <w:color w:val="000000"/>
          <w:lang w:eastAsia="fr-FR"/>
        </w:rPr>
        <w:t>Pour le régime général, la branche famille est pilotée par la Caisse nationale d’allocations familiales (</w:t>
      </w:r>
      <w:proofErr w:type="spellStart"/>
      <w:r w:rsidRPr="00DF18BA">
        <w:rPr>
          <w:rFonts w:asciiTheme="minorHAnsi" w:eastAsia="Times New Roman" w:hAnsiTheme="minorHAnsi" w:cstheme="minorHAnsi"/>
          <w:color w:val="000000"/>
          <w:lang w:eastAsia="fr-FR"/>
        </w:rPr>
        <w:t>Cnaf</w:t>
      </w:r>
      <w:proofErr w:type="spellEnd"/>
      <w:r w:rsidRPr="00DF18BA">
        <w:rPr>
          <w:rFonts w:asciiTheme="minorHAnsi" w:eastAsia="Times New Roman" w:hAnsiTheme="minorHAnsi" w:cstheme="minorHAnsi"/>
          <w:color w:val="000000"/>
          <w:lang w:eastAsia="fr-FR"/>
        </w:rPr>
        <w:t>) et est mise en œuvre au niveau local par les caisses d’allocations familiales présentes sur tout le territoire. Pour le régime agricole, c’est la Mutuelle sociale agricole (MSA) qui assure ce pilotage et cette mise en œuvre.</w:t>
      </w:r>
    </w:p>
    <w:p w:rsidR="004C7149" w:rsidRPr="00DF18BA" w:rsidRDefault="004C7149" w:rsidP="004C7149">
      <w:pPr>
        <w:shd w:val="clear" w:color="auto" w:fill="FFFFFF" w:themeFill="background1"/>
        <w:jc w:val="both"/>
        <w:outlineLvl w:val="2"/>
        <w:rPr>
          <w:rFonts w:asciiTheme="minorHAnsi" w:eastAsia="Times New Roman" w:hAnsiTheme="minorHAnsi" w:cstheme="minorHAnsi"/>
          <w:color w:val="005DA8"/>
          <w:u w:val="single"/>
          <w:lang w:eastAsia="fr-FR"/>
        </w:rPr>
      </w:pPr>
      <w:hyperlink r:id="rId14" w:anchor="collapse_7" w:history="1">
        <w:r w:rsidRPr="00DF18BA">
          <w:rPr>
            <w:rFonts w:asciiTheme="minorHAnsi" w:eastAsia="Times New Roman" w:hAnsiTheme="minorHAnsi" w:cstheme="minorHAnsi"/>
            <w:b/>
            <w:bCs/>
            <w:color w:val="005DA8"/>
            <w:u w:val="single"/>
            <w:shd w:val="clear" w:color="auto" w:fill="EBEBEB"/>
            <w:lang w:eastAsia="fr-FR"/>
          </w:rPr>
          <w:t xml:space="preserve">La branche retraite </w:t>
        </w:r>
      </w:hyperlink>
    </w:p>
    <w:p w:rsidR="004C7149" w:rsidRPr="00DF18BA" w:rsidRDefault="004C7149" w:rsidP="004C7149">
      <w:pPr>
        <w:shd w:val="clear" w:color="auto" w:fill="FFFFFF" w:themeFill="background1"/>
        <w:jc w:val="both"/>
        <w:rPr>
          <w:rFonts w:asciiTheme="minorHAnsi" w:eastAsia="Times New Roman" w:hAnsiTheme="minorHAnsi" w:cstheme="minorHAnsi"/>
          <w:color w:val="000000"/>
          <w:lang w:eastAsia="fr-FR"/>
        </w:rPr>
      </w:pPr>
      <w:r w:rsidRPr="00DF18BA">
        <w:rPr>
          <w:rFonts w:asciiTheme="minorHAnsi" w:eastAsia="Times New Roman" w:hAnsiTheme="minorHAnsi" w:cstheme="minorHAnsi"/>
          <w:color w:val="000000"/>
          <w:lang w:eastAsia="fr-FR"/>
        </w:rPr>
        <w:t>Elle verse les pensions aux retraités de l’industrie, des services et du commerce. Présente dès leur premier emploi, elle suit les salariés tout au long de leur carrière et les aide à préparer leur retraite.</w:t>
      </w:r>
    </w:p>
    <w:p w:rsidR="004C7149" w:rsidRPr="00DF18BA" w:rsidRDefault="004C7149" w:rsidP="004C7149">
      <w:pPr>
        <w:shd w:val="clear" w:color="auto" w:fill="FFFFFF" w:themeFill="background1"/>
        <w:jc w:val="both"/>
        <w:rPr>
          <w:rFonts w:asciiTheme="minorHAnsi" w:eastAsia="Times New Roman" w:hAnsiTheme="minorHAnsi" w:cstheme="minorHAnsi"/>
          <w:color w:val="000000"/>
          <w:lang w:eastAsia="fr-FR"/>
        </w:rPr>
      </w:pPr>
      <w:r w:rsidRPr="00DF18BA">
        <w:rPr>
          <w:rFonts w:asciiTheme="minorHAnsi" w:eastAsia="Times New Roman" w:hAnsiTheme="minorHAnsi" w:cstheme="minorHAnsi"/>
          <w:color w:val="000000"/>
          <w:lang w:eastAsia="fr-FR"/>
        </w:rPr>
        <w:t>Pour le régime général, la branche retraite est gérée par la Caisse nationale d’assurance vieillesse et sur le terrain par les caisses d’assurance retraite et de la santé au travail (Carsat). Pour le régime agricole, c’est la MSA qui assure cette gestion.</w:t>
      </w:r>
    </w:p>
    <w:p w:rsidR="004C7149" w:rsidRPr="00DF18BA" w:rsidRDefault="004C7149" w:rsidP="004C7149">
      <w:pPr>
        <w:shd w:val="clear" w:color="auto" w:fill="FFFFFF" w:themeFill="background1"/>
        <w:jc w:val="both"/>
        <w:outlineLvl w:val="2"/>
        <w:rPr>
          <w:rFonts w:asciiTheme="minorHAnsi" w:eastAsia="Times New Roman" w:hAnsiTheme="minorHAnsi" w:cstheme="minorHAnsi"/>
          <w:color w:val="005DA8"/>
          <w:u w:val="single"/>
          <w:lang w:eastAsia="fr-FR"/>
        </w:rPr>
      </w:pPr>
      <w:hyperlink r:id="rId15" w:anchor="collapse_8" w:history="1">
        <w:r w:rsidRPr="00DF18BA">
          <w:rPr>
            <w:rFonts w:asciiTheme="minorHAnsi" w:eastAsia="Times New Roman" w:hAnsiTheme="minorHAnsi" w:cstheme="minorHAnsi"/>
            <w:b/>
            <w:bCs/>
            <w:color w:val="005DA8"/>
            <w:u w:val="single"/>
            <w:shd w:val="clear" w:color="auto" w:fill="EBEBEB"/>
            <w:lang w:eastAsia="fr-FR"/>
          </w:rPr>
          <w:t xml:space="preserve">La branche maladie </w:t>
        </w:r>
      </w:hyperlink>
    </w:p>
    <w:p w:rsidR="004C7149" w:rsidRPr="00DF18BA" w:rsidRDefault="004C7149" w:rsidP="004C7149">
      <w:pPr>
        <w:shd w:val="clear" w:color="auto" w:fill="FFFFFF" w:themeFill="background1"/>
        <w:jc w:val="both"/>
        <w:rPr>
          <w:rFonts w:asciiTheme="minorHAnsi" w:eastAsia="Times New Roman" w:hAnsiTheme="minorHAnsi" w:cstheme="minorHAnsi"/>
          <w:color w:val="000000"/>
          <w:lang w:eastAsia="fr-FR"/>
        </w:rPr>
      </w:pPr>
      <w:r w:rsidRPr="00DF18BA">
        <w:rPr>
          <w:rFonts w:asciiTheme="minorHAnsi" w:eastAsia="Times New Roman" w:hAnsiTheme="minorHAnsi" w:cstheme="minorHAnsi"/>
          <w:color w:val="000000"/>
          <w:lang w:eastAsia="fr-FR"/>
        </w:rPr>
        <w:t>Elle assure la prise en charge des dépenses de santé des assurés et garantit l’accès aux soins. Elle favorise la prévention et contribue à la régulation du système de santé français. Elle recouvre les risques maladie, maternité, invalidité et décès.</w:t>
      </w:r>
    </w:p>
    <w:p w:rsidR="004C7149" w:rsidRPr="00DF18BA" w:rsidRDefault="004C7149" w:rsidP="004C7149">
      <w:pPr>
        <w:shd w:val="clear" w:color="auto" w:fill="FFFFFF" w:themeFill="background1"/>
        <w:jc w:val="both"/>
        <w:rPr>
          <w:rFonts w:asciiTheme="minorHAnsi" w:eastAsia="Times New Roman" w:hAnsiTheme="minorHAnsi" w:cstheme="minorHAnsi"/>
          <w:color w:val="000000"/>
          <w:lang w:eastAsia="fr-FR"/>
        </w:rPr>
      </w:pPr>
      <w:r w:rsidRPr="00DF18BA">
        <w:rPr>
          <w:rFonts w:asciiTheme="minorHAnsi" w:eastAsia="Times New Roman" w:hAnsiTheme="minorHAnsi" w:cstheme="minorHAnsi"/>
          <w:color w:val="000000"/>
          <w:lang w:eastAsia="fr-FR"/>
        </w:rPr>
        <w:t>Pour le régime général, la branche maladie est gérée par la Caisse nationale de l’Assurance Maladie et son réseau qui se compose des caisses primaires d’assurance maladie (CPAM), des caisses générales de sécurité sociale (CGSS) dans les départements d’outre-mer, des directions régionales du service médical (DRSM), des caisses d’assurance retraite et de la santé au travail (Carsat), ainsi que des unions de gestion des établissements de caisse d’assurance maladie (</w:t>
      </w:r>
      <w:proofErr w:type="spellStart"/>
      <w:r w:rsidRPr="00DF18BA">
        <w:rPr>
          <w:rFonts w:asciiTheme="minorHAnsi" w:eastAsia="Times New Roman" w:hAnsiTheme="minorHAnsi" w:cstheme="minorHAnsi"/>
          <w:color w:val="000000"/>
          <w:lang w:eastAsia="fr-FR"/>
        </w:rPr>
        <w:t>Ugecam</w:t>
      </w:r>
      <w:proofErr w:type="spellEnd"/>
      <w:r w:rsidRPr="00DF18BA">
        <w:rPr>
          <w:rFonts w:asciiTheme="minorHAnsi" w:eastAsia="Times New Roman" w:hAnsiTheme="minorHAnsi" w:cstheme="minorHAnsi"/>
          <w:color w:val="000000"/>
          <w:lang w:eastAsia="fr-FR"/>
        </w:rPr>
        <w:t>).</w:t>
      </w:r>
    </w:p>
    <w:p w:rsidR="004C7149" w:rsidRPr="00DF18BA" w:rsidRDefault="004C7149" w:rsidP="004C7149">
      <w:pPr>
        <w:shd w:val="clear" w:color="auto" w:fill="FFFFFF" w:themeFill="background1"/>
        <w:jc w:val="both"/>
        <w:rPr>
          <w:rFonts w:asciiTheme="minorHAnsi" w:eastAsia="Times New Roman" w:hAnsiTheme="minorHAnsi" w:cstheme="minorHAnsi"/>
          <w:color w:val="000000"/>
          <w:lang w:eastAsia="fr-FR"/>
        </w:rPr>
      </w:pPr>
      <w:r w:rsidRPr="00DF18BA">
        <w:rPr>
          <w:rFonts w:asciiTheme="minorHAnsi" w:eastAsia="Times New Roman" w:hAnsiTheme="minorHAnsi" w:cstheme="minorHAnsi"/>
          <w:color w:val="000000"/>
          <w:lang w:eastAsia="fr-FR"/>
        </w:rPr>
        <w:t>Pour le régime agricole, c’est la MSA qui assure cette gestion.</w:t>
      </w:r>
    </w:p>
    <w:p w:rsidR="004C7149" w:rsidRPr="00DF18BA" w:rsidRDefault="004C7149" w:rsidP="004C7149">
      <w:pPr>
        <w:shd w:val="clear" w:color="auto" w:fill="FFFFFF" w:themeFill="background1"/>
        <w:jc w:val="both"/>
        <w:outlineLvl w:val="2"/>
        <w:rPr>
          <w:rFonts w:asciiTheme="minorHAnsi" w:eastAsia="Times New Roman" w:hAnsiTheme="minorHAnsi" w:cstheme="minorHAnsi"/>
          <w:color w:val="005DA8"/>
          <w:u w:val="single"/>
          <w:lang w:eastAsia="fr-FR"/>
        </w:rPr>
      </w:pPr>
      <w:hyperlink r:id="rId16" w:anchor="collapse_9" w:history="1">
        <w:r w:rsidRPr="00DF18BA">
          <w:rPr>
            <w:rFonts w:asciiTheme="minorHAnsi" w:eastAsia="Times New Roman" w:hAnsiTheme="minorHAnsi" w:cstheme="minorHAnsi"/>
            <w:b/>
            <w:bCs/>
            <w:color w:val="005DA8"/>
            <w:u w:val="single"/>
            <w:shd w:val="clear" w:color="auto" w:fill="EBEBEB"/>
            <w:lang w:eastAsia="fr-FR"/>
          </w:rPr>
          <w:t xml:space="preserve">La branche accidents du travail – maladies professionnelles </w:t>
        </w:r>
      </w:hyperlink>
    </w:p>
    <w:p w:rsidR="004C7149" w:rsidRPr="00DF18BA" w:rsidRDefault="004C7149" w:rsidP="004C7149">
      <w:pPr>
        <w:shd w:val="clear" w:color="auto" w:fill="FFFFFF" w:themeFill="background1"/>
        <w:jc w:val="both"/>
        <w:rPr>
          <w:rFonts w:asciiTheme="minorHAnsi" w:eastAsia="Times New Roman" w:hAnsiTheme="minorHAnsi" w:cstheme="minorHAnsi"/>
          <w:color w:val="000000"/>
          <w:lang w:eastAsia="fr-FR"/>
        </w:rPr>
      </w:pPr>
      <w:r w:rsidRPr="00DF18BA">
        <w:rPr>
          <w:rFonts w:asciiTheme="minorHAnsi" w:eastAsia="Times New Roman" w:hAnsiTheme="minorHAnsi" w:cstheme="minorHAnsi"/>
          <w:color w:val="000000"/>
          <w:lang w:eastAsia="fr-FR"/>
        </w:rPr>
        <w:t>Elle gère les risques professionnels auxquels sont confrontés les travailleurs : accidents du travail, accidents de trajet et maladies professionnelles. À ce titre, elle indemnise les victimes et fixe la contribution respective des entreprises au financement du système. Elle met en œuvre une politique de prévention des risques professionnels.</w:t>
      </w:r>
    </w:p>
    <w:p w:rsidR="004C7149" w:rsidRPr="00DF18BA" w:rsidRDefault="004C7149" w:rsidP="004C7149">
      <w:pPr>
        <w:shd w:val="clear" w:color="auto" w:fill="FFFFFF" w:themeFill="background1"/>
        <w:jc w:val="both"/>
        <w:rPr>
          <w:rFonts w:asciiTheme="minorHAnsi" w:eastAsia="Times New Roman" w:hAnsiTheme="minorHAnsi" w:cstheme="minorHAnsi"/>
          <w:color w:val="000000"/>
          <w:lang w:eastAsia="fr-FR"/>
        </w:rPr>
      </w:pPr>
      <w:r w:rsidRPr="00DF18BA">
        <w:rPr>
          <w:rFonts w:asciiTheme="minorHAnsi" w:eastAsia="Times New Roman" w:hAnsiTheme="minorHAnsi" w:cstheme="minorHAnsi"/>
          <w:color w:val="000000"/>
          <w:lang w:eastAsia="fr-FR"/>
        </w:rPr>
        <w:t>La branche accidents du travail est gérée par la Caisse nationale d’assurance maladie et par les caisses d’assurance retraite et de la santé au travail (Carsat) en région. Pour le régime agricole, c’est la MSA qui assure cette gestion.</w:t>
      </w:r>
    </w:p>
    <w:p w:rsidR="004C7149" w:rsidRPr="00DF18BA" w:rsidRDefault="004C7149" w:rsidP="004C7149">
      <w:pPr>
        <w:shd w:val="clear" w:color="auto" w:fill="FFFFFF" w:themeFill="background1"/>
        <w:jc w:val="both"/>
        <w:outlineLvl w:val="2"/>
        <w:rPr>
          <w:rFonts w:asciiTheme="minorHAnsi" w:eastAsia="Times New Roman" w:hAnsiTheme="minorHAnsi" w:cstheme="minorHAnsi"/>
          <w:color w:val="005DA8"/>
          <w:u w:val="single"/>
          <w:lang w:eastAsia="fr-FR"/>
        </w:rPr>
      </w:pPr>
      <w:hyperlink r:id="rId17" w:anchor="collapse_10" w:history="1">
        <w:r w:rsidRPr="00DF18BA">
          <w:rPr>
            <w:rFonts w:asciiTheme="minorHAnsi" w:eastAsia="Times New Roman" w:hAnsiTheme="minorHAnsi" w:cstheme="minorHAnsi"/>
            <w:b/>
            <w:bCs/>
            <w:color w:val="005DA8"/>
            <w:u w:val="single"/>
            <w:shd w:val="clear" w:color="auto" w:fill="EBEBEB"/>
            <w:lang w:eastAsia="fr-FR"/>
          </w:rPr>
          <w:t xml:space="preserve">La branche recouvrement </w:t>
        </w:r>
      </w:hyperlink>
    </w:p>
    <w:p w:rsidR="004C7149" w:rsidRPr="00DF18BA" w:rsidRDefault="004C7149" w:rsidP="004C7149">
      <w:pPr>
        <w:shd w:val="clear" w:color="auto" w:fill="FFFFFF" w:themeFill="background1"/>
        <w:jc w:val="both"/>
        <w:rPr>
          <w:rFonts w:asciiTheme="minorHAnsi" w:eastAsia="Times New Roman" w:hAnsiTheme="minorHAnsi" w:cstheme="minorHAnsi"/>
          <w:color w:val="000000"/>
          <w:lang w:eastAsia="fr-FR"/>
        </w:rPr>
      </w:pPr>
      <w:r w:rsidRPr="00DF18BA">
        <w:rPr>
          <w:rFonts w:asciiTheme="minorHAnsi" w:eastAsia="Times New Roman" w:hAnsiTheme="minorHAnsi" w:cstheme="minorHAnsi"/>
          <w:color w:val="000000"/>
          <w:lang w:eastAsia="fr-FR"/>
        </w:rPr>
        <w:t>Elle collecte les cotisations et contributions sociales pour les redistribuer au bénéfice des autres branches.</w:t>
      </w:r>
    </w:p>
    <w:p w:rsidR="004C7149" w:rsidRPr="00DF18BA" w:rsidRDefault="004C7149" w:rsidP="004C7149">
      <w:pPr>
        <w:shd w:val="clear" w:color="auto" w:fill="FFFFFF" w:themeFill="background1"/>
        <w:jc w:val="both"/>
        <w:rPr>
          <w:rFonts w:asciiTheme="minorHAnsi" w:eastAsia="Times New Roman" w:hAnsiTheme="minorHAnsi" w:cstheme="minorHAnsi"/>
          <w:color w:val="000000"/>
          <w:lang w:eastAsia="fr-FR"/>
        </w:rPr>
      </w:pPr>
      <w:r w:rsidRPr="00DF18BA">
        <w:rPr>
          <w:rFonts w:asciiTheme="minorHAnsi" w:eastAsia="Times New Roman" w:hAnsiTheme="minorHAnsi" w:cstheme="minorHAnsi"/>
          <w:color w:val="000000"/>
          <w:lang w:eastAsia="fr-FR"/>
        </w:rPr>
        <w:t>Elle est gérée par l’Agence centrale des organismes de sécurité sociale (Acoss) et par l’Union de recouvrement des cotisations de sécurité sociale et d’allocations familiales (Urssaf).</w:t>
      </w:r>
    </w:p>
    <w:p w:rsidR="004C7149" w:rsidRPr="00DF18BA" w:rsidRDefault="004C7149" w:rsidP="00DF18BA">
      <w:pPr>
        <w:rPr>
          <w:rFonts w:asciiTheme="minorHAnsi" w:eastAsia="Times New Roman" w:hAnsiTheme="minorHAnsi" w:cstheme="minorHAnsi"/>
          <w:color w:val="000000"/>
          <w:lang w:eastAsia="fr-FR"/>
        </w:rPr>
      </w:pPr>
    </w:p>
    <w:p w:rsidR="00DF18BA" w:rsidRPr="00DF18BA" w:rsidRDefault="00DF18BA" w:rsidP="004C7149">
      <w:pPr>
        <w:ind w:left="-284"/>
        <w:jc w:val="center"/>
        <w:rPr>
          <w:rFonts w:asciiTheme="minorHAnsi" w:eastAsia="Times New Roman" w:hAnsiTheme="minorHAnsi" w:cstheme="minorHAnsi"/>
          <w:color w:val="000000"/>
          <w:lang w:eastAsia="fr-FR"/>
        </w:rPr>
      </w:pPr>
      <w:r w:rsidRPr="00DF18BA">
        <w:rPr>
          <w:rFonts w:asciiTheme="minorHAnsi" w:eastAsia="Times New Roman" w:hAnsiTheme="minorHAnsi" w:cstheme="minorHAnsi"/>
          <w:noProof/>
          <w:color w:val="000000"/>
          <w:lang w:eastAsia="fr-FR"/>
        </w:rPr>
        <w:drawing>
          <wp:inline distT="0" distB="0" distL="0" distR="0" wp14:anchorId="1582A76B" wp14:editId="505D6BC4">
            <wp:extent cx="6267450" cy="3105150"/>
            <wp:effectExtent l="0" t="0" r="0" b="0"/>
            <wp:docPr id="1" name="Image 1" descr="Illustration : présentation des 3 régimes et des 5 branches de la Sécurité soci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llustration : présentation des 3 régimes et des 5 branches de la Sécurité sociale"/>
                    <pic:cNvPicPr>
                      <a:picLocks noChangeAspect="1" noChangeArrowheads="1"/>
                    </pic:cNvPicPr>
                  </pic:nvPicPr>
                  <pic:blipFill rotWithShape="1">
                    <a:blip r:embed="rId18">
                      <a:extLst>
                        <a:ext uri="{28A0092B-C50C-407E-A947-70E740481C1C}">
                          <a14:useLocalDpi xmlns:a14="http://schemas.microsoft.com/office/drawing/2010/main" val="0"/>
                        </a:ext>
                      </a:extLst>
                    </a:blip>
                    <a:srcRect t="6857"/>
                    <a:stretch/>
                  </pic:blipFill>
                  <pic:spPr bwMode="auto">
                    <a:xfrm>
                      <a:off x="0" y="0"/>
                      <a:ext cx="6267450" cy="3105150"/>
                    </a:xfrm>
                    <a:prstGeom prst="rect">
                      <a:avLst/>
                    </a:prstGeom>
                    <a:noFill/>
                    <a:ln>
                      <a:noFill/>
                    </a:ln>
                    <a:extLst>
                      <a:ext uri="{53640926-AAD7-44D8-BBD7-CCE9431645EC}">
                        <a14:shadowObscured xmlns:a14="http://schemas.microsoft.com/office/drawing/2010/main"/>
                      </a:ext>
                    </a:extLst>
                  </pic:spPr>
                </pic:pic>
              </a:graphicData>
            </a:graphic>
          </wp:inline>
        </w:drawing>
      </w:r>
    </w:p>
    <w:p w:rsidR="00DF18BA" w:rsidRDefault="00DF18BA" w:rsidP="003041DF">
      <w:pPr>
        <w:jc w:val="both"/>
        <w:rPr>
          <w:rFonts w:asciiTheme="minorHAnsi" w:eastAsia="Times New Roman" w:hAnsiTheme="minorHAnsi" w:cstheme="minorHAnsi"/>
          <w:color w:val="000000"/>
          <w:lang w:eastAsia="fr-FR"/>
        </w:rPr>
      </w:pPr>
    </w:p>
    <w:p w:rsidR="00DF18BA" w:rsidRPr="004C7149" w:rsidRDefault="004C7149" w:rsidP="004C7149">
      <w:pPr>
        <w:pBdr>
          <w:top w:val="single" w:sz="4" w:space="1" w:color="00B0F0"/>
          <w:left w:val="single" w:sz="4" w:space="4" w:color="00B0F0"/>
          <w:bottom w:val="single" w:sz="4" w:space="1" w:color="00B0F0"/>
          <w:right w:val="single" w:sz="4" w:space="4" w:color="00B0F0"/>
        </w:pBdr>
        <w:shd w:val="clear" w:color="auto" w:fill="DEEAF6" w:themeFill="accent1" w:themeFillTint="33"/>
        <w:spacing w:line="378" w:lineRule="atLeast"/>
        <w:jc w:val="center"/>
        <w:outlineLvl w:val="0"/>
        <w:rPr>
          <w:rFonts w:asciiTheme="minorHAnsi" w:eastAsia="Times New Roman" w:hAnsiTheme="minorHAnsi" w:cstheme="minorHAnsi"/>
          <w:b/>
          <w:bCs/>
          <w:color w:val="002060"/>
          <w:kern w:val="36"/>
          <w:sz w:val="32"/>
          <w:szCs w:val="32"/>
          <w:lang w:val="it-IT" w:eastAsia="fr-FR"/>
        </w:rPr>
      </w:pPr>
      <w:r>
        <w:rPr>
          <w:rFonts w:asciiTheme="minorHAnsi" w:eastAsia="Times New Roman" w:hAnsiTheme="minorHAnsi" w:cstheme="minorHAnsi"/>
          <w:b/>
          <w:bCs/>
          <w:color w:val="002060"/>
          <w:kern w:val="36"/>
          <w:sz w:val="32"/>
          <w:szCs w:val="32"/>
          <w:lang w:val="it-IT" w:eastAsia="fr-FR"/>
        </w:rPr>
        <w:t>COMPOSITION</w:t>
      </w:r>
    </w:p>
    <w:p w:rsidR="00C22559" w:rsidRPr="003041DF" w:rsidRDefault="00C22559" w:rsidP="003041DF">
      <w:pPr>
        <w:jc w:val="both"/>
        <w:rPr>
          <w:rFonts w:asciiTheme="minorHAnsi" w:eastAsia="Times New Roman" w:hAnsiTheme="minorHAnsi" w:cstheme="minorHAnsi"/>
          <w:color w:val="000000"/>
          <w:lang w:eastAsia="fr-FR"/>
        </w:rPr>
      </w:pPr>
      <w:r w:rsidRPr="003041DF">
        <w:rPr>
          <w:rFonts w:asciiTheme="minorHAnsi" w:eastAsia="Times New Roman" w:hAnsiTheme="minorHAnsi" w:cstheme="minorHAnsi"/>
          <w:color w:val="000000"/>
          <w:lang w:eastAsia="fr-FR"/>
        </w:rPr>
        <w:t>D’un point de vue institutionnel, la Sécurité sociale se compose :</w:t>
      </w:r>
    </w:p>
    <w:p w:rsidR="00740B91" w:rsidRDefault="00C22559" w:rsidP="003041DF">
      <w:pPr>
        <w:jc w:val="both"/>
        <w:rPr>
          <w:rFonts w:asciiTheme="minorHAnsi" w:eastAsia="Times New Roman" w:hAnsiTheme="minorHAnsi" w:cstheme="minorHAnsi"/>
          <w:lang w:eastAsia="fr-FR"/>
        </w:rPr>
      </w:pPr>
      <w:r w:rsidRPr="00A76EA2">
        <w:rPr>
          <w:rFonts w:asciiTheme="minorHAnsi" w:eastAsia="Times New Roman" w:hAnsiTheme="minorHAnsi" w:cstheme="minorHAnsi"/>
          <w:noProof/>
          <w:u w:val="single"/>
          <w:lang w:eastAsia="fr-FR"/>
        </w:rPr>
        <w:drawing>
          <wp:inline distT="0" distB="0" distL="0" distR="0" wp14:anchorId="30A02631" wp14:editId="459C7759">
            <wp:extent cx="70485" cy="93980"/>
            <wp:effectExtent l="0" t="0" r="5715" b="1270"/>
            <wp:docPr id="5" name="Image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0485" cy="93980"/>
                    </a:xfrm>
                    <a:prstGeom prst="rect">
                      <a:avLst/>
                    </a:prstGeom>
                    <a:noFill/>
                    <a:ln>
                      <a:noFill/>
                    </a:ln>
                  </pic:spPr>
                </pic:pic>
              </a:graphicData>
            </a:graphic>
          </wp:inline>
        </w:drawing>
      </w:r>
      <w:r w:rsidR="00A76EA2" w:rsidRPr="00A76EA2">
        <w:rPr>
          <w:rFonts w:asciiTheme="minorHAnsi" w:eastAsia="Times New Roman" w:hAnsiTheme="minorHAnsi" w:cstheme="minorHAnsi"/>
          <w:u w:val="single"/>
          <w:lang w:eastAsia="fr-FR"/>
        </w:rPr>
        <w:t> </w:t>
      </w:r>
      <w:hyperlink r:id="rId20" w:history="1">
        <w:r w:rsidR="00A76EA2" w:rsidRPr="00A76EA2">
          <w:rPr>
            <w:rFonts w:asciiTheme="minorHAnsi" w:eastAsia="Times New Roman" w:hAnsiTheme="minorHAnsi" w:cstheme="minorHAnsi"/>
            <w:b/>
            <w:bCs/>
            <w:u w:val="single"/>
            <w:lang w:eastAsia="fr-FR"/>
          </w:rPr>
          <w:t>DES CAISSES DE SECURITE SOCIALE</w:t>
        </w:r>
      </w:hyperlink>
      <w:r w:rsidRPr="00807B93">
        <w:rPr>
          <w:rFonts w:asciiTheme="minorHAnsi" w:eastAsia="Times New Roman" w:hAnsiTheme="minorHAnsi" w:cstheme="minorHAnsi"/>
          <w:lang w:eastAsia="fr-FR"/>
        </w:rPr>
        <w:t xml:space="preserve">, appartenant à divers régimes (régime général, régime agricole, régime des indépendants, régimes spéciaux). </w:t>
      </w:r>
    </w:p>
    <w:p w:rsidR="00740B91" w:rsidRDefault="00C22559" w:rsidP="003041DF">
      <w:pPr>
        <w:jc w:val="both"/>
        <w:rPr>
          <w:rFonts w:asciiTheme="minorHAnsi" w:eastAsia="Times New Roman" w:hAnsiTheme="minorHAnsi" w:cstheme="minorHAnsi"/>
          <w:lang w:eastAsia="fr-FR"/>
        </w:rPr>
      </w:pPr>
      <w:r w:rsidRPr="00807B93">
        <w:rPr>
          <w:rFonts w:asciiTheme="minorHAnsi" w:eastAsia="Times New Roman" w:hAnsiTheme="minorHAnsi" w:cstheme="minorHAnsi"/>
          <w:lang w:eastAsia="fr-FR"/>
        </w:rPr>
        <w:t xml:space="preserve">Elles assurent l’assistance financière pour les différents risques (maladie, famille, retraite, accidents du travail/maladies professionnelles). </w:t>
      </w:r>
    </w:p>
    <w:p w:rsidR="00C22559" w:rsidRPr="00807B93" w:rsidRDefault="00740B91" w:rsidP="003041DF">
      <w:pPr>
        <w:jc w:val="both"/>
        <w:rPr>
          <w:rFonts w:asciiTheme="minorHAnsi" w:eastAsia="Times New Roman" w:hAnsiTheme="minorHAnsi" w:cstheme="minorHAnsi"/>
          <w:lang w:eastAsia="fr-FR"/>
        </w:rPr>
      </w:pPr>
      <w:r>
        <w:rPr>
          <w:rFonts w:asciiTheme="minorHAnsi" w:eastAsia="Times New Roman" w:hAnsiTheme="minorHAnsi" w:cstheme="minorHAnsi"/>
          <w:lang w:eastAsia="fr-FR"/>
        </w:rPr>
        <w:t>L</w:t>
      </w:r>
      <w:r w:rsidR="00C22559" w:rsidRPr="00807B93">
        <w:rPr>
          <w:rFonts w:asciiTheme="minorHAnsi" w:eastAsia="Times New Roman" w:hAnsiTheme="minorHAnsi" w:cstheme="minorHAnsi"/>
          <w:lang w:eastAsia="fr-FR"/>
        </w:rPr>
        <w:t>es organismes de Sécurité sociale ont le statut d’organismes de droit privé chargés d’une mission de service public ;</w:t>
      </w:r>
    </w:p>
    <w:p w:rsidR="003041DF" w:rsidRPr="00807B93" w:rsidRDefault="00C22559" w:rsidP="003041DF">
      <w:pPr>
        <w:jc w:val="both"/>
        <w:rPr>
          <w:rFonts w:asciiTheme="minorHAnsi" w:eastAsia="Times New Roman" w:hAnsiTheme="minorHAnsi" w:cstheme="minorHAnsi"/>
          <w:lang w:eastAsia="fr-FR"/>
        </w:rPr>
      </w:pPr>
      <w:r w:rsidRPr="00A76EA2">
        <w:rPr>
          <w:rFonts w:asciiTheme="minorHAnsi" w:eastAsia="Times New Roman" w:hAnsiTheme="minorHAnsi" w:cstheme="minorHAnsi"/>
          <w:noProof/>
          <w:u w:val="single"/>
          <w:lang w:eastAsia="fr-FR"/>
        </w:rPr>
        <w:drawing>
          <wp:inline distT="0" distB="0" distL="0" distR="0" wp14:anchorId="0AE5E6B1" wp14:editId="22798AEA">
            <wp:extent cx="70485" cy="93980"/>
            <wp:effectExtent l="0" t="0" r="5715" b="1270"/>
            <wp:docPr id="2" name="Imag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0485" cy="93980"/>
                    </a:xfrm>
                    <a:prstGeom prst="rect">
                      <a:avLst/>
                    </a:prstGeom>
                    <a:noFill/>
                    <a:ln>
                      <a:noFill/>
                    </a:ln>
                  </pic:spPr>
                </pic:pic>
              </a:graphicData>
            </a:graphic>
          </wp:inline>
        </w:drawing>
      </w:r>
      <w:r w:rsidR="00A76EA2" w:rsidRPr="00A76EA2">
        <w:rPr>
          <w:rFonts w:asciiTheme="minorHAnsi" w:eastAsia="Times New Roman" w:hAnsiTheme="minorHAnsi" w:cstheme="minorHAnsi"/>
          <w:u w:val="single"/>
          <w:lang w:eastAsia="fr-FR"/>
        </w:rPr>
        <w:t> </w:t>
      </w:r>
      <w:r w:rsidR="00A76EA2" w:rsidRPr="00A76EA2">
        <w:rPr>
          <w:rFonts w:asciiTheme="minorHAnsi" w:eastAsia="Times New Roman" w:hAnsiTheme="minorHAnsi" w:cstheme="minorHAnsi"/>
          <w:b/>
          <w:bCs/>
          <w:u w:val="single"/>
          <w:lang w:eastAsia="fr-FR"/>
        </w:rPr>
        <w:t>DES ORGANISMES DE TUTELLE</w:t>
      </w:r>
      <w:r w:rsidRPr="00807B93">
        <w:rPr>
          <w:rFonts w:asciiTheme="minorHAnsi" w:eastAsia="Times New Roman" w:hAnsiTheme="minorHAnsi" w:cstheme="minorHAnsi"/>
          <w:lang w:eastAsia="fr-FR"/>
        </w:rPr>
        <w:t xml:space="preserve">. L’État exerce un droit de regard sur la gestion des organismes de Sécurité sociale. La </w:t>
      </w:r>
      <w:hyperlink r:id="rId21" w:history="1">
        <w:r w:rsidRPr="00807B93">
          <w:rPr>
            <w:rFonts w:asciiTheme="minorHAnsi" w:eastAsia="Times New Roman" w:hAnsiTheme="minorHAnsi" w:cstheme="minorHAnsi"/>
            <w:b/>
            <w:bCs/>
            <w:lang w:eastAsia="fr-FR"/>
          </w:rPr>
          <w:t>Direction de la Sécurité sociale (DSS)</w:t>
        </w:r>
      </w:hyperlink>
      <w:r w:rsidRPr="00807B93">
        <w:rPr>
          <w:rFonts w:asciiTheme="minorHAnsi" w:eastAsia="Times New Roman" w:hAnsiTheme="minorHAnsi" w:cstheme="minorHAnsi"/>
          <w:lang w:eastAsia="fr-FR"/>
        </w:rPr>
        <w:t xml:space="preserve"> assure cette tutelle. Elle est rattachée au ministère des Solidarités et de la Santé et au ministère de l’Action et des comptes </w:t>
      </w:r>
      <w:r w:rsidR="003041DF" w:rsidRPr="00807B93">
        <w:rPr>
          <w:rFonts w:asciiTheme="minorHAnsi" w:eastAsia="Times New Roman" w:hAnsiTheme="minorHAnsi" w:cstheme="minorHAnsi"/>
          <w:lang w:eastAsia="fr-FR"/>
        </w:rPr>
        <w:t>publics</w:t>
      </w:r>
      <w:r w:rsidRPr="00807B93">
        <w:rPr>
          <w:rFonts w:asciiTheme="minorHAnsi" w:eastAsia="Times New Roman" w:hAnsiTheme="minorHAnsi" w:cstheme="minorHAnsi"/>
          <w:lang w:eastAsia="fr-FR"/>
        </w:rPr>
        <w:t xml:space="preserve">. Elle conçoit les politiques relatives à la Sécurité sociale, et assure leur mise en œuvre. Sa mission générale est d’assurer l’adéquation des prestations de Sécurité sociale avec les besoins de la population, tout en veillant à l’équilibre financier des ressources. Elle pilote le projet de loi de financement de la Sécurité sociale, qui fixe chaque année un objectif de dépense. Elle prépare et suit les Conventions d’objectifs et de gestion (COG), qui déterminent des objectifs à chaque branche ou régime de Sécurité sociale. </w:t>
      </w:r>
    </w:p>
    <w:p w:rsidR="00C22559" w:rsidRPr="00807B93" w:rsidRDefault="00C22559" w:rsidP="003041DF">
      <w:pPr>
        <w:jc w:val="both"/>
        <w:rPr>
          <w:rFonts w:asciiTheme="minorHAnsi" w:eastAsia="Times New Roman" w:hAnsiTheme="minorHAnsi" w:cstheme="minorHAnsi"/>
          <w:lang w:eastAsia="fr-FR"/>
        </w:rPr>
      </w:pPr>
      <w:r w:rsidRPr="00807B93">
        <w:rPr>
          <w:rFonts w:asciiTheme="minorHAnsi" w:eastAsia="Times New Roman" w:hAnsiTheme="minorHAnsi" w:cstheme="minorHAnsi"/>
          <w:lang w:eastAsia="fr-FR"/>
        </w:rPr>
        <w:t>La Direction de la Sécurité sociale (DSS) s’appuie sur plusieurs institutions partenaires, notamment :</w:t>
      </w:r>
    </w:p>
    <w:p w:rsidR="00C22559" w:rsidRPr="00294C78" w:rsidRDefault="00C22559" w:rsidP="00B83687">
      <w:pPr>
        <w:numPr>
          <w:ilvl w:val="0"/>
          <w:numId w:val="13"/>
        </w:numPr>
        <w:ind w:left="567"/>
        <w:jc w:val="both"/>
        <w:rPr>
          <w:rFonts w:asciiTheme="minorHAnsi" w:eastAsia="Times New Roman" w:hAnsiTheme="minorHAnsi" w:cstheme="minorHAnsi"/>
          <w:lang w:eastAsia="fr-FR"/>
        </w:rPr>
      </w:pPr>
      <w:r w:rsidRPr="00294C78">
        <w:rPr>
          <w:rFonts w:asciiTheme="minorHAnsi" w:eastAsia="Times New Roman" w:hAnsiTheme="minorHAnsi" w:cstheme="minorHAnsi"/>
          <w:lang w:eastAsia="fr-FR"/>
        </w:rPr>
        <w:t xml:space="preserve">la </w:t>
      </w:r>
      <w:hyperlink r:id="rId22" w:history="1">
        <w:r w:rsidRPr="00294C78">
          <w:rPr>
            <w:rFonts w:asciiTheme="minorHAnsi" w:eastAsia="Times New Roman" w:hAnsiTheme="minorHAnsi" w:cstheme="minorHAnsi"/>
            <w:b/>
            <w:bCs/>
            <w:lang w:eastAsia="fr-FR"/>
          </w:rPr>
          <w:t>Commission des comptes de la Sécurité sociale (CCSS)</w:t>
        </w:r>
      </w:hyperlink>
      <w:r w:rsidRPr="00294C78">
        <w:rPr>
          <w:rFonts w:asciiTheme="minorHAnsi" w:eastAsia="Times New Roman" w:hAnsiTheme="minorHAnsi" w:cstheme="minorHAnsi"/>
          <w:lang w:eastAsia="fr-FR"/>
        </w:rPr>
        <w:t xml:space="preserve"> , dont la mission est d’analyser, chaque année, les comptes de la Sécurité sociale</w:t>
      </w:r>
    </w:p>
    <w:p w:rsidR="00C22559" w:rsidRPr="00294C78" w:rsidRDefault="00C22559" w:rsidP="00B83687">
      <w:pPr>
        <w:numPr>
          <w:ilvl w:val="0"/>
          <w:numId w:val="13"/>
        </w:numPr>
        <w:ind w:left="567"/>
        <w:jc w:val="both"/>
        <w:rPr>
          <w:rFonts w:asciiTheme="minorHAnsi" w:eastAsia="Times New Roman" w:hAnsiTheme="minorHAnsi" w:cstheme="minorHAnsi"/>
          <w:lang w:eastAsia="fr-FR"/>
        </w:rPr>
      </w:pPr>
      <w:r w:rsidRPr="00294C78">
        <w:rPr>
          <w:rFonts w:asciiTheme="minorHAnsi" w:eastAsia="Times New Roman" w:hAnsiTheme="minorHAnsi" w:cstheme="minorHAnsi"/>
          <w:lang w:eastAsia="fr-FR"/>
        </w:rPr>
        <w:t xml:space="preserve">la </w:t>
      </w:r>
      <w:hyperlink r:id="rId23" w:history="1">
        <w:r w:rsidRPr="00294C78">
          <w:rPr>
            <w:rFonts w:asciiTheme="minorHAnsi" w:eastAsia="Times New Roman" w:hAnsiTheme="minorHAnsi" w:cstheme="minorHAnsi"/>
            <w:b/>
            <w:bCs/>
            <w:lang w:eastAsia="fr-FR"/>
          </w:rPr>
          <w:t>Mission d’évaluation et de contrôle de la Sécurité sociale (MECSS)</w:t>
        </w:r>
      </w:hyperlink>
      <w:r w:rsidRPr="00294C78">
        <w:rPr>
          <w:rFonts w:asciiTheme="minorHAnsi" w:eastAsia="Times New Roman" w:hAnsiTheme="minorHAnsi" w:cstheme="minorHAnsi"/>
          <w:b/>
          <w:bCs/>
          <w:lang w:eastAsia="fr-FR"/>
        </w:rPr>
        <w:t xml:space="preserve"> </w:t>
      </w:r>
      <w:r w:rsidRPr="00294C78">
        <w:rPr>
          <w:rFonts w:asciiTheme="minorHAnsi" w:eastAsia="Times New Roman" w:hAnsiTheme="minorHAnsi" w:cstheme="minorHAnsi"/>
          <w:lang w:eastAsia="fr-FR"/>
        </w:rPr>
        <w:t>, qui joue un rôle important dans l’évaluation et le contrôle des dépenses des organismes en matière budgétaire ou de prestations puisque la loi de financement de la Sécurité sociale (LFSS) fixe un objectif de dépense pour chaque exercice budgétaire</w:t>
      </w:r>
    </w:p>
    <w:p w:rsidR="00C22559" w:rsidRPr="00294C78" w:rsidRDefault="00C22559" w:rsidP="00B83687">
      <w:pPr>
        <w:numPr>
          <w:ilvl w:val="0"/>
          <w:numId w:val="13"/>
        </w:numPr>
        <w:ind w:left="567"/>
        <w:jc w:val="both"/>
        <w:rPr>
          <w:rFonts w:asciiTheme="minorHAnsi" w:eastAsia="Times New Roman" w:hAnsiTheme="minorHAnsi" w:cstheme="minorHAnsi"/>
          <w:lang w:eastAsia="fr-FR"/>
        </w:rPr>
      </w:pPr>
      <w:r w:rsidRPr="00294C78">
        <w:rPr>
          <w:rFonts w:asciiTheme="minorHAnsi" w:eastAsia="Times New Roman" w:hAnsiTheme="minorHAnsi" w:cstheme="minorHAnsi"/>
          <w:lang w:eastAsia="fr-FR"/>
        </w:rPr>
        <w:t xml:space="preserve">le </w:t>
      </w:r>
      <w:hyperlink r:id="rId24" w:history="1">
        <w:r w:rsidRPr="00294C78">
          <w:rPr>
            <w:rFonts w:asciiTheme="minorHAnsi" w:eastAsia="Times New Roman" w:hAnsiTheme="minorHAnsi" w:cstheme="minorHAnsi"/>
            <w:b/>
            <w:bCs/>
            <w:lang w:eastAsia="fr-FR"/>
          </w:rPr>
          <w:t>Comité d’alerte sur l’évolution des dépenses d’assurance maladie (COMAM)</w:t>
        </w:r>
      </w:hyperlink>
    </w:p>
    <w:p w:rsidR="00C22559" w:rsidRPr="00294C78" w:rsidRDefault="00C22559" w:rsidP="00B83687">
      <w:pPr>
        <w:numPr>
          <w:ilvl w:val="0"/>
          <w:numId w:val="13"/>
        </w:numPr>
        <w:ind w:left="567"/>
        <w:jc w:val="both"/>
        <w:rPr>
          <w:rFonts w:asciiTheme="minorHAnsi" w:eastAsia="Times New Roman" w:hAnsiTheme="minorHAnsi" w:cstheme="minorHAnsi"/>
          <w:lang w:eastAsia="fr-FR"/>
        </w:rPr>
      </w:pPr>
      <w:r w:rsidRPr="00294C78">
        <w:rPr>
          <w:rFonts w:asciiTheme="minorHAnsi" w:eastAsia="Times New Roman" w:hAnsiTheme="minorHAnsi" w:cstheme="minorHAnsi"/>
          <w:lang w:eastAsia="fr-FR"/>
        </w:rPr>
        <w:t xml:space="preserve">le </w:t>
      </w:r>
      <w:hyperlink r:id="rId25" w:history="1">
        <w:r w:rsidRPr="00294C78">
          <w:rPr>
            <w:rFonts w:asciiTheme="minorHAnsi" w:eastAsia="Times New Roman" w:hAnsiTheme="minorHAnsi" w:cstheme="minorHAnsi"/>
            <w:b/>
            <w:bCs/>
            <w:lang w:eastAsia="fr-FR"/>
          </w:rPr>
          <w:t>Haut Conseil pour l’avenir de l’assurance maladie (HCAAM)</w:t>
        </w:r>
      </w:hyperlink>
    </w:p>
    <w:p w:rsidR="00C22559" w:rsidRPr="00294C78" w:rsidRDefault="00C22559" w:rsidP="00B83687">
      <w:pPr>
        <w:numPr>
          <w:ilvl w:val="0"/>
          <w:numId w:val="13"/>
        </w:numPr>
        <w:ind w:left="567"/>
        <w:jc w:val="both"/>
        <w:rPr>
          <w:rFonts w:asciiTheme="minorHAnsi" w:eastAsia="Times New Roman" w:hAnsiTheme="minorHAnsi" w:cstheme="minorHAnsi"/>
          <w:lang w:eastAsia="fr-FR"/>
        </w:rPr>
      </w:pPr>
      <w:r w:rsidRPr="00294C78">
        <w:rPr>
          <w:rFonts w:asciiTheme="minorHAnsi" w:eastAsia="Times New Roman" w:hAnsiTheme="minorHAnsi" w:cstheme="minorHAnsi"/>
          <w:lang w:eastAsia="fr-FR"/>
        </w:rPr>
        <w:t xml:space="preserve">le </w:t>
      </w:r>
      <w:hyperlink r:id="rId26" w:history="1">
        <w:r w:rsidRPr="00294C78">
          <w:rPr>
            <w:rFonts w:asciiTheme="minorHAnsi" w:eastAsia="Times New Roman" w:hAnsiTheme="minorHAnsi" w:cstheme="minorHAnsi"/>
            <w:b/>
            <w:bCs/>
            <w:lang w:eastAsia="fr-FR"/>
          </w:rPr>
          <w:t>Comité national de lutte contre les fraudes (CNLF)</w:t>
        </w:r>
      </w:hyperlink>
    </w:p>
    <w:p w:rsidR="00C22559" w:rsidRPr="00294C78" w:rsidRDefault="00C22559" w:rsidP="00B83687">
      <w:pPr>
        <w:numPr>
          <w:ilvl w:val="0"/>
          <w:numId w:val="13"/>
        </w:numPr>
        <w:ind w:left="567"/>
        <w:jc w:val="both"/>
        <w:rPr>
          <w:rFonts w:asciiTheme="minorHAnsi" w:eastAsia="Times New Roman" w:hAnsiTheme="minorHAnsi" w:cstheme="minorHAnsi"/>
          <w:lang w:eastAsia="fr-FR"/>
        </w:rPr>
      </w:pPr>
      <w:r w:rsidRPr="00294C78">
        <w:rPr>
          <w:rFonts w:asciiTheme="minorHAnsi" w:eastAsia="Times New Roman" w:hAnsiTheme="minorHAnsi" w:cstheme="minorHAnsi"/>
          <w:lang w:eastAsia="fr-FR"/>
        </w:rPr>
        <w:t xml:space="preserve">le </w:t>
      </w:r>
      <w:hyperlink r:id="rId27" w:history="1">
        <w:r w:rsidRPr="00294C78">
          <w:rPr>
            <w:rFonts w:asciiTheme="minorHAnsi" w:eastAsia="Times New Roman" w:hAnsiTheme="minorHAnsi" w:cstheme="minorHAnsi"/>
            <w:b/>
            <w:bCs/>
            <w:lang w:eastAsia="fr-FR"/>
          </w:rPr>
          <w:t>Conseil d’orientation des retraites (COR)</w:t>
        </w:r>
      </w:hyperlink>
    </w:p>
    <w:p w:rsidR="00C22559" w:rsidRPr="00294C78" w:rsidRDefault="00C22559" w:rsidP="00B83687">
      <w:pPr>
        <w:numPr>
          <w:ilvl w:val="0"/>
          <w:numId w:val="13"/>
        </w:numPr>
        <w:ind w:left="567"/>
        <w:jc w:val="both"/>
        <w:rPr>
          <w:rFonts w:asciiTheme="minorHAnsi" w:eastAsia="Times New Roman" w:hAnsiTheme="minorHAnsi" w:cstheme="minorHAnsi"/>
          <w:lang w:eastAsia="fr-FR"/>
        </w:rPr>
      </w:pPr>
      <w:r w:rsidRPr="00294C78">
        <w:rPr>
          <w:rFonts w:asciiTheme="minorHAnsi" w:eastAsia="Times New Roman" w:hAnsiTheme="minorHAnsi" w:cstheme="minorHAnsi"/>
          <w:lang w:eastAsia="fr-FR"/>
        </w:rPr>
        <w:t xml:space="preserve">le </w:t>
      </w:r>
      <w:hyperlink r:id="rId28" w:history="1">
        <w:r w:rsidRPr="00294C78">
          <w:rPr>
            <w:rFonts w:asciiTheme="minorHAnsi" w:eastAsia="Times New Roman" w:hAnsiTheme="minorHAnsi" w:cstheme="minorHAnsi"/>
            <w:b/>
            <w:bCs/>
            <w:lang w:eastAsia="fr-FR"/>
          </w:rPr>
          <w:t>Haut Conseil de la famille (HCF)</w:t>
        </w:r>
      </w:hyperlink>
    </w:p>
    <w:p w:rsidR="00C22559" w:rsidRPr="006A20BC" w:rsidRDefault="00C22559" w:rsidP="00B83687">
      <w:pPr>
        <w:numPr>
          <w:ilvl w:val="0"/>
          <w:numId w:val="13"/>
        </w:numPr>
        <w:ind w:left="567"/>
        <w:jc w:val="both"/>
        <w:rPr>
          <w:rFonts w:asciiTheme="minorHAnsi" w:eastAsia="Times New Roman" w:hAnsiTheme="minorHAnsi" w:cstheme="minorHAnsi"/>
          <w:lang w:eastAsia="fr-FR"/>
        </w:rPr>
      </w:pPr>
      <w:hyperlink r:id="rId29" w:history="1">
        <w:r w:rsidRPr="00294C78">
          <w:rPr>
            <w:rFonts w:asciiTheme="minorHAnsi" w:eastAsia="Times New Roman" w:hAnsiTheme="minorHAnsi" w:cstheme="minorHAnsi"/>
            <w:b/>
            <w:bCs/>
            <w:lang w:eastAsia="fr-FR"/>
          </w:rPr>
          <w:t>le Haut conseil de financement de la protection sociale (</w:t>
        </w:r>
        <w:proofErr w:type="spellStart"/>
        <w:r w:rsidRPr="00294C78">
          <w:rPr>
            <w:rFonts w:asciiTheme="minorHAnsi" w:eastAsia="Times New Roman" w:hAnsiTheme="minorHAnsi" w:cstheme="minorHAnsi"/>
            <w:b/>
            <w:bCs/>
            <w:lang w:eastAsia="fr-FR"/>
          </w:rPr>
          <w:t>HCFi</w:t>
        </w:r>
        <w:proofErr w:type="spellEnd"/>
        <w:r w:rsidRPr="00294C78">
          <w:rPr>
            <w:rFonts w:asciiTheme="minorHAnsi" w:eastAsia="Times New Roman" w:hAnsiTheme="minorHAnsi" w:cstheme="minorHAnsi"/>
            <w:b/>
            <w:bCs/>
            <w:lang w:eastAsia="fr-FR"/>
          </w:rPr>
          <w:t>-PS)</w:t>
        </w:r>
      </w:hyperlink>
    </w:p>
    <w:p w:rsidR="006A20BC" w:rsidRDefault="006A20BC" w:rsidP="006A20BC">
      <w:pPr>
        <w:jc w:val="both"/>
        <w:rPr>
          <w:rFonts w:asciiTheme="minorHAnsi" w:eastAsia="Times New Roman" w:hAnsiTheme="minorHAnsi" w:cstheme="minorHAnsi"/>
          <w:lang w:eastAsia="fr-FR"/>
        </w:rPr>
      </w:pPr>
    </w:p>
    <w:p w:rsidR="006A20BC" w:rsidRDefault="006A20BC" w:rsidP="006A20BC">
      <w:pPr>
        <w:pBdr>
          <w:bottom w:val="single" w:sz="4" w:space="1" w:color="E7E6E6" w:themeColor="background2"/>
        </w:pBdr>
        <w:jc w:val="both"/>
        <w:rPr>
          <w:rFonts w:asciiTheme="minorHAnsi" w:eastAsia="Times New Roman" w:hAnsiTheme="minorHAnsi" w:cstheme="minorHAnsi"/>
          <w:lang w:eastAsia="fr-FR"/>
        </w:rPr>
      </w:pPr>
    </w:p>
    <w:p w:rsidR="006A20BC" w:rsidRPr="00294C78" w:rsidRDefault="006A20BC" w:rsidP="006A20BC">
      <w:pPr>
        <w:ind w:right="-1"/>
        <w:jc w:val="both"/>
        <w:rPr>
          <w:rStyle w:val="Lienhypertexte"/>
          <w:rFonts w:asciiTheme="minorHAnsi" w:eastAsia="Times New Roman" w:hAnsiTheme="minorHAnsi"/>
          <w:b/>
          <w:color w:val="auto"/>
          <w:sz w:val="20"/>
          <w:u w:val="none"/>
          <w:lang w:eastAsia="fr-FR"/>
        </w:rPr>
      </w:pPr>
      <w:r w:rsidRPr="00294C78">
        <w:rPr>
          <w:rStyle w:val="Lienhypertexte"/>
          <w:rFonts w:asciiTheme="minorHAnsi" w:eastAsia="Times New Roman" w:hAnsiTheme="minorHAnsi"/>
          <w:b/>
          <w:color w:val="auto"/>
          <w:sz w:val="20"/>
          <w:u w:val="none"/>
          <w:lang w:eastAsia="fr-FR"/>
        </w:rPr>
        <w:t xml:space="preserve">Sources : </w:t>
      </w:r>
    </w:p>
    <w:p w:rsidR="006A20BC" w:rsidRDefault="006A20BC" w:rsidP="006A20BC">
      <w:pPr>
        <w:jc w:val="both"/>
        <w:rPr>
          <w:rStyle w:val="Lienhypertexte"/>
          <w:rFonts w:asciiTheme="minorHAnsi" w:eastAsia="Times New Roman" w:hAnsiTheme="minorHAnsi" w:cstheme="minorHAnsi"/>
          <w:i/>
          <w:sz w:val="20"/>
          <w:lang w:eastAsia="fr-FR"/>
        </w:rPr>
      </w:pPr>
      <w:hyperlink r:id="rId30" w:history="1">
        <w:r w:rsidRPr="008E3893">
          <w:rPr>
            <w:rStyle w:val="Lienhypertexte"/>
            <w:rFonts w:asciiTheme="minorHAnsi" w:eastAsia="Times New Roman" w:hAnsiTheme="minorHAnsi" w:cstheme="minorHAnsi"/>
            <w:i/>
            <w:sz w:val="20"/>
            <w:lang w:eastAsia="fr-FR"/>
          </w:rPr>
          <w:t>http://www.vie-publique.fr/decouverte-institutions/protection-sociale/gouvernement-securite-sociale/</w:t>
        </w:r>
      </w:hyperlink>
    </w:p>
    <w:p w:rsidR="004C7149" w:rsidRPr="004C7149" w:rsidRDefault="004C7149" w:rsidP="006A20BC">
      <w:pPr>
        <w:jc w:val="both"/>
        <w:rPr>
          <w:rFonts w:asciiTheme="minorHAnsi" w:eastAsia="Times New Roman" w:hAnsiTheme="minorHAnsi" w:cstheme="minorHAnsi"/>
          <w:sz w:val="20"/>
          <w:lang w:eastAsia="fr-FR"/>
        </w:rPr>
      </w:pPr>
      <w:hyperlink r:id="rId31" w:history="1">
        <w:r w:rsidRPr="004C7149">
          <w:rPr>
            <w:rStyle w:val="Lienhypertexte"/>
            <w:rFonts w:asciiTheme="minorHAnsi" w:eastAsia="Times New Roman" w:hAnsiTheme="minorHAnsi" w:cstheme="minorHAnsi"/>
            <w:sz w:val="20"/>
            <w:lang w:eastAsia="fr-FR"/>
          </w:rPr>
          <w:t>https://assurance-maladie.ameli.fr/qui-sommes-nous/notre-fonctionnement/securite-sociale/securite-sociale</w:t>
        </w:r>
      </w:hyperlink>
    </w:p>
    <w:p w:rsidR="004C7149" w:rsidRPr="004C7149" w:rsidRDefault="004C7149" w:rsidP="006A20BC">
      <w:pPr>
        <w:jc w:val="both"/>
        <w:rPr>
          <w:rFonts w:asciiTheme="minorHAnsi" w:eastAsia="Times New Roman" w:hAnsiTheme="minorHAnsi" w:cstheme="minorHAnsi"/>
          <w:sz w:val="20"/>
          <w:lang w:eastAsia="fr-FR"/>
        </w:rPr>
      </w:pPr>
    </w:p>
    <w:p w:rsidR="006A20BC" w:rsidRDefault="006A20BC">
      <w:pPr>
        <w:rPr>
          <w:rFonts w:asciiTheme="minorHAnsi" w:hAnsiTheme="minorHAnsi" w:cstheme="minorHAnsi"/>
        </w:rPr>
      </w:pPr>
      <w:r>
        <w:rPr>
          <w:rFonts w:asciiTheme="minorHAnsi" w:hAnsiTheme="minorHAnsi" w:cstheme="minorHAnsi"/>
        </w:rPr>
        <w:br w:type="page"/>
      </w:r>
    </w:p>
    <w:p w:rsidR="00AF3D4B" w:rsidRDefault="00AF3D4B" w:rsidP="003041DF">
      <w:pPr>
        <w:jc w:val="both"/>
        <w:rPr>
          <w:rFonts w:asciiTheme="minorHAnsi" w:hAnsiTheme="minorHAnsi" w:cstheme="minorHAnsi"/>
        </w:rPr>
      </w:pPr>
    </w:p>
    <w:p w:rsidR="00807B93" w:rsidRPr="00807B93" w:rsidRDefault="00807B93" w:rsidP="006A20BC">
      <w:pPr>
        <w:pBdr>
          <w:top w:val="single" w:sz="4" w:space="1" w:color="00B0F0" w:shadow="1"/>
          <w:left w:val="single" w:sz="4" w:space="4" w:color="00B0F0" w:shadow="1"/>
          <w:bottom w:val="single" w:sz="4" w:space="1" w:color="00B0F0" w:shadow="1"/>
          <w:right w:val="single" w:sz="4" w:space="4" w:color="00B0F0" w:shadow="1"/>
        </w:pBdr>
        <w:shd w:val="clear" w:color="auto" w:fill="FFFF00"/>
        <w:spacing w:line="378" w:lineRule="atLeast"/>
        <w:jc w:val="center"/>
        <w:outlineLvl w:val="0"/>
        <w:rPr>
          <w:rFonts w:asciiTheme="minorHAnsi" w:eastAsia="Times New Roman" w:hAnsiTheme="minorHAnsi" w:cstheme="minorHAnsi"/>
          <w:b/>
          <w:bCs/>
          <w:color w:val="002060"/>
          <w:kern w:val="36"/>
          <w:sz w:val="32"/>
          <w:szCs w:val="32"/>
          <w:lang w:eastAsia="fr-FR"/>
        </w:rPr>
      </w:pPr>
      <w:r w:rsidRPr="00807B93">
        <w:rPr>
          <w:rFonts w:asciiTheme="minorHAnsi" w:eastAsia="Times New Roman" w:hAnsiTheme="minorHAnsi" w:cstheme="minorHAnsi"/>
          <w:b/>
          <w:bCs/>
          <w:color w:val="002060"/>
          <w:kern w:val="36"/>
          <w:sz w:val="32"/>
          <w:szCs w:val="32"/>
          <w:lang w:eastAsia="fr-FR"/>
        </w:rPr>
        <w:t>LE REGIME GENERAL</w:t>
      </w:r>
    </w:p>
    <w:p w:rsidR="00807B93" w:rsidRPr="003041DF" w:rsidRDefault="00807B93" w:rsidP="003041DF">
      <w:pPr>
        <w:jc w:val="both"/>
        <w:rPr>
          <w:rFonts w:asciiTheme="minorHAnsi" w:hAnsiTheme="minorHAnsi" w:cstheme="minorHAnsi"/>
        </w:rPr>
      </w:pPr>
    </w:p>
    <w:p w:rsidR="00AF3D4B" w:rsidRPr="001C0015" w:rsidRDefault="001C0015" w:rsidP="00807B93">
      <w:pPr>
        <w:pBdr>
          <w:bottom w:val="single" w:sz="4" w:space="1" w:color="00B0F0"/>
        </w:pBdr>
        <w:shd w:val="clear" w:color="auto" w:fill="DEEAF6" w:themeFill="accent1" w:themeFillTint="33"/>
        <w:jc w:val="both"/>
        <w:outlineLvl w:val="1"/>
        <w:rPr>
          <w:rFonts w:asciiTheme="minorHAnsi" w:eastAsia="Times New Roman" w:hAnsiTheme="minorHAnsi" w:cstheme="minorHAnsi"/>
          <w:b/>
          <w:bCs/>
          <w:color w:val="002060"/>
          <w:sz w:val="24"/>
          <w:lang w:eastAsia="fr-FR"/>
        </w:rPr>
      </w:pPr>
      <w:r w:rsidRPr="001C0015">
        <w:rPr>
          <w:rFonts w:asciiTheme="minorHAnsi" w:eastAsia="Times New Roman" w:hAnsiTheme="minorHAnsi" w:cstheme="minorHAnsi"/>
          <w:b/>
          <w:bCs/>
          <w:color w:val="002060"/>
          <w:sz w:val="24"/>
          <w:lang w:eastAsia="fr-FR"/>
        </w:rPr>
        <w:t>ORGANISATION</w:t>
      </w:r>
    </w:p>
    <w:p w:rsidR="00AF3D4B" w:rsidRPr="003041DF" w:rsidRDefault="00AF3D4B" w:rsidP="00807B93">
      <w:pPr>
        <w:jc w:val="both"/>
        <w:rPr>
          <w:rFonts w:asciiTheme="minorHAnsi" w:eastAsia="Times New Roman" w:hAnsiTheme="minorHAnsi" w:cstheme="minorHAnsi"/>
          <w:color w:val="26415D"/>
          <w:lang w:eastAsia="fr-FR"/>
        </w:rPr>
      </w:pPr>
      <w:r w:rsidRPr="003041DF">
        <w:rPr>
          <w:rFonts w:asciiTheme="minorHAnsi" w:eastAsia="Times New Roman" w:hAnsiTheme="minorHAnsi" w:cstheme="minorHAnsi"/>
          <w:color w:val="26415D"/>
          <w:lang w:eastAsia="fr-FR"/>
        </w:rPr>
        <w:t>Le régime général repose sur une hiérarchie d'organismes locaux, régionaux et nationaux, structurés par nature de risque, gérés paritairement et placés sous la tutelle des Ministères chargés de la sécurité sociale (Ministère des solidarités et de la santé et Ministère de l'économie et des finances).</w:t>
      </w:r>
    </w:p>
    <w:p w:rsidR="001C0015" w:rsidRPr="001C0015" w:rsidRDefault="001C0015" w:rsidP="00807B93">
      <w:pPr>
        <w:jc w:val="both"/>
        <w:rPr>
          <w:rFonts w:asciiTheme="minorHAnsi" w:hAnsiTheme="minorHAnsi" w:cstheme="minorHAnsi"/>
        </w:rPr>
      </w:pPr>
      <w:bookmarkStart w:id="9" w:name="financement"/>
      <w:bookmarkEnd w:id="9"/>
    </w:p>
    <w:p w:rsidR="00AF3D4B" w:rsidRPr="001C0015" w:rsidRDefault="001C0015" w:rsidP="00807B93">
      <w:pPr>
        <w:pBdr>
          <w:bottom w:val="single" w:sz="4" w:space="1" w:color="00B0F0"/>
        </w:pBdr>
        <w:shd w:val="clear" w:color="auto" w:fill="DEEAF6" w:themeFill="accent1" w:themeFillTint="33"/>
        <w:jc w:val="both"/>
        <w:outlineLvl w:val="1"/>
        <w:rPr>
          <w:rFonts w:asciiTheme="minorHAnsi" w:eastAsia="Times New Roman" w:hAnsiTheme="minorHAnsi" w:cstheme="minorHAnsi"/>
          <w:b/>
          <w:bCs/>
          <w:color w:val="002060"/>
          <w:sz w:val="24"/>
          <w:lang w:eastAsia="fr-FR"/>
        </w:rPr>
      </w:pPr>
      <w:r w:rsidRPr="001C0015">
        <w:rPr>
          <w:rFonts w:asciiTheme="minorHAnsi" w:eastAsia="Times New Roman" w:hAnsiTheme="minorHAnsi" w:cstheme="minorHAnsi"/>
          <w:b/>
          <w:bCs/>
          <w:color w:val="002060"/>
          <w:sz w:val="24"/>
          <w:lang w:eastAsia="fr-FR"/>
        </w:rPr>
        <w:t>FINANCEMENT</w:t>
      </w:r>
    </w:p>
    <w:p w:rsidR="00AF3D4B" w:rsidRPr="003041DF" w:rsidRDefault="00AF3D4B" w:rsidP="00807B93">
      <w:pPr>
        <w:jc w:val="both"/>
        <w:rPr>
          <w:rFonts w:asciiTheme="minorHAnsi" w:eastAsia="Times New Roman" w:hAnsiTheme="minorHAnsi" w:cstheme="minorHAnsi"/>
          <w:color w:val="26415D"/>
          <w:lang w:eastAsia="fr-FR"/>
        </w:rPr>
      </w:pPr>
      <w:r w:rsidRPr="003041DF">
        <w:rPr>
          <w:rFonts w:asciiTheme="minorHAnsi" w:eastAsia="Times New Roman" w:hAnsiTheme="minorHAnsi" w:cstheme="minorHAnsi"/>
          <w:color w:val="26415D"/>
          <w:lang w:eastAsia="fr-FR"/>
        </w:rPr>
        <w:t xml:space="preserve">Le régime général de sécurité sociale est financé à environ 80 % par des cotisations et contributions assises sur les rémunérations (voir le </w:t>
      </w:r>
      <w:hyperlink r:id="rId32" w:history="1">
        <w:r w:rsidRPr="00740B91">
          <w:rPr>
            <w:rFonts w:asciiTheme="minorHAnsi" w:eastAsia="Times New Roman" w:hAnsiTheme="minorHAnsi" w:cstheme="minorHAnsi"/>
            <w:lang w:eastAsia="fr-FR"/>
          </w:rPr>
          <w:t>tableau détaillé des taux</w:t>
        </w:r>
      </w:hyperlink>
      <w:r w:rsidRPr="00740B91">
        <w:rPr>
          <w:rFonts w:asciiTheme="minorHAnsi" w:eastAsia="Times New Roman" w:hAnsiTheme="minorHAnsi" w:cstheme="minorHAnsi"/>
          <w:lang w:eastAsia="fr-FR"/>
        </w:rPr>
        <w:t>).</w:t>
      </w:r>
    </w:p>
    <w:p w:rsidR="00AF3D4B" w:rsidRPr="003041DF" w:rsidRDefault="00AF3D4B" w:rsidP="00807B93">
      <w:pPr>
        <w:spacing w:before="128" w:line="386" w:lineRule="atLeast"/>
        <w:ind w:right="-1"/>
        <w:jc w:val="center"/>
        <w:rPr>
          <w:rFonts w:asciiTheme="minorHAnsi" w:eastAsia="Times New Roman" w:hAnsiTheme="minorHAnsi" w:cstheme="minorHAnsi"/>
          <w:color w:val="26415D"/>
          <w:sz w:val="26"/>
          <w:szCs w:val="26"/>
          <w:lang w:eastAsia="fr-FR"/>
        </w:rPr>
      </w:pPr>
      <w:r w:rsidRPr="003041DF">
        <w:rPr>
          <w:rFonts w:asciiTheme="minorHAnsi" w:eastAsia="Times New Roman" w:hAnsiTheme="minorHAnsi" w:cstheme="minorHAnsi"/>
          <w:noProof/>
          <w:color w:val="26415D"/>
          <w:sz w:val="26"/>
          <w:szCs w:val="26"/>
          <w:lang w:eastAsia="fr-FR"/>
        </w:rPr>
        <w:drawing>
          <wp:inline distT="0" distB="0" distL="0" distR="0" wp14:anchorId="380E3C01" wp14:editId="56CE3739">
            <wp:extent cx="3949757" cy="2350770"/>
            <wp:effectExtent l="133350" t="114300" r="146050" b="144780"/>
            <wp:docPr id="7" name="Image 7" descr="https://www.cleiss.fr/docs/regimes/regime_france_finance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cleiss.fr/docs/regimes/regime_france_financement.pn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958728" cy="2356109"/>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AF3D4B" w:rsidRPr="00807B93" w:rsidRDefault="00AF3D4B" w:rsidP="00807B93">
      <w:pPr>
        <w:spacing w:after="100" w:afterAutospacing="1"/>
        <w:ind w:right="375"/>
        <w:jc w:val="center"/>
        <w:rPr>
          <w:rFonts w:asciiTheme="minorHAnsi" w:eastAsia="Times New Roman" w:hAnsiTheme="minorHAnsi" w:cstheme="minorHAnsi"/>
          <w:i/>
          <w:color w:val="71777F"/>
          <w:szCs w:val="23"/>
          <w:lang w:eastAsia="fr-FR"/>
        </w:rPr>
      </w:pPr>
      <w:r w:rsidRPr="00807B93">
        <w:rPr>
          <w:rFonts w:asciiTheme="minorHAnsi" w:eastAsia="Times New Roman" w:hAnsiTheme="minorHAnsi" w:cstheme="minorHAnsi"/>
          <w:i/>
          <w:color w:val="71777F"/>
          <w:szCs w:val="23"/>
          <w:lang w:eastAsia="fr-FR"/>
        </w:rPr>
        <w:t xml:space="preserve">Source : </w:t>
      </w:r>
      <w:hyperlink r:id="rId34" w:history="1">
        <w:r w:rsidRPr="00807B93">
          <w:rPr>
            <w:rFonts w:asciiTheme="minorHAnsi" w:eastAsia="Times New Roman" w:hAnsiTheme="minorHAnsi" w:cstheme="minorHAnsi"/>
            <w:i/>
            <w:color w:val="004494"/>
            <w:szCs w:val="23"/>
            <w:u w:val="single"/>
            <w:lang w:eastAsia="fr-FR"/>
          </w:rPr>
          <w:t>Les chiffres clés de la sécurité sociale 2016</w:t>
        </w:r>
      </w:hyperlink>
      <w:r w:rsidRPr="00807B93">
        <w:rPr>
          <w:rFonts w:asciiTheme="minorHAnsi" w:eastAsia="Times New Roman" w:hAnsiTheme="minorHAnsi" w:cstheme="minorHAnsi"/>
          <w:i/>
          <w:color w:val="71777F"/>
          <w:szCs w:val="23"/>
          <w:lang w:eastAsia="fr-FR"/>
        </w:rPr>
        <w:t xml:space="preserve"> (p.7)</w:t>
      </w:r>
    </w:p>
    <w:p w:rsidR="00AF3D4B" w:rsidRPr="00807B93" w:rsidRDefault="00AF3D4B" w:rsidP="00807B93">
      <w:pPr>
        <w:ind w:right="-1"/>
        <w:jc w:val="both"/>
        <w:rPr>
          <w:rFonts w:asciiTheme="minorHAnsi" w:eastAsia="Times New Roman" w:hAnsiTheme="minorHAnsi" w:cstheme="minorHAnsi"/>
          <w:lang w:eastAsia="fr-FR"/>
        </w:rPr>
      </w:pPr>
      <w:r w:rsidRPr="00807B93">
        <w:rPr>
          <w:rFonts w:asciiTheme="minorHAnsi" w:eastAsia="Times New Roman" w:hAnsiTheme="minorHAnsi" w:cstheme="minorHAnsi"/>
          <w:b/>
          <w:bCs/>
          <w:lang w:eastAsia="fr-FR"/>
        </w:rPr>
        <w:t xml:space="preserve">Les cotisations </w:t>
      </w:r>
      <w:r w:rsidRPr="00807B93">
        <w:rPr>
          <w:rFonts w:asciiTheme="minorHAnsi" w:eastAsia="Times New Roman" w:hAnsiTheme="minorHAnsi" w:cstheme="minorHAnsi"/>
          <w:lang w:eastAsia="fr-FR"/>
        </w:rPr>
        <w:t>sont calculées à partir de taux fixés à l'échelon national et sont à la charge pour partie de l'employeur, et pour partie du salarié.</w:t>
      </w:r>
    </w:p>
    <w:p w:rsidR="00AF3D4B" w:rsidRPr="00807B93" w:rsidRDefault="00AF3D4B" w:rsidP="00807B93">
      <w:pPr>
        <w:ind w:right="-1"/>
        <w:jc w:val="both"/>
        <w:rPr>
          <w:rFonts w:asciiTheme="minorHAnsi" w:eastAsia="Times New Roman" w:hAnsiTheme="minorHAnsi" w:cstheme="minorHAnsi"/>
          <w:lang w:eastAsia="fr-FR"/>
        </w:rPr>
      </w:pPr>
      <w:r w:rsidRPr="00807B93">
        <w:rPr>
          <w:rFonts w:asciiTheme="minorHAnsi" w:eastAsia="Times New Roman" w:hAnsiTheme="minorHAnsi" w:cstheme="minorHAnsi"/>
          <w:b/>
          <w:bCs/>
          <w:lang w:eastAsia="fr-FR"/>
        </w:rPr>
        <w:t>Les impôts et taxes affectés (ITAF)</w:t>
      </w:r>
      <w:r w:rsidRPr="00807B93">
        <w:rPr>
          <w:rFonts w:asciiTheme="minorHAnsi" w:eastAsia="Times New Roman" w:hAnsiTheme="minorHAnsi" w:cstheme="minorHAnsi"/>
          <w:lang w:eastAsia="fr-FR"/>
        </w:rPr>
        <w:t xml:space="preserve"> sont des prélèvements obligatoires explicitement affectés au financement de la protection sociale, parmi lesquels la cotisation sociale généralisée (CSG) qui représente à elle seule plus de la moitié des ITAF.</w:t>
      </w:r>
    </w:p>
    <w:p w:rsidR="00AF3D4B" w:rsidRPr="00807B93" w:rsidRDefault="00AF3D4B" w:rsidP="00807B93">
      <w:pPr>
        <w:shd w:val="clear" w:color="auto" w:fill="F7F7F7"/>
        <w:ind w:right="-1"/>
        <w:jc w:val="both"/>
        <w:rPr>
          <w:rFonts w:asciiTheme="minorHAnsi" w:eastAsia="Times New Roman" w:hAnsiTheme="minorHAnsi" w:cstheme="minorHAnsi"/>
          <w:lang w:eastAsia="fr-FR"/>
        </w:rPr>
      </w:pPr>
      <w:r w:rsidRPr="00807B93">
        <w:rPr>
          <w:rFonts w:asciiTheme="minorHAnsi" w:eastAsia="Times New Roman" w:hAnsiTheme="minorHAnsi" w:cstheme="minorHAnsi"/>
          <w:lang w:eastAsia="fr-FR"/>
        </w:rPr>
        <w:t>La loi de financement pour la sécurité sociale en 2018 prévoit une augmentation de 1,7 point du taux de la CSG sur les revenus d'activité, les pensions de retraite, les revenus du patrimoine et les produits de placement. Cette hausse ne concerne pas les allocations de chômage et les indemnités journalières de la sécurité sociale.</w:t>
      </w:r>
    </w:p>
    <w:p w:rsidR="00AF3D4B" w:rsidRPr="00807B93" w:rsidRDefault="00AF3D4B" w:rsidP="00807B93">
      <w:pPr>
        <w:ind w:right="-1"/>
        <w:jc w:val="both"/>
        <w:rPr>
          <w:rFonts w:asciiTheme="minorHAnsi" w:eastAsia="Times New Roman" w:hAnsiTheme="minorHAnsi" w:cstheme="minorHAnsi"/>
          <w:lang w:eastAsia="fr-FR"/>
        </w:rPr>
      </w:pPr>
      <w:r w:rsidRPr="00807B93">
        <w:rPr>
          <w:rFonts w:asciiTheme="minorHAnsi" w:eastAsia="Times New Roman" w:hAnsiTheme="minorHAnsi" w:cstheme="minorHAnsi"/>
          <w:b/>
          <w:bCs/>
          <w:lang w:eastAsia="fr-FR"/>
        </w:rPr>
        <w:t xml:space="preserve">La contribution sociale généralisée (CSG) </w:t>
      </w:r>
      <w:r w:rsidRPr="00807B93">
        <w:rPr>
          <w:rFonts w:asciiTheme="minorHAnsi" w:eastAsia="Times New Roman" w:hAnsiTheme="minorHAnsi" w:cstheme="minorHAnsi"/>
          <w:lang w:eastAsia="fr-FR"/>
        </w:rPr>
        <w:t>et</w:t>
      </w:r>
      <w:r w:rsidRPr="00807B93">
        <w:rPr>
          <w:rFonts w:asciiTheme="minorHAnsi" w:eastAsia="Times New Roman" w:hAnsiTheme="minorHAnsi" w:cstheme="minorHAnsi"/>
          <w:b/>
          <w:bCs/>
          <w:lang w:eastAsia="fr-FR"/>
        </w:rPr>
        <w:t xml:space="preserve"> la contribution pour le remboursement de la dette sociale (CRDS) </w:t>
      </w:r>
      <w:r w:rsidRPr="00807B93">
        <w:rPr>
          <w:rFonts w:asciiTheme="minorHAnsi" w:eastAsia="Times New Roman" w:hAnsiTheme="minorHAnsi" w:cstheme="minorHAnsi"/>
          <w:lang w:eastAsia="fr-FR"/>
        </w:rPr>
        <w:t>sont prélevées sur les revenus d'activité, les revenus de remplacement, les revenus du patrimoine, les produits de placement et des jeux. Les personnes résidant fiscalement en France et à la charge à quelque titre que ce soit d'un régime français obligatoire d'assurance maladie sont soumises à la CRDS et à la CSG.</w:t>
      </w:r>
    </w:p>
    <w:p w:rsidR="001C0015" w:rsidRPr="00807B93" w:rsidRDefault="001C0015" w:rsidP="003041DF">
      <w:pPr>
        <w:jc w:val="both"/>
        <w:outlineLvl w:val="1"/>
        <w:rPr>
          <w:rFonts w:asciiTheme="minorHAnsi" w:eastAsia="Times New Roman" w:hAnsiTheme="minorHAnsi" w:cstheme="minorHAnsi"/>
          <w:b/>
          <w:bCs/>
          <w:lang w:eastAsia="fr-FR"/>
        </w:rPr>
      </w:pPr>
    </w:p>
    <w:p w:rsidR="00D9583C" w:rsidRPr="001C0015" w:rsidRDefault="001C0015" w:rsidP="001C0015">
      <w:pPr>
        <w:pBdr>
          <w:bottom w:val="single" w:sz="4" w:space="1" w:color="00B0F0"/>
        </w:pBdr>
        <w:shd w:val="clear" w:color="auto" w:fill="DEEAF6" w:themeFill="accent1" w:themeFillTint="33"/>
        <w:jc w:val="both"/>
        <w:outlineLvl w:val="1"/>
        <w:rPr>
          <w:rFonts w:asciiTheme="minorHAnsi" w:eastAsia="Times New Roman" w:hAnsiTheme="minorHAnsi" w:cstheme="minorHAnsi"/>
          <w:b/>
          <w:bCs/>
          <w:color w:val="002060"/>
          <w:sz w:val="24"/>
          <w:lang w:eastAsia="fr-FR"/>
        </w:rPr>
      </w:pPr>
      <w:r w:rsidRPr="001C0015">
        <w:rPr>
          <w:rFonts w:asciiTheme="minorHAnsi" w:eastAsia="Times New Roman" w:hAnsiTheme="minorHAnsi" w:cstheme="minorHAnsi"/>
          <w:b/>
          <w:bCs/>
          <w:color w:val="002060"/>
          <w:sz w:val="24"/>
          <w:lang w:eastAsia="fr-FR"/>
        </w:rPr>
        <w:t>ÉTENDUE</w:t>
      </w:r>
    </w:p>
    <w:p w:rsidR="00D9583C" w:rsidRPr="003F5E83" w:rsidRDefault="00D9583C" w:rsidP="003041DF">
      <w:pPr>
        <w:ind w:right="375"/>
        <w:jc w:val="both"/>
        <w:rPr>
          <w:rFonts w:asciiTheme="minorHAnsi" w:eastAsia="Times New Roman" w:hAnsiTheme="minorHAnsi" w:cstheme="minorHAnsi"/>
          <w:lang w:eastAsia="fr-FR"/>
        </w:rPr>
      </w:pPr>
      <w:r w:rsidRPr="003F5E83">
        <w:rPr>
          <w:rFonts w:asciiTheme="minorHAnsi" w:eastAsia="Times New Roman" w:hAnsiTheme="minorHAnsi" w:cstheme="minorHAnsi"/>
          <w:lang w:eastAsia="fr-FR"/>
        </w:rPr>
        <w:t>Le régime général couvre les salariés du secteur privé de l'industrie, du commerce et des services.</w:t>
      </w:r>
    </w:p>
    <w:p w:rsidR="00D9583C" w:rsidRPr="003F5E83" w:rsidRDefault="00D9583C" w:rsidP="00807B93">
      <w:pPr>
        <w:shd w:val="clear" w:color="auto" w:fill="FFFFFF" w:themeFill="background1"/>
        <w:ind w:right="375"/>
        <w:jc w:val="both"/>
        <w:rPr>
          <w:rFonts w:asciiTheme="minorHAnsi" w:eastAsia="Times New Roman" w:hAnsiTheme="minorHAnsi" w:cstheme="minorHAnsi"/>
          <w:lang w:eastAsia="fr-FR"/>
        </w:rPr>
      </w:pPr>
      <w:r w:rsidRPr="003F5E83">
        <w:rPr>
          <w:rFonts w:asciiTheme="minorHAnsi" w:eastAsia="Times New Roman" w:hAnsiTheme="minorHAnsi" w:cstheme="minorHAnsi"/>
          <w:lang w:eastAsia="fr-FR"/>
        </w:rPr>
        <w:t>Il est organisé en cinq branches :</w:t>
      </w:r>
    </w:p>
    <w:p w:rsidR="00D9583C" w:rsidRPr="00740B91" w:rsidRDefault="00D9583C" w:rsidP="00B83687">
      <w:pPr>
        <w:numPr>
          <w:ilvl w:val="0"/>
          <w:numId w:val="14"/>
        </w:numPr>
        <w:shd w:val="clear" w:color="auto" w:fill="FFFFFF" w:themeFill="background1"/>
        <w:ind w:left="567" w:right="-1"/>
        <w:jc w:val="both"/>
        <w:rPr>
          <w:rFonts w:asciiTheme="minorHAnsi" w:eastAsia="Times New Roman" w:hAnsiTheme="minorHAnsi" w:cstheme="minorHAnsi"/>
          <w:lang w:eastAsia="fr-FR"/>
        </w:rPr>
      </w:pPr>
      <w:hyperlink r:id="rId35" w:history="1">
        <w:r w:rsidRPr="00740B91">
          <w:rPr>
            <w:rFonts w:asciiTheme="minorHAnsi" w:eastAsia="Times New Roman" w:hAnsiTheme="minorHAnsi" w:cstheme="minorHAnsi"/>
            <w:b/>
            <w:bCs/>
            <w:lang w:eastAsia="fr-FR"/>
          </w:rPr>
          <w:t>la branche maladie, maternité, paternité, invalidité, décès</w:t>
        </w:r>
      </w:hyperlink>
      <w:r w:rsidRPr="00740B91">
        <w:rPr>
          <w:rFonts w:asciiTheme="minorHAnsi" w:eastAsia="Times New Roman" w:hAnsiTheme="minorHAnsi" w:cstheme="minorHAnsi"/>
          <w:lang w:eastAsia="fr-FR"/>
        </w:rPr>
        <w:t>,</w:t>
      </w:r>
    </w:p>
    <w:p w:rsidR="00D9583C" w:rsidRPr="00740B91" w:rsidRDefault="00D9583C" w:rsidP="00B83687">
      <w:pPr>
        <w:numPr>
          <w:ilvl w:val="0"/>
          <w:numId w:val="14"/>
        </w:numPr>
        <w:shd w:val="clear" w:color="auto" w:fill="FFFFFF" w:themeFill="background1"/>
        <w:ind w:left="567" w:right="-1"/>
        <w:jc w:val="both"/>
        <w:rPr>
          <w:rFonts w:asciiTheme="minorHAnsi" w:eastAsia="Times New Roman" w:hAnsiTheme="minorHAnsi" w:cstheme="minorHAnsi"/>
          <w:lang w:eastAsia="fr-FR"/>
        </w:rPr>
      </w:pPr>
      <w:hyperlink r:id="rId36" w:history="1">
        <w:r w:rsidRPr="00740B91">
          <w:rPr>
            <w:rFonts w:asciiTheme="minorHAnsi" w:eastAsia="Times New Roman" w:hAnsiTheme="minorHAnsi" w:cstheme="minorHAnsi"/>
            <w:b/>
            <w:bCs/>
            <w:lang w:eastAsia="fr-FR"/>
          </w:rPr>
          <w:t>la branche accidents du travail et maladies professionnelles</w:t>
        </w:r>
      </w:hyperlink>
      <w:r w:rsidRPr="00740B91">
        <w:rPr>
          <w:rFonts w:asciiTheme="minorHAnsi" w:eastAsia="Times New Roman" w:hAnsiTheme="minorHAnsi" w:cstheme="minorHAnsi"/>
          <w:lang w:eastAsia="fr-FR"/>
        </w:rPr>
        <w:t xml:space="preserve"> gérées de manière distincte par la Caisse nationales d'assurance maladie des travailleurs salariés (CNAMTS)</w:t>
      </w:r>
    </w:p>
    <w:p w:rsidR="00D9583C" w:rsidRPr="00740B91" w:rsidRDefault="00D9583C" w:rsidP="00B83687">
      <w:pPr>
        <w:numPr>
          <w:ilvl w:val="0"/>
          <w:numId w:val="14"/>
        </w:numPr>
        <w:shd w:val="clear" w:color="auto" w:fill="FFFFFF" w:themeFill="background1"/>
        <w:ind w:left="567" w:right="-1"/>
        <w:jc w:val="both"/>
        <w:rPr>
          <w:rFonts w:asciiTheme="minorHAnsi" w:eastAsia="Times New Roman" w:hAnsiTheme="minorHAnsi" w:cstheme="minorHAnsi"/>
          <w:lang w:eastAsia="fr-FR"/>
        </w:rPr>
      </w:pPr>
      <w:hyperlink r:id="rId37" w:history="1">
        <w:r w:rsidRPr="00740B91">
          <w:rPr>
            <w:rFonts w:asciiTheme="minorHAnsi" w:eastAsia="Times New Roman" w:hAnsiTheme="minorHAnsi" w:cstheme="minorHAnsi"/>
            <w:b/>
            <w:bCs/>
            <w:lang w:eastAsia="fr-FR"/>
          </w:rPr>
          <w:t>la branche vieillesse</w:t>
        </w:r>
      </w:hyperlink>
      <w:r w:rsidRPr="00740B91">
        <w:rPr>
          <w:rFonts w:asciiTheme="minorHAnsi" w:eastAsia="Times New Roman" w:hAnsiTheme="minorHAnsi" w:cstheme="minorHAnsi"/>
          <w:lang w:eastAsia="fr-FR"/>
        </w:rPr>
        <w:t xml:space="preserve"> gérée par la caisse nationale d'assurance vieillesse (CNAV),</w:t>
      </w:r>
    </w:p>
    <w:p w:rsidR="00D9583C" w:rsidRPr="00740B91" w:rsidRDefault="00D9583C" w:rsidP="00B83687">
      <w:pPr>
        <w:numPr>
          <w:ilvl w:val="0"/>
          <w:numId w:val="14"/>
        </w:numPr>
        <w:shd w:val="clear" w:color="auto" w:fill="FFFFFF" w:themeFill="background1"/>
        <w:ind w:left="567" w:right="-1"/>
        <w:jc w:val="both"/>
        <w:rPr>
          <w:rFonts w:asciiTheme="minorHAnsi" w:eastAsia="Times New Roman" w:hAnsiTheme="minorHAnsi" w:cstheme="minorHAnsi"/>
          <w:lang w:eastAsia="fr-FR"/>
        </w:rPr>
      </w:pPr>
      <w:hyperlink r:id="rId38" w:history="1">
        <w:r w:rsidRPr="00740B91">
          <w:rPr>
            <w:rFonts w:asciiTheme="minorHAnsi" w:eastAsia="Times New Roman" w:hAnsiTheme="minorHAnsi" w:cstheme="minorHAnsi"/>
            <w:b/>
            <w:bCs/>
            <w:lang w:eastAsia="fr-FR"/>
          </w:rPr>
          <w:t>la branche famille</w:t>
        </w:r>
      </w:hyperlink>
      <w:r w:rsidRPr="00740B91">
        <w:rPr>
          <w:rFonts w:asciiTheme="minorHAnsi" w:eastAsia="Times New Roman" w:hAnsiTheme="minorHAnsi" w:cstheme="minorHAnsi"/>
          <w:lang w:eastAsia="fr-FR"/>
        </w:rPr>
        <w:t xml:space="preserve"> gérée par la caisse nationale d'allocations familiales (CNAF)</w:t>
      </w:r>
    </w:p>
    <w:p w:rsidR="00D9583C" w:rsidRPr="00740B91" w:rsidRDefault="00D9583C" w:rsidP="00B83687">
      <w:pPr>
        <w:numPr>
          <w:ilvl w:val="0"/>
          <w:numId w:val="14"/>
        </w:numPr>
        <w:shd w:val="clear" w:color="auto" w:fill="FFFFFF" w:themeFill="background1"/>
        <w:ind w:left="567" w:right="-1"/>
        <w:jc w:val="both"/>
        <w:rPr>
          <w:rFonts w:asciiTheme="minorHAnsi" w:eastAsia="Times New Roman" w:hAnsiTheme="minorHAnsi" w:cstheme="minorHAnsi"/>
          <w:lang w:eastAsia="fr-FR"/>
        </w:rPr>
      </w:pPr>
      <w:r w:rsidRPr="00740B91">
        <w:rPr>
          <w:rFonts w:asciiTheme="minorHAnsi" w:eastAsia="Times New Roman" w:hAnsiTheme="minorHAnsi" w:cstheme="minorHAnsi"/>
          <w:b/>
          <w:lang w:eastAsia="fr-FR"/>
        </w:rPr>
        <w:t>la branche cotisations et recouvrement</w:t>
      </w:r>
      <w:r w:rsidRPr="00740B91">
        <w:rPr>
          <w:rFonts w:asciiTheme="minorHAnsi" w:eastAsia="Times New Roman" w:hAnsiTheme="minorHAnsi" w:cstheme="minorHAnsi"/>
          <w:lang w:eastAsia="fr-FR"/>
        </w:rPr>
        <w:t xml:space="preserve"> gérée par l'Agence centrale des organismes de sécurité sociale (ACOSS) qui fédère les Unions de recouvrement de cotisations de sécurité sociale et d'allocations familiales (URSSAF) qui collectent l'ensemble des cotisations et contributions des employeurs.</w:t>
      </w:r>
    </w:p>
    <w:p w:rsidR="003041DF" w:rsidRPr="00807B93" w:rsidRDefault="003041DF" w:rsidP="003041DF">
      <w:pPr>
        <w:jc w:val="both"/>
        <w:outlineLvl w:val="1"/>
        <w:rPr>
          <w:rFonts w:asciiTheme="minorHAnsi" w:eastAsia="Times New Roman" w:hAnsiTheme="minorHAnsi" w:cstheme="minorHAnsi"/>
          <w:lang w:eastAsia="fr-FR"/>
        </w:rPr>
      </w:pPr>
    </w:p>
    <w:p w:rsidR="008E4B11" w:rsidRPr="00F31714" w:rsidRDefault="008E4B11" w:rsidP="008E4B11">
      <w:pPr>
        <w:pBdr>
          <w:bottom w:val="single" w:sz="4" w:space="1" w:color="00B0F0"/>
        </w:pBdr>
        <w:shd w:val="clear" w:color="auto" w:fill="DEEAF6" w:themeFill="accent1" w:themeFillTint="33"/>
        <w:jc w:val="both"/>
        <w:outlineLvl w:val="1"/>
        <w:rPr>
          <w:rFonts w:asciiTheme="minorHAnsi" w:eastAsia="Times New Roman" w:hAnsiTheme="minorHAnsi" w:cstheme="minorHAnsi"/>
          <w:b/>
          <w:bCs/>
          <w:color w:val="002060"/>
          <w:sz w:val="24"/>
          <w:lang w:eastAsia="fr-FR"/>
        </w:rPr>
      </w:pPr>
      <w:r w:rsidRPr="00F31714">
        <w:rPr>
          <w:rFonts w:asciiTheme="minorHAnsi" w:eastAsia="Times New Roman" w:hAnsiTheme="minorHAnsi" w:cstheme="minorHAnsi"/>
          <w:b/>
          <w:bCs/>
          <w:color w:val="002060"/>
          <w:sz w:val="24"/>
          <w:lang w:eastAsia="fr-FR"/>
        </w:rPr>
        <w:t>LE GOUVERNEMENT DE LA SECURITE SOCIALE</w:t>
      </w:r>
    </w:p>
    <w:p w:rsidR="008E4B11" w:rsidRPr="003F5E83" w:rsidRDefault="008E4B11" w:rsidP="003F5E83">
      <w:pPr>
        <w:shd w:val="clear" w:color="auto" w:fill="FFFFFF" w:themeFill="background1"/>
        <w:spacing w:before="120"/>
        <w:jc w:val="both"/>
        <w:rPr>
          <w:rFonts w:asciiTheme="minorHAnsi" w:eastAsia="Times New Roman" w:hAnsiTheme="minorHAnsi" w:cstheme="minorHAnsi"/>
          <w:lang w:eastAsia="fr-FR"/>
        </w:rPr>
      </w:pPr>
      <w:hyperlink r:id="rId39" w:history="1">
        <w:r w:rsidRPr="003F5E83">
          <w:rPr>
            <w:rFonts w:asciiTheme="minorHAnsi" w:eastAsia="Times New Roman" w:hAnsiTheme="minorHAnsi" w:cstheme="minorHAnsi"/>
            <w:b/>
            <w:bCs/>
            <w:u w:val="single"/>
            <w:lang w:eastAsia="fr-FR"/>
          </w:rPr>
          <w:t>ROLE DES PARTENAIRES SOCIAUX DANS LE GOUVERNEMENT DE LA SECURITE SOCIALE</w:t>
        </w:r>
      </w:hyperlink>
    </w:p>
    <w:p w:rsidR="008E4B11" w:rsidRPr="003F5E83" w:rsidRDefault="008E4B11" w:rsidP="008E4B11">
      <w:pPr>
        <w:jc w:val="both"/>
        <w:rPr>
          <w:rFonts w:asciiTheme="minorHAnsi" w:eastAsia="Times New Roman" w:hAnsiTheme="minorHAnsi" w:cstheme="minorHAnsi"/>
          <w:lang w:eastAsia="fr-FR"/>
        </w:rPr>
      </w:pPr>
      <w:r w:rsidRPr="003F5E83">
        <w:rPr>
          <w:rFonts w:asciiTheme="minorHAnsi" w:eastAsia="Times New Roman" w:hAnsiTheme="minorHAnsi" w:cstheme="minorHAnsi"/>
          <w:lang w:eastAsia="fr-FR"/>
        </w:rPr>
        <w:t>Depuis 1945, trois acteurs jouent un rôle dans le fonctionnement de la Sécurité sociale :</w:t>
      </w:r>
    </w:p>
    <w:p w:rsidR="008E4B11" w:rsidRPr="003F5E83" w:rsidRDefault="003F5E83" w:rsidP="00B83687">
      <w:pPr>
        <w:numPr>
          <w:ilvl w:val="0"/>
          <w:numId w:val="16"/>
        </w:numPr>
        <w:ind w:left="567"/>
        <w:jc w:val="both"/>
        <w:rPr>
          <w:rFonts w:asciiTheme="minorHAnsi" w:eastAsia="Times New Roman" w:hAnsiTheme="minorHAnsi" w:cstheme="minorHAnsi"/>
          <w:b/>
          <w:lang w:eastAsia="fr-FR"/>
        </w:rPr>
      </w:pPr>
      <w:r w:rsidRPr="003F5E83">
        <w:rPr>
          <w:rFonts w:asciiTheme="minorHAnsi" w:eastAsia="Times New Roman" w:hAnsiTheme="minorHAnsi" w:cstheme="minorHAnsi"/>
          <w:b/>
          <w:lang w:eastAsia="fr-FR"/>
        </w:rPr>
        <w:t xml:space="preserve">Les partenaires sociaux, </w:t>
      </w:r>
    </w:p>
    <w:p w:rsidR="008E4B11" w:rsidRPr="003F5E83" w:rsidRDefault="003F5E83" w:rsidP="00B83687">
      <w:pPr>
        <w:numPr>
          <w:ilvl w:val="0"/>
          <w:numId w:val="16"/>
        </w:numPr>
        <w:ind w:left="567"/>
        <w:jc w:val="both"/>
        <w:rPr>
          <w:rFonts w:asciiTheme="minorHAnsi" w:eastAsia="Times New Roman" w:hAnsiTheme="minorHAnsi" w:cstheme="minorHAnsi"/>
          <w:b/>
          <w:lang w:eastAsia="fr-FR"/>
        </w:rPr>
      </w:pPr>
      <w:r w:rsidRPr="003F5E83">
        <w:rPr>
          <w:rFonts w:asciiTheme="minorHAnsi" w:eastAsia="Times New Roman" w:hAnsiTheme="minorHAnsi" w:cstheme="minorHAnsi"/>
          <w:b/>
          <w:lang w:eastAsia="fr-FR"/>
        </w:rPr>
        <w:t>La direction salariée des organismes de sécurité sociale</w:t>
      </w:r>
    </w:p>
    <w:p w:rsidR="008E4B11" w:rsidRPr="003F5E83" w:rsidRDefault="003F5E83" w:rsidP="00B83687">
      <w:pPr>
        <w:numPr>
          <w:ilvl w:val="0"/>
          <w:numId w:val="16"/>
        </w:numPr>
        <w:ind w:left="567"/>
        <w:jc w:val="both"/>
        <w:rPr>
          <w:rFonts w:asciiTheme="minorHAnsi" w:eastAsia="Times New Roman" w:hAnsiTheme="minorHAnsi" w:cstheme="minorHAnsi"/>
          <w:b/>
          <w:lang w:eastAsia="fr-FR"/>
        </w:rPr>
      </w:pPr>
      <w:r w:rsidRPr="003F5E83">
        <w:rPr>
          <w:rFonts w:asciiTheme="minorHAnsi" w:eastAsia="Times New Roman" w:hAnsiTheme="minorHAnsi" w:cstheme="minorHAnsi"/>
          <w:b/>
          <w:lang w:eastAsia="fr-FR"/>
        </w:rPr>
        <w:t>L’ét</w:t>
      </w:r>
      <w:r w:rsidR="008E4B11" w:rsidRPr="003F5E83">
        <w:rPr>
          <w:rFonts w:asciiTheme="minorHAnsi" w:eastAsia="Times New Roman" w:hAnsiTheme="minorHAnsi" w:cstheme="minorHAnsi"/>
          <w:b/>
          <w:lang w:eastAsia="fr-FR"/>
        </w:rPr>
        <w:t xml:space="preserve">at. </w:t>
      </w:r>
    </w:p>
    <w:p w:rsidR="008E4B11" w:rsidRPr="003F5E83" w:rsidRDefault="008E4B11" w:rsidP="008E4B11">
      <w:pPr>
        <w:jc w:val="both"/>
        <w:rPr>
          <w:rFonts w:asciiTheme="minorHAnsi" w:eastAsia="Times New Roman" w:hAnsiTheme="minorHAnsi" w:cstheme="minorHAnsi"/>
          <w:lang w:eastAsia="fr-FR"/>
        </w:rPr>
      </w:pPr>
      <w:r w:rsidRPr="003F5E83">
        <w:rPr>
          <w:rFonts w:asciiTheme="minorHAnsi" w:eastAsia="Times New Roman" w:hAnsiTheme="minorHAnsi" w:cstheme="minorHAnsi"/>
          <w:lang w:eastAsia="fr-FR"/>
        </w:rPr>
        <w:t>Leurs fonctions, leur positionnement et leurs pouvoirs ont évolué au fil du temps.</w:t>
      </w:r>
    </w:p>
    <w:p w:rsidR="008E4B11" w:rsidRPr="003F5E83" w:rsidRDefault="008E4B11" w:rsidP="008E4B11">
      <w:pPr>
        <w:jc w:val="both"/>
        <w:rPr>
          <w:rFonts w:asciiTheme="minorHAnsi" w:eastAsia="Times New Roman" w:hAnsiTheme="minorHAnsi" w:cstheme="minorHAnsi"/>
          <w:lang w:eastAsia="fr-FR"/>
        </w:rPr>
      </w:pPr>
      <w:r w:rsidRPr="003F5E83">
        <w:rPr>
          <w:rFonts w:asciiTheme="minorHAnsi" w:eastAsia="Times New Roman" w:hAnsiTheme="minorHAnsi" w:cstheme="minorHAnsi"/>
          <w:lang w:eastAsia="fr-FR"/>
        </w:rPr>
        <w:t xml:space="preserve">Les </w:t>
      </w:r>
      <w:r w:rsidRPr="003F5E83">
        <w:rPr>
          <w:rFonts w:asciiTheme="minorHAnsi" w:eastAsia="Times New Roman" w:hAnsiTheme="minorHAnsi" w:cstheme="minorHAnsi"/>
          <w:b/>
          <w:bCs/>
          <w:lang w:eastAsia="fr-FR"/>
        </w:rPr>
        <w:t>partenaires sociaux</w:t>
      </w:r>
      <w:r w:rsidRPr="003F5E83">
        <w:rPr>
          <w:rFonts w:asciiTheme="minorHAnsi" w:eastAsia="Times New Roman" w:hAnsiTheme="minorHAnsi" w:cstheme="minorHAnsi"/>
          <w:lang w:eastAsia="fr-FR"/>
        </w:rPr>
        <w:t>, c’est-à-dire les représentants des organisations syndicales patronales et de salariés, sont une composante historique de la direction des organismes. Ils doivent cette position à deux facteurs :</w:t>
      </w:r>
    </w:p>
    <w:p w:rsidR="008E4B11" w:rsidRPr="003F5E83" w:rsidRDefault="008E4B11" w:rsidP="008E4B11">
      <w:pPr>
        <w:jc w:val="both"/>
        <w:rPr>
          <w:rFonts w:asciiTheme="minorHAnsi" w:eastAsia="Times New Roman" w:hAnsiTheme="minorHAnsi" w:cstheme="minorHAnsi"/>
          <w:lang w:eastAsia="fr-FR"/>
        </w:rPr>
      </w:pPr>
      <w:r w:rsidRPr="003F5E83">
        <w:rPr>
          <w:rFonts w:asciiTheme="minorHAnsi" w:eastAsia="Times New Roman" w:hAnsiTheme="minorHAnsi" w:cstheme="minorHAnsi"/>
          <w:lang w:eastAsia="fr-FR"/>
        </w:rPr>
        <w:t>1. Un facteur politique : en 1945, la Sécurité sociale incarne l’espoir des "jours meilleurs" en apportant à la population une couverture des risques maladie, vieillesse et famille. En portant ce projet, les organisations syndicales deviennent le symbole de la Sécurité sociale naissante et vont y jouer un rôle prépondérant en siégeant au sein des conseils d’administration des caisses.</w:t>
      </w:r>
    </w:p>
    <w:p w:rsidR="008E4B11" w:rsidRPr="003F5E83" w:rsidRDefault="008E4B11" w:rsidP="008E4B11">
      <w:pPr>
        <w:jc w:val="both"/>
        <w:rPr>
          <w:rFonts w:asciiTheme="minorHAnsi" w:eastAsia="Times New Roman" w:hAnsiTheme="minorHAnsi" w:cstheme="minorHAnsi"/>
          <w:lang w:eastAsia="fr-FR"/>
        </w:rPr>
      </w:pPr>
      <w:r w:rsidRPr="003F5E83">
        <w:rPr>
          <w:rFonts w:asciiTheme="minorHAnsi" w:eastAsia="Times New Roman" w:hAnsiTheme="minorHAnsi" w:cstheme="minorHAnsi"/>
          <w:lang w:eastAsia="fr-FR"/>
        </w:rPr>
        <w:t>2. Un facteur économique : la Sécurité sociale est financée dès son origine par les cotisations sociales des salariés et des employeurs. Dès lors, la gestion par les cotisants est l’un des fondements de son organisation. Cette gestion n’est cependant pas directe. Elle est déléguée aux organisations syndicales.</w:t>
      </w:r>
    </w:p>
    <w:p w:rsidR="00740B91" w:rsidRDefault="008E4B11" w:rsidP="008E4B11">
      <w:pPr>
        <w:jc w:val="both"/>
        <w:rPr>
          <w:rFonts w:asciiTheme="minorHAnsi" w:eastAsia="Times New Roman" w:hAnsiTheme="minorHAnsi" w:cstheme="minorHAnsi"/>
          <w:lang w:eastAsia="fr-FR"/>
        </w:rPr>
      </w:pPr>
      <w:r w:rsidRPr="003F5E83">
        <w:rPr>
          <w:rFonts w:asciiTheme="minorHAnsi" w:eastAsia="Times New Roman" w:hAnsiTheme="minorHAnsi" w:cstheme="minorHAnsi"/>
          <w:lang w:eastAsia="fr-FR"/>
        </w:rPr>
        <w:t xml:space="preserve">Au fil du temps, les partenaires sociaux </w:t>
      </w:r>
      <w:r w:rsidRPr="003F5E83">
        <w:rPr>
          <w:rFonts w:asciiTheme="minorHAnsi" w:eastAsia="Times New Roman" w:hAnsiTheme="minorHAnsi" w:cstheme="minorHAnsi"/>
          <w:b/>
          <w:bCs/>
          <w:lang w:eastAsia="fr-FR"/>
        </w:rPr>
        <w:t>ont vu leurs pouvoirs de direction des organismes de Sécurité sociale diminuer</w:t>
      </w:r>
      <w:r w:rsidRPr="003F5E83">
        <w:rPr>
          <w:rFonts w:asciiTheme="minorHAnsi" w:eastAsia="Times New Roman" w:hAnsiTheme="minorHAnsi" w:cstheme="minorHAnsi"/>
          <w:lang w:eastAsia="fr-FR"/>
        </w:rPr>
        <w:t xml:space="preserve">. </w:t>
      </w:r>
    </w:p>
    <w:p w:rsidR="008E4B11" w:rsidRPr="003F5E83" w:rsidRDefault="008E4B11" w:rsidP="008E4B11">
      <w:pPr>
        <w:jc w:val="both"/>
        <w:rPr>
          <w:rFonts w:asciiTheme="minorHAnsi" w:eastAsia="Times New Roman" w:hAnsiTheme="minorHAnsi" w:cstheme="minorHAnsi"/>
          <w:lang w:eastAsia="fr-FR"/>
        </w:rPr>
      </w:pPr>
      <w:r w:rsidRPr="003F5E83">
        <w:rPr>
          <w:rFonts w:asciiTheme="minorHAnsi" w:eastAsia="Times New Roman" w:hAnsiTheme="minorHAnsi" w:cstheme="minorHAnsi"/>
          <w:lang w:eastAsia="fr-FR"/>
        </w:rPr>
        <w:t>Toutefois, siégeant au sein des conseils des organismes, ils restent des acteurs politiques incontournables.</w:t>
      </w:r>
    </w:p>
    <w:p w:rsidR="008E4B11" w:rsidRPr="003F5E83" w:rsidRDefault="008E4B11" w:rsidP="008E4B11">
      <w:pPr>
        <w:jc w:val="both"/>
        <w:rPr>
          <w:rFonts w:asciiTheme="minorHAnsi" w:eastAsia="Times New Roman" w:hAnsiTheme="minorHAnsi" w:cstheme="minorHAnsi"/>
          <w:lang w:eastAsia="fr-FR"/>
        </w:rPr>
      </w:pPr>
      <w:r w:rsidRPr="003F5E83">
        <w:rPr>
          <w:rFonts w:asciiTheme="minorHAnsi" w:eastAsia="Times New Roman" w:hAnsiTheme="minorHAnsi" w:cstheme="minorHAnsi"/>
          <w:lang w:eastAsia="fr-FR"/>
        </w:rPr>
        <w:t xml:space="preserve">Ils disposent en effet de </w:t>
      </w:r>
      <w:r w:rsidRPr="003F5E83">
        <w:rPr>
          <w:rFonts w:asciiTheme="minorHAnsi" w:eastAsia="Times New Roman" w:hAnsiTheme="minorHAnsi" w:cstheme="minorHAnsi"/>
          <w:b/>
          <w:bCs/>
          <w:lang w:eastAsia="fr-FR"/>
        </w:rPr>
        <w:t>nombreuses prérogatives</w:t>
      </w:r>
      <w:r w:rsidRPr="003F5E83">
        <w:rPr>
          <w:rFonts w:asciiTheme="minorHAnsi" w:eastAsia="Times New Roman" w:hAnsiTheme="minorHAnsi" w:cstheme="minorHAnsi"/>
          <w:lang w:eastAsia="fr-FR"/>
        </w:rPr>
        <w:t> :</w:t>
      </w:r>
    </w:p>
    <w:p w:rsidR="008E4B11" w:rsidRPr="003F5E83" w:rsidRDefault="009A47C9" w:rsidP="00B83687">
      <w:pPr>
        <w:numPr>
          <w:ilvl w:val="0"/>
          <w:numId w:val="17"/>
        </w:numPr>
        <w:ind w:left="567"/>
        <w:jc w:val="both"/>
        <w:rPr>
          <w:rFonts w:asciiTheme="minorHAnsi" w:eastAsia="Times New Roman" w:hAnsiTheme="minorHAnsi" w:cstheme="minorHAnsi"/>
          <w:lang w:eastAsia="fr-FR"/>
        </w:rPr>
      </w:pPr>
      <w:r w:rsidRPr="003F5E83">
        <w:rPr>
          <w:rFonts w:asciiTheme="minorHAnsi" w:eastAsia="Times New Roman" w:hAnsiTheme="minorHAnsi" w:cstheme="minorHAnsi"/>
          <w:lang w:eastAsia="fr-FR"/>
        </w:rPr>
        <w:t>Ils déterminent, sur proposition du directeur, plusieurs orientations structurantes pour les organismes. C’est le cas, par exemple, du contrat pluriannuel de gestion (</w:t>
      </w:r>
      <w:r w:rsidR="00102F7A" w:rsidRPr="003F5E83">
        <w:rPr>
          <w:rFonts w:asciiTheme="minorHAnsi" w:eastAsia="Times New Roman" w:hAnsiTheme="minorHAnsi" w:cstheme="minorHAnsi"/>
          <w:lang w:eastAsia="fr-FR"/>
        </w:rPr>
        <w:t>CPG</w:t>
      </w:r>
      <w:r w:rsidRPr="003F5E83">
        <w:rPr>
          <w:rFonts w:asciiTheme="minorHAnsi" w:eastAsia="Times New Roman" w:hAnsiTheme="minorHAnsi" w:cstheme="minorHAnsi"/>
          <w:lang w:eastAsia="fr-FR"/>
        </w:rPr>
        <w:t xml:space="preserve">) qui fixe une série d’objectifs quantitatifs à atteindre par les organismes. Ces objectifs mesurent les résultats et la performance de la caisse ; </w:t>
      </w:r>
    </w:p>
    <w:p w:rsidR="008E4B11" w:rsidRPr="003F5E83" w:rsidRDefault="009A47C9" w:rsidP="00B83687">
      <w:pPr>
        <w:numPr>
          <w:ilvl w:val="0"/>
          <w:numId w:val="17"/>
        </w:numPr>
        <w:ind w:left="567"/>
        <w:jc w:val="both"/>
        <w:rPr>
          <w:rFonts w:asciiTheme="minorHAnsi" w:eastAsia="Times New Roman" w:hAnsiTheme="minorHAnsi" w:cstheme="minorHAnsi"/>
          <w:lang w:eastAsia="fr-FR"/>
        </w:rPr>
      </w:pPr>
      <w:r w:rsidRPr="003F5E83">
        <w:rPr>
          <w:rFonts w:asciiTheme="minorHAnsi" w:eastAsia="Times New Roman" w:hAnsiTheme="minorHAnsi" w:cstheme="minorHAnsi"/>
          <w:lang w:eastAsia="fr-FR"/>
        </w:rPr>
        <w:t>Ils approuvent, sur proposition du directeur, le budget de gestion et d’intervention.</w:t>
      </w:r>
      <w:r w:rsidR="008E4B11" w:rsidRPr="003F5E83">
        <w:rPr>
          <w:rFonts w:asciiTheme="minorHAnsi" w:eastAsia="Times New Roman" w:hAnsiTheme="minorHAnsi" w:cstheme="minorHAnsi"/>
          <w:lang w:eastAsia="fr-FR"/>
        </w:rPr>
        <w:t xml:space="preserve"> Le conseil peut s’opposer à ce budget par un vote à la </w:t>
      </w:r>
      <w:hyperlink r:id="rId40" w:history="1">
        <w:r w:rsidR="008E4B11" w:rsidRPr="003F5E83">
          <w:rPr>
            <w:rFonts w:asciiTheme="minorHAnsi" w:eastAsia="Times New Roman" w:hAnsiTheme="minorHAnsi" w:cstheme="minorHAnsi"/>
            <w:b/>
            <w:bCs/>
            <w:lang w:eastAsia="fr-FR"/>
          </w:rPr>
          <w:t>majorité qualifiée</w:t>
        </w:r>
      </w:hyperlink>
      <w:r w:rsidR="008E4B11" w:rsidRPr="003F5E83">
        <w:rPr>
          <w:rFonts w:asciiTheme="minorHAnsi" w:eastAsia="Times New Roman" w:hAnsiTheme="minorHAnsi" w:cstheme="minorHAnsi"/>
          <w:lang w:eastAsia="fr-FR"/>
        </w:rPr>
        <w:t> ;</w:t>
      </w:r>
    </w:p>
    <w:p w:rsidR="008E4B11" w:rsidRPr="003F5E83" w:rsidRDefault="009A47C9" w:rsidP="00B83687">
      <w:pPr>
        <w:numPr>
          <w:ilvl w:val="0"/>
          <w:numId w:val="17"/>
        </w:numPr>
        <w:ind w:left="567"/>
        <w:jc w:val="both"/>
        <w:rPr>
          <w:rFonts w:asciiTheme="minorHAnsi" w:eastAsia="Times New Roman" w:hAnsiTheme="minorHAnsi" w:cstheme="minorHAnsi"/>
          <w:lang w:eastAsia="fr-FR"/>
        </w:rPr>
      </w:pPr>
      <w:r w:rsidRPr="003F5E83">
        <w:rPr>
          <w:rFonts w:asciiTheme="minorHAnsi" w:eastAsia="Times New Roman" w:hAnsiTheme="minorHAnsi" w:cstheme="minorHAnsi"/>
          <w:lang w:eastAsia="fr-FR"/>
        </w:rPr>
        <w:t>Ils délibèrent également sur des orientations politiques importantes. Ainsi, dans les caisses prima</w:t>
      </w:r>
      <w:r w:rsidR="008E4B11" w:rsidRPr="003F5E83">
        <w:rPr>
          <w:rFonts w:asciiTheme="minorHAnsi" w:eastAsia="Times New Roman" w:hAnsiTheme="minorHAnsi" w:cstheme="minorHAnsi"/>
          <w:lang w:eastAsia="fr-FR"/>
        </w:rPr>
        <w:t>ires d’assurance maladie, les orientations de la politique d’action sanitaire et sociale, ainsi que celles fixant les relations avec les usagers, sont mises en délibéré.</w:t>
      </w:r>
    </w:p>
    <w:p w:rsidR="008E4B11" w:rsidRPr="003F5E83" w:rsidRDefault="008E4B11" w:rsidP="009A47C9">
      <w:pPr>
        <w:jc w:val="both"/>
        <w:rPr>
          <w:rFonts w:asciiTheme="minorHAnsi" w:eastAsia="Times New Roman" w:hAnsiTheme="minorHAnsi" w:cstheme="minorHAnsi"/>
          <w:lang w:eastAsia="fr-FR"/>
        </w:rPr>
      </w:pPr>
      <w:r w:rsidRPr="003F5E83">
        <w:rPr>
          <w:rFonts w:asciiTheme="minorHAnsi" w:eastAsia="Times New Roman" w:hAnsiTheme="minorHAnsi" w:cstheme="minorHAnsi"/>
          <w:lang w:eastAsia="fr-FR"/>
        </w:rPr>
        <w:t>Par ailleurs, les conseillers siègent dans de nombreuses commissions ayant un impact s</w:t>
      </w:r>
      <w:r w:rsidR="009A47C9" w:rsidRPr="003F5E83">
        <w:rPr>
          <w:rFonts w:asciiTheme="minorHAnsi" w:eastAsia="Times New Roman" w:hAnsiTheme="minorHAnsi" w:cstheme="minorHAnsi"/>
          <w:lang w:eastAsia="fr-FR"/>
        </w:rPr>
        <w:t>ur les bénéficiaires. On peut citer, par exemple, la commission de recours amiable (</w:t>
      </w:r>
      <w:r w:rsidR="00102F7A" w:rsidRPr="003F5E83">
        <w:rPr>
          <w:rFonts w:asciiTheme="minorHAnsi" w:eastAsia="Times New Roman" w:hAnsiTheme="minorHAnsi" w:cstheme="minorHAnsi"/>
          <w:lang w:eastAsia="fr-FR"/>
        </w:rPr>
        <w:t>CRA</w:t>
      </w:r>
      <w:r w:rsidR="009A47C9" w:rsidRPr="003F5E83">
        <w:rPr>
          <w:rFonts w:asciiTheme="minorHAnsi" w:eastAsia="Times New Roman" w:hAnsiTheme="minorHAnsi" w:cstheme="minorHAnsi"/>
          <w:lang w:eastAsia="fr-FR"/>
        </w:rPr>
        <w:t>) qui gère et traite les litiges avec les assurés ou les allocataires.</w:t>
      </w:r>
    </w:p>
    <w:p w:rsidR="002E783A" w:rsidRDefault="002E783A" w:rsidP="008E4B11">
      <w:pPr>
        <w:shd w:val="clear" w:color="auto" w:fill="FFFFFF" w:themeFill="background1"/>
        <w:jc w:val="both"/>
        <w:rPr>
          <w:rFonts w:asciiTheme="minorHAnsi" w:eastAsia="Times New Roman" w:hAnsiTheme="minorHAnsi" w:cstheme="minorHAnsi"/>
          <w:color w:val="4D4D4D"/>
          <w:lang w:eastAsia="fr-FR"/>
        </w:rPr>
      </w:pPr>
    </w:p>
    <w:p w:rsidR="008E4B11" w:rsidRPr="003041DF" w:rsidRDefault="008E4B11" w:rsidP="008E4B11">
      <w:pPr>
        <w:shd w:val="clear" w:color="auto" w:fill="FFFFFF" w:themeFill="background1"/>
        <w:jc w:val="both"/>
        <w:rPr>
          <w:rFonts w:asciiTheme="minorHAnsi" w:eastAsia="Times New Roman" w:hAnsiTheme="minorHAnsi" w:cstheme="minorHAnsi"/>
          <w:color w:val="4D4D4D"/>
          <w:lang w:eastAsia="fr-FR"/>
        </w:rPr>
      </w:pPr>
      <w:hyperlink r:id="rId41" w:history="1">
        <w:r w:rsidRPr="003041DF">
          <w:rPr>
            <w:rFonts w:asciiTheme="minorHAnsi" w:eastAsia="Times New Roman" w:hAnsiTheme="minorHAnsi" w:cstheme="minorHAnsi"/>
            <w:b/>
            <w:bCs/>
            <w:color w:val="000000"/>
            <w:u w:val="single"/>
            <w:lang w:eastAsia="fr-FR"/>
          </w:rPr>
          <w:t>ROLE DE LA DIRECTION SALARIEE DES ORGANISMES DANS LE GOUVERNEMENT DE LA SECURITE SOCIALE</w:t>
        </w:r>
      </w:hyperlink>
    </w:p>
    <w:p w:rsidR="008E4B11" w:rsidRPr="003F5E83" w:rsidRDefault="008E4B11" w:rsidP="008E4B11">
      <w:pPr>
        <w:jc w:val="both"/>
        <w:rPr>
          <w:rFonts w:asciiTheme="minorHAnsi" w:eastAsia="Times New Roman" w:hAnsiTheme="minorHAnsi" w:cstheme="minorHAnsi"/>
          <w:lang w:eastAsia="fr-FR"/>
        </w:rPr>
      </w:pPr>
      <w:r w:rsidRPr="003F5E83">
        <w:rPr>
          <w:rFonts w:asciiTheme="minorHAnsi" w:eastAsia="Times New Roman" w:hAnsiTheme="minorHAnsi" w:cstheme="minorHAnsi"/>
          <w:lang w:eastAsia="fr-FR"/>
        </w:rPr>
        <w:t xml:space="preserve">La direction salariée des organismes de Sécurité sociale est l’un des trois acteurs qui participent au </w:t>
      </w:r>
      <w:hyperlink r:id="rId42" w:history="1">
        <w:r w:rsidRPr="003F5E83">
          <w:rPr>
            <w:rFonts w:asciiTheme="minorHAnsi" w:eastAsia="Times New Roman" w:hAnsiTheme="minorHAnsi" w:cstheme="minorHAnsi"/>
            <w:bCs/>
            <w:lang w:eastAsia="fr-FR"/>
          </w:rPr>
          <w:t>gouvernement</w:t>
        </w:r>
      </w:hyperlink>
      <w:r w:rsidRPr="003F5E83">
        <w:rPr>
          <w:rFonts w:asciiTheme="minorHAnsi" w:eastAsia="Times New Roman" w:hAnsiTheme="minorHAnsi" w:cstheme="minorHAnsi"/>
          <w:lang w:eastAsia="fr-FR"/>
        </w:rPr>
        <w:t xml:space="preserve"> de la Sécurité sociale, à côté des partenaires sociaux et de l’État. Le rôle de ces différents acteurs, leur positionnement et leurs pouvoirs ont évolué au fil du temps.</w:t>
      </w:r>
    </w:p>
    <w:p w:rsidR="008E4B11" w:rsidRPr="003F5E83" w:rsidRDefault="008E4B11" w:rsidP="008E4B11">
      <w:pPr>
        <w:jc w:val="both"/>
        <w:rPr>
          <w:rFonts w:asciiTheme="minorHAnsi" w:eastAsia="Times New Roman" w:hAnsiTheme="minorHAnsi" w:cstheme="minorHAnsi"/>
          <w:lang w:eastAsia="fr-FR"/>
        </w:rPr>
      </w:pPr>
      <w:r w:rsidRPr="003F5E83">
        <w:rPr>
          <w:rFonts w:asciiTheme="minorHAnsi" w:eastAsia="Times New Roman" w:hAnsiTheme="minorHAnsi" w:cstheme="minorHAnsi"/>
          <w:lang w:eastAsia="fr-FR"/>
        </w:rPr>
        <w:t>Les besoins en gestion et en management des organismes de Sécurité sociale se sont accentués au fur et à mesure que l’action des caisses s’est étendue, tant au niveau des prestations, des actions menées que des publics couverts. Cela a conduit au renforcement du rôle des directions salariées, et notamment des directeurs et des agents comptables.</w:t>
      </w:r>
    </w:p>
    <w:p w:rsidR="008E4B11" w:rsidRPr="003F5E83" w:rsidRDefault="008E4B11" w:rsidP="008E4B11">
      <w:pPr>
        <w:jc w:val="both"/>
        <w:rPr>
          <w:rFonts w:asciiTheme="minorHAnsi" w:eastAsia="Times New Roman" w:hAnsiTheme="minorHAnsi" w:cstheme="minorHAnsi"/>
          <w:lang w:eastAsia="fr-FR"/>
        </w:rPr>
      </w:pPr>
      <w:r w:rsidRPr="003F5E83">
        <w:rPr>
          <w:rFonts w:asciiTheme="minorHAnsi" w:eastAsia="Times New Roman" w:hAnsiTheme="minorHAnsi" w:cstheme="minorHAnsi"/>
          <w:lang w:eastAsia="fr-FR"/>
        </w:rPr>
        <w:t>Ces derniers, comme l’ensemble des agents de direction des caisses, sont formés par l’École nationale supérieure de la Sécurité sociale (EN3S) qui leur offre un socle commun de compétences fortement axé sur le management et la gestion, ainsi qu’une connaissance approfondie du système de protection sociale.</w:t>
      </w:r>
    </w:p>
    <w:p w:rsidR="008E4B11" w:rsidRPr="003F5E83" w:rsidRDefault="008E4B11" w:rsidP="008E4B11">
      <w:pPr>
        <w:jc w:val="both"/>
        <w:rPr>
          <w:rFonts w:asciiTheme="minorHAnsi" w:eastAsia="Times New Roman" w:hAnsiTheme="minorHAnsi" w:cstheme="minorHAnsi"/>
          <w:lang w:eastAsia="fr-FR"/>
        </w:rPr>
      </w:pPr>
      <w:r w:rsidRPr="003F5E83">
        <w:rPr>
          <w:rFonts w:asciiTheme="minorHAnsi" w:eastAsia="Times New Roman" w:hAnsiTheme="minorHAnsi" w:cstheme="minorHAnsi"/>
          <w:lang w:eastAsia="fr-FR"/>
        </w:rPr>
        <w:t>Les directeurs disposent aujourd’hui d’un rôle central dans les organismes de Sécurité sociale, formant une direction "salariée" qui travaille en lien avec la direction plus "politique" qu’incarnent les conseillers.</w:t>
      </w:r>
    </w:p>
    <w:p w:rsidR="008E4B11" w:rsidRPr="003F5E83" w:rsidRDefault="008E4B11" w:rsidP="008E4B11">
      <w:pPr>
        <w:jc w:val="both"/>
        <w:rPr>
          <w:rFonts w:asciiTheme="minorHAnsi" w:eastAsia="Times New Roman" w:hAnsiTheme="minorHAnsi" w:cstheme="minorHAnsi"/>
          <w:lang w:eastAsia="fr-FR"/>
        </w:rPr>
      </w:pPr>
      <w:r w:rsidRPr="003F5E83">
        <w:rPr>
          <w:rFonts w:asciiTheme="minorHAnsi" w:eastAsia="Times New Roman" w:hAnsiTheme="minorHAnsi" w:cstheme="minorHAnsi"/>
          <w:lang w:eastAsia="fr-FR"/>
        </w:rPr>
        <w:t xml:space="preserve">Ainsi, parmi ses attributions, le </w:t>
      </w:r>
      <w:r w:rsidRPr="003F5E83">
        <w:rPr>
          <w:rFonts w:asciiTheme="minorHAnsi" w:eastAsia="Times New Roman" w:hAnsiTheme="minorHAnsi" w:cstheme="minorHAnsi"/>
          <w:b/>
          <w:bCs/>
          <w:lang w:eastAsia="fr-FR"/>
        </w:rPr>
        <w:t>directeur</w:t>
      </w:r>
      <w:r w:rsidRPr="003F5E83">
        <w:rPr>
          <w:rFonts w:asciiTheme="minorHAnsi" w:eastAsia="Times New Roman" w:hAnsiTheme="minorHAnsi" w:cstheme="minorHAnsi"/>
          <w:lang w:eastAsia="fr-FR"/>
        </w:rPr>
        <w:t> :</w:t>
      </w:r>
    </w:p>
    <w:p w:rsidR="008E4B11" w:rsidRPr="003F5E83" w:rsidRDefault="008E4B11" w:rsidP="00B83687">
      <w:pPr>
        <w:numPr>
          <w:ilvl w:val="0"/>
          <w:numId w:val="18"/>
        </w:numPr>
        <w:ind w:left="567"/>
        <w:jc w:val="both"/>
        <w:rPr>
          <w:rFonts w:asciiTheme="minorHAnsi" w:eastAsia="Times New Roman" w:hAnsiTheme="minorHAnsi" w:cstheme="minorHAnsi"/>
          <w:lang w:eastAsia="fr-FR"/>
        </w:rPr>
      </w:pPr>
      <w:r w:rsidRPr="003F5E83">
        <w:rPr>
          <w:rFonts w:asciiTheme="minorHAnsi" w:eastAsia="Times New Roman" w:hAnsiTheme="minorHAnsi" w:cstheme="minorHAnsi"/>
          <w:lang w:eastAsia="fr-FR"/>
        </w:rPr>
        <w:t>a autorité sur le personnel ;</w:t>
      </w:r>
    </w:p>
    <w:p w:rsidR="008E4B11" w:rsidRPr="003F5E83" w:rsidRDefault="008E4B11" w:rsidP="00B83687">
      <w:pPr>
        <w:numPr>
          <w:ilvl w:val="0"/>
          <w:numId w:val="18"/>
        </w:numPr>
        <w:ind w:left="567"/>
        <w:jc w:val="both"/>
        <w:rPr>
          <w:rFonts w:asciiTheme="minorHAnsi" w:eastAsia="Times New Roman" w:hAnsiTheme="minorHAnsi" w:cstheme="minorHAnsi"/>
          <w:lang w:eastAsia="fr-FR"/>
        </w:rPr>
      </w:pPr>
      <w:r w:rsidRPr="003F5E83">
        <w:rPr>
          <w:rFonts w:asciiTheme="minorHAnsi" w:eastAsia="Times New Roman" w:hAnsiTheme="minorHAnsi" w:cstheme="minorHAnsi"/>
          <w:lang w:eastAsia="fr-FR"/>
        </w:rPr>
        <w:t>fixe les conditions de travail ;</w:t>
      </w:r>
    </w:p>
    <w:p w:rsidR="008E4B11" w:rsidRPr="003F5E83" w:rsidRDefault="008E4B11" w:rsidP="00B83687">
      <w:pPr>
        <w:numPr>
          <w:ilvl w:val="0"/>
          <w:numId w:val="18"/>
        </w:numPr>
        <w:ind w:left="567"/>
        <w:jc w:val="both"/>
        <w:rPr>
          <w:rFonts w:asciiTheme="minorHAnsi" w:eastAsia="Times New Roman" w:hAnsiTheme="minorHAnsi" w:cstheme="minorHAnsi"/>
          <w:lang w:eastAsia="fr-FR"/>
        </w:rPr>
      </w:pPr>
      <w:r w:rsidRPr="003F5E83">
        <w:rPr>
          <w:rFonts w:asciiTheme="minorHAnsi" w:eastAsia="Times New Roman" w:hAnsiTheme="minorHAnsi" w:cstheme="minorHAnsi"/>
          <w:lang w:eastAsia="fr-FR"/>
        </w:rPr>
        <w:t>nomme aux emplois, procède aux licenciements, règle les avancements et assure la discipline ;</w:t>
      </w:r>
    </w:p>
    <w:p w:rsidR="008E4B11" w:rsidRPr="003F5E83" w:rsidRDefault="008E4B11" w:rsidP="00B83687">
      <w:pPr>
        <w:numPr>
          <w:ilvl w:val="0"/>
          <w:numId w:val="18"/>
        </w:numPr>
        <w:ind w:left="567"/>
        <w:jc w:val="both"/>
        <w:rPr>
          <w:rFonts w:asciiTheme="minorHAnsi" w:eastAsia="Times New Roman" w:hAnsiTheme="minorHAnsi" w:cstheme="minorHAnsi"/>
          <w:lang w:eastAsia="fr-FR"/>
        </w:rPr>
      </w:pPr>
      <w:r w:rsidRPr="003F5E83">
        <w:rPr>
          <w:rFonts w:asciiTheme="minorHAnsi" w:eastAsia="Times New Roman" w:hAnsiTheme="minorHAnsi" w:cstheme="minorHAnsi"/>
          <w:lang w:eastAsia="fr-FR"/>
        </w:rPr>
        <w:t>préside le Comité d’entreprise (CE) et le Comité d’hygiène, de sécurité et des conditions de travail (CHSCT) ;</w:t>
      </w:r>
    </w:p>
    <w:p w:rsidR="008E4B11" w:rsidRPr="003F5E83" w:rsidRDefault="008E4B11" w:rsidP="00B83687">
      <w:pPr>
        <w:numPr>
          <w:ilvl w:val="0"/>
          <w:numId w:val="18"/>
        </w:numPr>
        <w:ind w:left="567"/>
        <w:jc w:val="both"/>
        <w:rPr>
          <w:rFonts w:asciiTheme="minorHAnsi" w:eastAsia="Times New Roman" w:hAnsiTheme="minorHAnsi" w:cstheme="minorHAnsi"/>
          <w:lang w:eastAsia="fr-FR"/>
        </w:rPr>
      </w:pPr>
      <w:r w:rsidRPr="003F5E83">
        <w:rPr>
          <w:rFonts w:asciiTheme="minorHAnsi" w:eastAsia="Times New Roman" w:hAnsiTheme="minorHAnsi" w:cstheme="minorHAnsi"/>
          <w:lang w:eastAsia="fr-FR"/>
        </w:rPr>
        <w:t>représente juridiquement l’organisme ;</w:t>
      </w:r>
    </w:p>
    <w:p w:rsidR="008E4B11" w:rsidRPr="003F5E83" w:rsidRDefault="008E4B11" w:rsidP="00B83687">
      <w:pPr>
        <w:numPr>
          <w:ilvl w:val="0"/>
          <w:numId w:val="18"/>
        </w:numPr>
        <w:ind w:left="567"/>
        <w:jc w:val="both"/>
        <w:rPr>
          <w:rFonts w:asciiTheme="minorHAnsi" w:eastAsia="Times New Roman" w:hAnsiTheme="minorHAnsi" w:cstheme="minorHAnsi"/>
          <w:lang w:eastAsia="fr-FR"/>
        </w:rPr>
      </w:pPr>
      <w:r w:rsidRPr="003F5E83">
        <w:rPr>
          <w:rFonts w:asciiTheme="minorHAnsi" w:eastAsia="Times New Roman" w:hAnsiTheme="minorHAnsi" w:cstheme="minorHAnsi"/>
          <w:lang w:eastAsia="fr-FR"/>
        </w:rPr>
        <w:t>engage les dépenses, constate les créances et les dettes ;</w:t>
      </w:r>
    </w:p>
    <w:p w:rsidR="008E4B11" w:rsidRPr="003F5E83" w:rsidRDefault="008E4B11" w:rsidP="00B83687">
      <w:pPr>
        <w:numPr>
          <w:ilvl w:val="0"/>
          <w:numId w:val="18"/>
        </w:numPr>
        <w:ind w:left="567"/>
        <w:jc w:val="both"/>
        <w:rPr>
          <w:rFonts w:asciiTheme="minorHAnsi" w:eastAsia="Times New Roman" w:hAnsiTheme="minorHAnsi" w:cstheme="minorHAnsi"/>
          <w:lang w:eastAsia="fr-FR"/>
        </w:rPr>
      </w:pPr>
      <w:r w:rsidRPr="003F5E83">
        <w:rPr>
          <w:rFonts w:asciiTheme="minorHAnsi" w:eastAsia="Times New Roman" w:hAnsiTheme="minorHAnsi" w:cstheme="minorHAnsi"/>
          <w:lang w:eastAsia="fr-FR"/>
        </w:rPr>
        <w:t>émet les ordres de recettes ;</w:t>
      </w:r>
    </w:p>
    <w:p w:rsidR="008E4B11" w:rsidRPr="003F5E83" w:rsidRDefault="008E4B11" w:rsidP="00B83687">
      <w:pPr>
        <w:numPr>
          <w:ilvl w:val="0"/>
          <w:numId w:val="18"/>
        </w:numPr>
        <w:ind w:left="567"/>
        <w:jc w:val="both"/>
        <w:rPr>
          <w:rFonts w:asciiTheme="minorHAnsi" w:eastAsia="Times New Roman" w:hAnsiTheme="minorHAnsi" w:cstheme="minorHAnsi"/>
          <w:lang w:eastAsia="fr-FR"/>
        </w:rPr>
      </w:pPr>
      <w:r w:rsidRPr="003F5E83">
        <w:rPr>
          <w:rFonts w:asciiTheme="minorHAnsi" w:eastAsia="Times New Roman" w:hAnsiTheme="minorHAnsi" w:cstheme="minorHAnsi"/>
          <w:lang w:eastAsia="fr-FR"/>
        </w:rPr>
        <w:t>soumet chaque année au conseil le projet de budget de l’organisme ;</w:t>
      </w:r>
    </w:p>
    <w:p w:rsidR="008E4B11" w:rsidRPr="003F5E83" w:rsidRDefault="008E4B11" w:rsidP="00B83687">
      <w:pPr>
        <w:numPr>
          <w:ilvl w:val="0"/>
          <w:numId w:val="18"/>
        </w:numPr>
        <w:ind w:left="567"/>
        <w:jc w:val="both"/>
        <w:rPr>
          <w:rFonts w:asciiTheme="minorHAnsi" w:eastAsia="Times New Roman" w:hAnsiTheme="minorHAnsi" w:cstheme="minorHAnsi"/>
          <w:lang w:eastAsia="fr-FR"/>
        </w:rPr>
      </w:pPr>
      <w:r w:rsidRPr="003F5E83">
        <w:rPr>
          <w:rFonts w:asciiTheme="minorHAnsi" w:eastAsia="Times New Roman" w:hAnsiTheme="minorHAnsi" w:cstheme="minorHAnsi"/>
          <w:lang w:eastAsia="fr-FR"/>
        </w:rPr>
        <w:t>signe le contrat pluriannuel de gestion.</w:t>
      </w:r>
    </w:p>
    <w:p w:rsidR="008E4B11" w:rsidRPr="003F5E83" w:rsidRDefault="008E4B11" w:rsidP="008E4B11">
      <w:pPr>
        <w:ind w:left="567"/>
        <w:jc w:val="both"/>
        <w:rPr>
          <w:rFonts w:asciiTheme="minorHAnsi" w:eastAsia="Times New Roman" w:hAnsiTheme="minorHAnsi" w:cstheme="minorHAnsi"/>
          <w:lang w:eastAsia="fr-FR"/>
        </w:rPr>
      </w:pPr>
      <w:r w:rsidRPr="003F5E83">
        <w:rPr>
          <w:rFonts w:asciiTheme="minorHAnsi" w:eastAsia="Times New Roman" w:hAnsiTheme="minorHAnsi" w:cstheme="minorHAnsi"/>
          <w:lang w:eastAsia="fr-FR"/>
        </w:rPr>
        <w:t>De son côté, l’</w:t>
      </w:r>
      <w:r w:rsidRPr="003F5E83">
        <w:rPr>
          <w:rFonts w:asciiTheme="minorHAnsi" w:eastAsia="Times New Roman" w:hAnsiTheme="minorHAnsi" w:cstheme="minorHAnsi"/>
          <w:b/>
          <w:bCs/>
          <w:lang w:eastAsia="fr-FR"/>
        </w:rPr>
        <w:t>agent comptable</w:t>
      </w:r>
      <w:r w:rsidRPr="003F5E83">
        <w:rPr>
          <w:rFonts w:asciiTheme="minorHAnsi" w:eastAsia="Times New Roman" w:hAnsiTheme="minorHAnsi" w:cstheme="minorHAnsi"/>
          <w:lang w:eastAsia="fr-FR"/>
        </w:rPr>
        <w:t>, placé sous l’autorité administrative du directeur :</w:t>
      </w:r>
    </w:p>
    <w:p w:rsidR="008E4B11" w:rsidRPr="003F5E83" w:rsidRDefault="008E4B11" w:rsidP="00B83687">
      <w:pPr>
        <w:numPr>
          <w:ilvl w:val="0"/>
          <w:numId w:val="19"/>
        </w:numPr>
        <w:ind w:left="567"/>
        <w:jc w:val="both"/>
        <w:rPr>
          <w:rFonts w:asciiTheme="minorHAnsi" w:eastAsia="Times New Roman" w:hAnsiTheme="minorHAnsi" w:cstheme="minorHAnsi"/>
          <w:lang w:eastAsia="fr-FR"/>
        </w:rPr>
      </w:pPr>
      <w:r w:rsidRPr="003F5E83">
        <w:rPr>
          <w:rFonts w:asciiTheme="minorHAnsi" w:eastAsia="Times New Roman" w:hAnsiTheme="minorHAnsi" w:cstheme="minorHAnsi"/>
          <w:lang w:eastAsia="fr-FR"/>
        </w:rPr>
        <w:t>est chargé sous sa propre responsabilité de l’ensemble des opérations financières de l’organisme ;</w:t>
      </w:r>
    </w:p>
    <w:p w:rsidR="008E4B11" w:rsidRPr="003F5E83" w:rsidRDefault="008E4B11" w:rsidP="00B83687">
      <w:pPr>
        <w:numPr>
          <w:ilvl w:val="0"/>
          <w:numId w:val="19"/>
        </w:numPr>
        <w:ind w:left="567"/>
        <w:jc w:val="both"/>
        <w:rPr>
          <w:rFonts w:asciiTheme="minorHAnsi" w:eastAsia="Times New Roman" w:hAnsiTheme="minorHAnsi" w:cstheme="minorHAnsi"/>
          <w:lang w:eastAsia="fr-FR"/>
        </w:rPr>
      </w:pPr>
      <w:r w:rsidRPr="003F5E83">
        <w:rPr>
          <w:rFonts w:asciiTheme="minorHAnsi" w:eastAsia="Times New Roman" w:hAnsiTheme="minorHAnsi" w:cstheme="minorHAnsi"/>
          <w:lang w:eastAsia="fr-FR"/>
        </w:rPr>
        <w:t>est chargé de la tenue de la comptabilité ;</w:t>
      </w:r>
    </w:p>
    <w:p w:rsidR="008E4B11" w:rsidRPr="003F5E83" w:rsidRDefault="008E4B11" w:rsidP="00B83687">
      <w:pPr>
        <w:numPr>
          <w:ilvl w:val="0"/>
          <w:numId w:val="19"/>
        </w:numPr>
        <w:ind w:left="567"/>
        <w:jc w:val="both"/>
        <w:rPr>
          <w:rFonts w:asciiTheme="minorHAnsi" w:eastAsia="Times New Roman" w:hAnsiTheme="minorHAnsi" w:cstheme="minorHAnsi"/>
          <w:lang w:eastAsia="fr-FR"/>
        </w:rPr>
      </w:pPr>
      <w:r w:rsidRPr="003F5E83">
        <w:rPr>
          <w:rFonts w:asciiTheme="minorHAnsi" w:eastAsia="Times New Roman" w:hAnsiTheme="minorHAnsi" w:cstheme="minorHAnsi"/>
          <w:lang w:eastAsia="fr-FR"/>
        </w:rPr>
        <w:t>retrace dans les comptes les droits et obligations de l’organisme ;</w:t>
      </w:r>
    </w:p>
    <w:p w:rsidR="008E4B11" w:rsidRPr="003F5E83" w:rsidRDefault="008E4B11" w:rsidP="00B83687">
      <w:pPr>
        <w:numPr>
          <w:ilvl w:val="0"/>
          <w:numId w:val="19"/>
        </w:numPr>
        <w:ind w:left="567"/>
        <w:jc w:val="both"/>
        <w:rPr>
          <w:rFonts w:asciiTheme="minorHAnsi" w:eastAsia="Times New Roman" w:hAnsiTheme="minorHAnsi" w:cstheme="minorHAnsi"/>
          <w:lang w:eastAsia="fr-FR"/>
        </w:rPr>
      </w:pPr>
      <w:r w:rsidRPr="003F5E83">
        <w:rPr>
          <w:rFonts w:asciiTheme="minorHAnsi" w:eastAsia="Times New Roman" w:hAnsiTheme="minorHAnsi" w:cstheme="minorHAnsi"/>
          <w:lang w:eastAsia="fr-FR"/>
        </w:rPr>
        <w:t>établit le plan de contrôle de l’organisme.</w:t>
      </w:r>
    </w:p>
    <w:p w:rsidR="00294C78" w:rsidRDefault="00294C78" w:rsidP="008E4B11">
      <w:pPr>
        <w:shd w:val="clear" w:color="auto" w:fill="FFFFFF" w:themeFill="background1"/>
        <w:jc w:val="both"/>
        <w:rPr>
          <w:rFonts w:asciiTheme="minorHAnsi" w:eastAsia="Times New Roman" w:hAnsiTheme="minorHAnsi" w:cstheme="minorHAnsi"/>
          <w:b/>
          <w:bCs/>
          <w:color w:val="000000"/>
          <w:u w:val="single"/>
          <w:lang w:eastAsia="fr-FR"/>
        </w:rPr>
      </w:pPr>
    </w:p>
    <w:p w:rsidR="008E4B11" w:rsidRPr="003041DF" w:rsidRDefault="008E4B11" w:rsidP="008E4B11">
      <w:pPr>
        <w:shd w:val="clear" w:color="auto" w:fill="FFFFFF" w:themeFill="background1"/>
        <w:jc w:val="both"/>
        <w:rPr>
          <w:rFonts w:asciiTheme="minorHAnsi" w:eastAsia="Times New Roman" w:hAnsiTheme="minorHAnsi" w:cstheme="minorHAnsi"/>
          <w:color w:val="4D4D4D"/>
          <w:lang w:eastAsia="fr-FR"/>
        </w:rPr>
      </w:pPr>
      <w:r w:rsidRPr="003041DF">
        <w:rPr>
          <w:rFonts w:asciiTheme="minorHAnsi" w:eastAsia="Times New Roman" w:hAnsiTheme="minorHAnsi" w:cstheme="minorHAnsi"/>
          <w:b/>
          <w:bCs/>
          <w:color w:val="000000"/>
          <w:u w:val="single"/>
          <w:lang w:eastAsia="fr-FR"/>
        </w:rPr>
        <w:t>ROLE DE L’ÉTAT DANS LE GOUVERNEMENT DE LA SECURITE SOCIALE</w:t>
      </w:r>
    </w:p>
    <w:p w:rsidR="008E4B11" w:rsidRPr="003F5E83" w:rsidRDefault="008E4B11" w:rsidP="008E4B11">
      <w:pPr>
        <w:jc w:val="both"/>
        <w:rPr>
          <w:rFonts w:asciiTheme="minorHAnsi" w:eastAsia="Times New Roman" w:hAnsiTheme="minorHAnsi" w:cstheme="minorHAnsi"/>
          <w:lang w:eastAsia="fr-FR"/>
        </w:rPr>
      </w:pPr>
      <w:r w:rsidRPr="003F5E83">
        <w:rPr>
          <w:rFonts w:asciiTheme="minorHAnsi" w:eastAsia="Times New Roman" w:hAnsiTheme="minorHAnsi" w:cstheme="minorHAnsi"/>
          <w:lang w:eastAsia="fr-FR"/>
        </w:rPr>
        <w:t xml:space="preserve">L’État est, à côté de la direction salariée des organismes et des partenaires sociaux, l’un des trois acteurs du </w:t>
      </w:r>
      <w:hyperlink r:id="rId43" w:history="1">
        <w:r w:rsidRPr="003F5E83">
          <w:rPr>
            <w:rFonts w:asciiTheme="minorHAnsi" w:eastAsia="Times New Roman" w:hAnsiTheme="minorHAnsi" w:cstheme="minorHAnsi"/>
            <w:b/>
            <w:bCs/>
            <w:lang w:eastAsia="fr-FR"/>
          </w:rPr>
          <w:t>gouvernement</w:t>
        </w:r>
      </w:hyperlink>
      <w:r w:rsidRPr="003F5E83">
        <w:rPr>
          <w:rFonts w:asciiTheme="minorHAnsi" w:eastAsia="Times New Roman" w:hAnsiTheme="minorHAnsi" w:cstheme="minorHAnsi"/>
          <w:lang w:eastAsia="fr-FR"/>
        </w:rPr>
        <w:t xml:space="preserve"> de la Sécurité sociale depuis son instauration en 1945.</w:t>
      </w:r>
    </w:p>
    <w:p w:rsidR="008E4B11" w:rsidRPr="003F5E83" w:rsidRDefault="008E4B11" w:rsidP="008E4B11">
      <w:pPr>
        <w:jc w:val="both"/>
        <w:rPr>
          <w:rFonts w:asciiTheme="minorHAnsi" w:eastAsia="Times New Roman" w:hAnsiTheme="minorHAnsi" w:cstheme="minorHAnsi"/>
          <w:lang w:eastAsia="fr-FR"/>
        </w:rPr>
      </w:pPr>
      <w:r w:rsidRPr="003F5E83">
        <w:rPr>
          <w:rFonts w:asciiTheme="minorHAnsi" w:eastAsia="Times New Roman" w:hAnsiTheme="minorHAnsi" w:cstheme="minorHAnsi"/>
          <w:lang w:eastAsia="fr-FR"/>
        </w:rPr>
        <w:t xml:space="preserve">Placé dès l’origine en position de tutelle, l’État </w:t>
      </w:r>
      <w:r w:rsidRPr="003F5E83">
        <w:rPr>
          <w:rFonts w:asciiTheme="minorHAnsi" w:eastAsia="Times New Roman" w:hAnsiTheme="minorHAnsi" w:cstheme="minorHAnsi"/>
          <w:b/>
          <w:bCs/>
          <w:lang w:eastAsia="fr-FR"/>
        </w:rPr>
        <w:t>intervient à tous les stades de l’activité d’un organisme de Sécurité sociale</w:t>
      </w:r>
      <w:r w:rsidRPr="003F5E83">
        <w:rPr>
          <w:rFonts w:asciiTheme="minorHAnsi" w:eastAsia="Times New Roman" w:hAnsiTheme="minorHAnsi" w:cstheme="minorHAnsi"/>
          <w:lang w:eastAsia="fr-FR"/>
        </w:rPr>
        <w:t>. Par ailleurs, toutes ses composantes sont mobilisées, que ce soit le pouvoir exécutif ou le pouvoir législatif.</w:t>
      </w:r>
    </w:p>
    <w:p w:rsidR="008E4B11" w:rsidRPr="003F5E83" w:rsidRDefault="008E4B11" w:rsidP="008E4B11">
      <w:pPr>
        <w:jc w:val="both"/>
        <w:rPr>
          <w:rFonts w:asciiTheme="minorHAnsi" w:eastAsia="Times New Roman" w:hAnsiTheme="minorHAnsi" w:cstheme="minorHAnsi"/>
          <w:lang w:eastAsia="fr-FR"/>
        </w:rPr>
      </w:pPr>
      <w:r w:rsidRPr="003F5E83">
        <w:rPr>
          <w:rFonts w:asciiTheme="minorHAnsi" w:eastAsia="Times New Roman" w:hAnsiTheme="minorHAnsi" w:cstheme="minorHAnsi"/>
          <w:lang w:eastAsia="fr-FR"/>
        </w:rPr>
        <w:t xml:space="preserve">Du côté de l’exécutif, la </w:t>
      </w:r>
      <w:r w:rsidRPr="003F5E83">
        <w:rPr>
          <w:rFonts w:asciiTheme="minorHAnsi" w:eastAsia="Times New Roman" w:hAnsiTheme="minorHAnsi" w:cstheme="minorHAnsi"/>
          <w:b/>
          <w:bCs/>
          <w:lang w:eastAsia="fr-FR"/>
        </w:rPr>
        <w:t>Direction de la Sécurité sociale (DSS)</w:t>
      </w:r>
      <w:r w:rsidRPr="003F5E83">
        <w:rPr>
          <w:rFonts w:asciiTheme="minorHAnsi" w:eastAsia="Times New Roman" w:hAnsiTheme="minorHAnsi" w:cstheme="minorHAnsi"/>
          <w:lang w:eastAsia="fr-FR"/>
        </w:rPr>
        <w:t xml:space="preserve"> joue un rôle important. Dépendant à la fois du </w:t>
      </w:r>
      <w:hyperlink r:id="rId44" w:history="1">
        <w:r w:rsidRPr="003F5E83">
          <w:rPr>
            <w:rFonts w:asciiTheme="minorHAnsi" w:eastAsia="Times New Roman" w:hAnsiTheme="minorHAnsi" w:cstheme="minorHAnsi"/>
            <w:b/>
            <w:bCs/>
            <w:lang w:eastAsia="fr-FR"/>
          </w:rPr>
          <w:t>ministère</w:t>
        </w:r>
      </w:hyperlink>
      <w:r w:rsidRPr="003F5E83">
        <w:rPr>
          <w:rFonts w:asciiTheme="minorHAnsi" w:eastAsia="Times New Roman" w:hAnsiTheme="minorHAnsi" w:cstheme="minorHAnsi"/>
          <w:lang w:eastAsia="fr-FR"/>
        </w:rPr>
        <w:t xml:space="preserve"> en charge de la santé et des affaires sociales et du ministère en charge de l’économie et des finances, la DSS élabore et met en œuvre la politique relative à la Sécurité sociale et assure la tutelle de l’ensemble de ses organismes. Elle veille à l’adéquation des prestations avec les besoins de la population et au respect de l’équilibre financier des régimes.</w:t>
      </w:r>
    </w:p>
    <w:p w:rsidR="008E4B11" w:rsidRPr="003F5E83" w:rsidRDefault="008E4B11" w:rsidP="008E4B11">
      <w:pPr>
        <w:jc w:val="both"/>
        <w:rPr>
          <w:rFonts w:asciiTheme="minorHAnsi" w:eastAsia="Times New Roman" w:hAnsiTheme="minorHAnsi" w:cstheme="minorHAnsi"/>
          <w:lang w:eastAsia="fr-FR"/>
        </w:rPr>
      </w:pPr>
      <w:r w:rsidRPr="003F5E83">
        <w:rPr>
          <w:rFonts w:asciiTheme="minorHAnsi" w:eastAsia="Times New Roman" w:hAnsiTheme="minorHAnsi" w:cstheme="minorHAnsi"/>
          <w:lang w:eastAsia="fr-FR"/>
        </w:rPr>
        <w:t>Du côté du pouvoir législatif, l’</w:t>
      </w:r>
      <w:r w:rsidRPr="003F5E83">
        <w:rPr>
          <w:rFonts w:asciiTheme="minorHAnsi" w:eastAsia="Times New Roman" w:hAnsiTheme="minorHAnsi" w:cstheme="minorHAnsi"/>
          <w:b/>
          <w:bCs/>
          <w:lang w:eastAsia="fr-FR"/>
        </w:rPr>
        <w:t>Assemblée nationale</w:t>
      </w:r>
      <w:r w:rsidRPr="003F5E83">
        <w:rPr>
          <w:rFonts w:asciiTheme="minorHAnsi" w:eastAsia="Times New Roman" w:hAnsiTheme="minorHAnsi" w:cstheme="minorHAnsi"/>
          <w:lang w:eastAsia="fr-FR"/>
        </w:rPr>
        <w:t xml:space="preserve"> et le </w:t>
      </w:r>
      <w:r w:rsidRPr="003F5E83">
        <w:rPr>
          <w:rFonts w:asciiTheme="minorHAnsi" w:eastAsia="Times New Roman" w:hAnsiTheme="minorHAnsi" w:cstheme="minorHAnsi"/>
          <w:b/>
          <w:bCs/>
          <w:lang w:eastAsia="fr-FR"/>
        </w:rPr>
        <w:t>Sénat</w:t>
      </w:r>
      <w:r w:rsidRPr="003F5E83">
        <w:rPr>
          <w:rFonts w:asciiTheme="minorHAnsi" w:eastAsia="Times New Roman" w:hAnsiTheme="minorHAnsi" w:cstheme="minorHAnsi"/>
          <w:lang w:eastAsia="fr-FR"/>
        </w:rPr>
        <w:t xml:space="preserve"> exercent un pouvoir d’orientation mais également de contrôle via les commissions des Affaires sociales. Ils débattent chaque année de la politique en matière de Sécurité sociale. Ils se prononcent par ailleurs sur les prévisions de recettes et de dépenses et votent les lois de financement de la Sécurité sociale (</w:t>
      </w:r>
      <w:hyperlink r:id="rId45" w:history="1">
        <w:r w:rsidRPr="003F5E83">
          <w:rPr>
            <w:rFonts w:asciiTheme="minorHAnsi" w:eastAsia="Times New Roman" w:hAnsiTheme="minorHAnsi" w:cstheme="minorHAnsi"/>
            <w:b/>
            <w:bCs/>
            <w:lang w:eastAsia="fr-FR"/>
          </w:rPr>
          <w:t>LFSS</w:t>
        </w:r>
      </w:hyperlink>
      <w:r w:rsidRPr="003F5E83">
        <w:rPr>
          <w:rFonts w:asciiTheme="minorHAnsi" w:eastAsia="Times New Roman" w:hAnsiTheme="minorHAnsi" w:cstheme="minorHAnsi"/>
          <w:lang w:eastAsia="fr-FR"/>
        </w:rPr>
        <w:t>).</w:t>
      </w:r>
    </w:p>
    <w:p w:rsidR="008E4B11" w:rsidRPr="003F5E83" w:rsidRDefault="008E4B11" w:rsidP="008E4B11">
      <w:pPr>
        <w:jc w:val="both"/>
        <w:rPr>
          <w:rFonts w:asciiTheme="minorHAnsi" w:eastAsia="Times New Roman" w:hAnsiTheme="minorHAnsi" w:cstheme="minorHAnsi"/>
          <w:lang w:eastAsia="fr-FR"/>
        </w:rPr>
      </w:pPr>
      <w:r w:rsidRPr="003F5E83">
        <w:rPr>
          <w:rFonts w:asciiTheme="minorHAnsi" w:eastAsia="Times New Roman" w:hAnsiTheme="minorHAnsi" w:cstheme="minorHAnsi"/>
          <w:lang w:eastAsia="fr-FR"/>
        </w:rPr>
        <w:t>Les deux principaux modes d’intervention de l’État sont :</w:t>
      </w:r>
    </w:p>
    <w:p w:rsidR="008E4B11" w:rsidRPr="003F5E83" w:rsidRDefault="008E4B11" w:rsidP="00B83687">
      <w:pPr>
        <w:numPr>
          <w:ilvl w:val="0"/>
          <w:numId w:val="20"/>
        </w:numPr>
        <w:ind w:left="567"/>
        <w:jc w:val="both"/>
        <w:rPr>
          <w:rFonts w:asciiTheme="minorHAnsi" w:eastAsia="Times New Roman" w:hAnsiTheme="minorHAnsi" w:cstheme="minorHAnsi"/>
          <w:lang w:eastAsia="fr-FR"/>
        </w:rPr>
      </w:pPr>
      <w:r w:rsidRPr="003F5E83">
        <w:rPr>
          <w:rFonts w:asciiTheme="minorHAnsi" w:eastAsia="Times New Roman" w:hAnsiTheme="minorHAnsi" w:cstheme="minorHAnsi"/>
          <w:lang w:eastAsia="fr-FR"/>
        </w:rPr>
        <w:t>l’</w:t>
      </w:r>
      <w:r w:rsidRPr="003F5E83">
        <w:rPr>
          <w:rFonts w:asciiTheme="minorHAnsi" w:eastAsia="Times New Roman" w:hAnsiTheme="minorHAnsi" w:cstheme="minorHAnsi"/>
          <w:b/>
          <w:bCs/>
          <w:lang w:eastAsia="fr-FR"/>
        </w:rPr>
        <w:t>orientation des politiques sociales</w:t>
      </w:r>
      <w:r w:rsidRPr="003F5E83">
        <w:rPr>
          <w:rFonts w:asciiTheme="minorHAnsi" w:eastAsia="Times New Roman" w:hAnsiTheme="minorHAnsi" w:cstheme="minorHAnsi"/>
          <w:lang w:eastAsia="fr-FR"/>
        </w:rPr>
        <w:t xml:space="preserve"> au travers, par exemple, du vote des LFSS, de la signature des conventions d’objectifs et de gestion (COG) et des programmes de qualité et d’efficience (PQE), ainsi que de l’élaboration des textes réglementaires qui encadrent le fonctionnement des organismes ; </w:t>
      </w:r>
    </w:p>
    <w:p w:rsidR="008E4B11" w:rsidRPr="003F5E83" w:rsidRDefault="008E4B11" w:rsidP="00B83687">
      <w:pPr>
        <w:numPr>
          <w:ilvl w:val="0"/>
          <w:numId w:val="20"/>
        </w:numPr>
        <w:ind w:left="567"/>
        <w:jc w:val="both"/>
        <w:rPr>
          <w:rFonts w:asciiTheme="minorHAnsi" w:eastAsia="Times New Roman" w:hAnsiTheme="minorHAnsi" w:cstheme="minorHAnsi"/>
          <w:lang w:eastAsia="fr-FR"/>
        </w:rPr>
      </w:pPr>
      <w:r w:rsidRPr="003F5E83">
        <w:rPr>
          <w:rFonts w:asciiTheme="minorHAnsi" w:eastAsia="Times New Roman" w:hAnsiTheme="minorHAnsi" w:cstheme="minorHAnsi"/>
          <w:lang w:eastAsia="fr-FR"/>
        </w:rPr>
        <w:t xml:space="preserve">le </w:t>
      </w:r>
      <w:r w:rsidRPr="003F5E83">
        <w:rPr>
          <w:rFonts w:asciiTheme="minorHAnsi" w:eastAsia="Times New Roman" w:hAnsiTheme="minorHAnsi" w:cstheme="minorHAnsi"/>
          <w:b/>
          <w:bCs/>
          <w:lang w:eastAsia="fr-FR"/>
        </w:rPr>
        <w:t>contrôle</w:t>
      </w:r>
      <w:r w:rsidRPr="003F5E83">
        <w:rPr>
          <w:rFonts w:asciiTheme="minorHAnsi" w:eastAsia="Times New Roman" w:hAnsiTheme="minorHAnsi" w:cstheme="minorHAnsi"/>
          <w:lang w:eastAsia="fr-FR"/>
        </w:rPr>
        <w:t xml:space="preserve"> et l’</w:t>
      </w:r>
      <w:r w:rsidRPr="003F5E83">
        <w:rPr>
          <w:rFonts w:asciiTheme="minorHAnsi" w:eastAsia="Times New Roman" w:hAnsiTheme="minorHAnsi" w:cstheme="minorHAnsi"/>
          <w:b/>
          <w:bCs/>
          <w:lang w:eastAsia="fr-FR"/>
        </w:rPr>
        <w:t>évaluation de l’activité des organismes de Sécurité sociale</w:t>
      </w:r>
      <w:r w:rsidRPr="003F5E83">
        <w:rPr>
          <w:rFonts w:asciiTheme="minorHAnsi" w:eastAsia="Times New Roman" w:hAnsiTheme="minorHAnsi" w:cstheme="minorHAnsi"/>
          <w:lang w:eastAsia="fr-FR"/>
        </w:rPr>
        <w:t xml:space="preserve"> par les corps de contrôle : Mission nationale de contrôle (MNC), Inspection générale des Affaires sociales (IGAS), Cour des Comptes. Parallèlement, l’Assemblée nationale et le Sénat disposent également de leur corps de contrôle par le biais des missions d’évaluation et de contrôle des lois de financement de la Sécurité sociale (MECSS).</w:t>
      </w:r>
    </w:p>
    <w:p w:rsidR="00807B93" w:rsidRPr="008E4B11" w:rsidRDefault="00807B93" w:rsidP="008E4B11">
      <w:pPr>
        <w:ind w:right="375"/>
        <w:jc w:val="both"/>
        <w:rPr>
          <w:rFonts w:asciiTheme="minorHAnsi" w:hAnsiTheme="minorHAnsi" w:cstheme="minorHAnsi"/>
        </w:rPr>
      </w:pPr>
    </w:p>
    <w:p w:rsidR="00294C78" w:rsidRDefault="00294C78" w:rsidP="00294C78">
      <w:pPr>
        <w:pBdr>
          <w:bottom w:val="single" w:sz="4" w:space="1" w:color="E7E6E6" w:themeColor="background2"/>
        </w:pBdr>
        <w:ind w:right="-1"/>
        <w:jc w:val="both"/>
        <w:rPr>
          <w:rStyle w:val="Lienhypertexte"/>
          <w:rFonts w:asciiTheme="minorHAnsi" w:eastAsia="Times New Roman" w:hAnsiTheme="minorHAnsi"/>
          <w:b/>
          <w:color w:val="auto"/>
          <w:sz w:val="20"/>
          <w:u w:val="none"/>
          <w:lang w:eastAsia="fr-FR"/>
        </w:rPr>
      </w:pPr>
    </w:p>
    <w:p w:rsidR="00294C78" w:rsidRPr="00294C78" w:rsidRDefault="00294C78" w:rsidP="00294C78">
      <w:pPr>
        <w:ind w:right="-1"/>
        <w:jc w:val="both"/>
        <w:rPr>
          <w:rStyle w:val="Lienhypertexte"/>
          <w:rFonts w:asciiTheme="minorHAnsi" w:eastAsia="Times New Roman" w:hAnsiTheme="minorHAnsi"/>
          <w:b/>
          <w:color w:val="auto"/>
          <w:sz w:val="20"/>
          <w:u w:val="none"/>
          <w:lang w:eastAsia="fr-FR"/>
        </w:rPr>
      </w:pPr>
      <w:r w:rsidRPr="00294C78">
        <w:rPr>
          <w:rStyle w:val="Lienhypertexte"/>
          <w:rFonts w:asciiTheme="minorHAnsi" w:eastAsia="Times New Roman" w:hAnsiTheme="minorHAnsi"/>
          <w:b/>
          <w:color w:val="auto"/>
          <w:sz w:val="20"/>
          <w:u w:val="none"/>
          <w:lang w:eastAsia="fr-FR"/>
        </w:rPr>
        <w:t xml:space="preserve">Sources : </w:t>
      </w:r>
    </w:p>
    <w:p w:rsidR="00294C78" w:rsidRPr="00740B91" w:rsidRDefault="00294C78" w:rsidP="00294C78">
      <w:pPr>
        <w:ind w:right="-1"/>
        <w:jc w:val="both"/>
        <w:rPr>
          <w:rStyle w:val="Lienhypertexte"/>
          <w:rFonts w:asciiTheme="minorHAnsi" w:hAnsiTheme="minorHAnsi" w:cstheme="minorHAnsi"/>
          <w:i/>
          <w:sz w:val="20"/>
        </w:rPr>
      </w:pPr>
      <w:hyperlink r:id="rId46" w:history="1">
        <w:r w:rsidRPr="00740B91">
          <w:rPr>
            <w:rStyle w:val="Lienhypertexte"/>
            <w:rFonts w:asciiTheme="minorHAnsi" w:eastAsia="Times New Roman" w:hAnsiTheme="minorHAnsi" w:cstheme="minorHAnsi"/>
            <w:i/>
            <w:sz w:val="20"/>
            <w:lang w:eastAsia="fr-FR"/>
          </w:rPr>
          <w:t>http://www.vie-publique.fr/decouverte-institutions/protection-sociale/gouvernement-securite-sociale/</w:t>
        </w:r>
      </w:hyperlink>
      <w:r w:rsidRPr="00740B91">
        <w:rPr>
          <w:rStyle w:val="Lienhypertexte"/>
          <w:rFonts w:asciiTheme="minorHAnsi" w:eastAsia="Times New Roman" w:hAnsiTheme="minorHAnsi" w:cstheme="minorHAnsi"/>
          <w:i/>
          <w:sz w:val="20"/>
          <w:lang w:eastAsia="fr-FR"/>
        </w:rPr>
        <w:t xml:space="preserve"> </w:t>
      </w:r>
      <w:r w:rsidRPr="00740B91">
        <w:rPr>
          <w:rStyle w:val="Lienhypertexte"/>
          <w:rFonts w:asciiTheme="minorHAnsi" w:hAnsiTheme="minorHAnsi" w:cstheme="minorHAnsi"/>
          <w:i/>
          <w:sz w:val="20"/>
        </w:rPr>
        <w:t>https://www.cleiss.fr/docs/regimes/regime_france0.html</w:t>
      </w:r>
    </w:p>
    <w:p w:rsidR="008E4B11" w:rsidRPr="00740B91" w:rsidRDefault="00294C78" w:rsidP="00294C78">
      <w:pPr>
        <w:ind w:right="-1"/>
        <w:jc w:val="both"/>
        <w:rPr>
          <w:rStyle w:val="Lienhypertexte"/>
          <w:rFonts w:asciiTheme="minorHAnsi" w:hAnsiTheme="minorHAnsi" w:cstheme="minorHAnsi"/>
          <w:i/>
          <w:sz w:val="20"/>
        </w:rPr>
      </w:pPr>
      <w:hyperlink r:id="rId47" w:history="1">
        <w:r w:rsidRPr="00740B91">
          <w:rPr>
            <w:rStyle w:val="Lienhypertexte"/>
            <w:rFonts w:asciiTheme="minorHAnsi" w:eastAsia="Times New Roman" w:hAnsiTheme="minorHAnsi" w:cstheme="minorHAnsi"/>
            <w:i/>
            <w:sz w:val="20"/>
            <w:lang w:eastAsia="fr-FR"/>
          </w:rPr>
          <w:t>https://www.cleiss.fr/docs/regimes/regime_france1.html</w:t>
        </w:r>
      </w:hyperlink>
      <w:r w:rsidR="008E4B11" w:rsidRPr="00740B91">
        <w:rPr>
          <w:rStyle w:val="Lienhypertexte"/>
          <w:rFonts w:asciiTheme="minorHAnsi" w:hAnsiTheme="minorHAnsi" w:cstheme="minorHAnsi"/>
          <w:i/>
          <w:sz w:val="20"/>
        </w:rPr>
        <w:t xml:space="preserve"> </w:t>
      </w:r>
    </w:p>
    <w:p w:rsidR="00D44068" w:rsidRDefault="00D44068">
      <w:pPr>
        <w:rPr>
          <w:rStyle w:val="Lienhypertexte"/>
          <w:rFonts w:asciiTheme="minorHAnsi" w:eastAsia="Times New Roman" w:hAnsiTheme="minorHAnsi"/>
          <w:i/>
          <w:sz w:val="20"/>
          <w:lang w:eastAsia="fr-FR"/>
        </w:rPr>
      </w:pPr>
      <w:r>
        <w:rPr>
          <w:rStyle w:val="Lienhypertexte"/>
          <w:rFonts w:asciiTheme="minorHAnsi" w:eastAsia="Times New Roman" w:hAnsiTheme="minorHAnsi"/>
          <w:i/>
          <w:sz w:val="20"/>
          <w:lang w:eastAsia="fr-FR"/>
        </w:rPr>
        <w:br w:type="page"/>
      </w:r>
    </w:p>
    <w:p w:rsidR="00294C78" w:rsidRDefault="00294C78">
      <w:pPr>
        <w:rPr>
          <w:rStyle w:val="Lienhypertexte"/>
          <w:i/>
          <w:sz w:val="20"/>
        </w:rPr>
      </w:pPr>
    </w:p>
    <w:p w:rsidR="00165FC8" w:rsidRPr="007D57BA" w:rsidRDefault="007D57BA" w:rsidP="004A5F92">
      <w:pPr>
        <w:pBdr>
          <w:top w:val="single" w:sz="4" w:space="1" w:color="00B0F0" w:shadow="1"/>
          <w:left w:val="single" w:sz="4" w:space="4" w:color="00B0F0" w:shadow="1"/>
          <w:bottom w:val="single" w:sz="4" w:space="1" w:color="00B0F0" w:shadow="1"/>
          <w:right w:val="single" w:sz="4" w:space="4" w:color="00B0F0" w:shadow="1"/>
        </w:pBdr>
        <w:shd w:val="clear" w:color="auto" w:fill="FFFF00"/>
        <w:spacing w:line="378" w:lineRule="atLeast"/>
        <w:jc w:val="center"/>
        <w:outlineLvl w:val="0"/>
        <w:rPr>
          <w:rFonts w:asciiTheme="minorHAnsi" w:eastAsia="Times New Roman" w:hAnsiTheme="minorHAnsi" w:cstheme="minorHAnsi"/>
          <w:b/>
          <w:bCs/>
          <w:color w:val="002060"/>
          <w:kern w:val="36"/>
          <w:sz w:val="32"/>
          <w:szCs w:val="32"/>
          <w:lang w:eastAsia="fr-FR"/>
        </w:rPr>
      </w:pPr>
      <w:r w:rsidRPr="007D57BA">
        <w:rPr>
          <w:rFonts w:asciiTheme="minorHAnsi" w:eastAsia="Times New Roman" w:hAnsiTheme="minorHAnsi" w:cstheme="minorHAnsi"/>
          <w:b/>
          <w:bCs/>
          <w:color w:val="002060"/>
          <w:kern w:val="36"/>
          <w:sz w:val="32"/>
          <w:szCs w:val="32"/>
          <w:lang w:eastAsia="fr-FR"/>
        </w:rPr>
        <w:t>LA BRANCHE RETRAITE</w:t>
      </w:r>
    </w:p>
    <w:p w:rsidR="00740B91" w:rsidRDefault="00740B91" w:rsidP="00D25526">
      <w:pPr>
        <w:jc w:val="both"/>
        <w:rPr>
          <w:rFonts w:asciiTheme="minorHAnsi" w:eastAsia="Times New Roman" w:hAnsiTheme="minorHAnsi" w:cstheme="minorHAnsi"/>
          <w:color w:val="000000"/>
          <w:lang w:eastAsia="fr-FR"/>
        </w:rPr>
      </w:pPr>
    </w:p>
    <w:p w:rsidR="00D25526" w:rsidRPr="00D25526" w:rsidRDefault="00165FC8" w:rsidP="00D25526">
      <w:pPr>
        <w:jc w:val="both"/>
        <w:rPr>
          <w:rFonts w:asciiTheme="minorHAnsi" w:eastAsia="Times New Roman" w:hAnsiTheme="minorHAnsi" w:cstheme="minorHAnsi"/>
          <w:bCs/>
          <w:color w:val="000000"/>
          <w:lang w:eastAsia="fr-FR"/>
        </w:rPr>
      </w:pPr>
      <w:r w:rsidRPr="00D25526">
        <w:rPr>
          <w:rFonts w:asciiTheme="minorHAnsi" w:eastAsia="Times New Roman" w:hAnsiTheme="minorHAnsi" w:cstheme="minorHAnsi"/>
          <w:bCs/>
          <w:color w:val="000000"/>
          <w:lang w:eastAsia="fr-FR"/>
        </w:rPr>
        <w:t xml:space="preserve">L’ensemble des régimes obligatoires de base ou complémentaires de retraites fonctionne en France sur le mode de la répartition. </w:t>
      </w:r>
    </w:p>
    <w:p w:rsidR="00165FC8" w:rsidRDefault="00165FC8" w:rsidP="00D25526">
      <w:pPr>
        <w:jc w:val="both"/>
        <w:rPr>
          <w:rFonts w:asciiTheme="minorHAnsi" w:eastAsia="Times New Roman" w:hAnsiTheme="minorHAnsi" w:cstheme="minorHAnsi"/>
          <w:bCs/>
          <w:color w:val="000000"/>
          <w:lang w:eastAsia="fr-FR"/>
        </w:rPr>
      </w:pPr>
      <w:r w:rsidRPr="00D25526">
        <w:rPr>
          <w:rFonts w:asciiTheme="minorHAnsi" w:eastAsia="Times New Roman" w:hAnsiTheme="minorHAnsi" w:cstheme="minorHAnsi"/>
          <w:bCs/>
          <w:color w:val="000000"/>
          <w:lang w:eastAsia="fr-FR"/>
        </w:rPr>
        <w:t>Les régimes redistribuent au cours d’une année, sous forme de pensions versées aux retraités, les cotisations encaissées la même année auprès des actifs.</w:t>
      </w:r>
    </w:p>
    <w:p w:rsidR="00740B91" w:rsidRPr="00D25526" w:rsidRDefault="00740B91" w:rsidP="00D25526">
      <w:pPr>
        <w:jc w:val="both"/>
        <w:rPr>
          <w:rFonts w:asciiTheme="minorHAnsi" w:eastAsia="Times New Roman" w:hAnsiTheme="minorHAnsi" w:cstheme="minorHAnsi"/>
          <w:bCs/>
          <w:color w:val="000000"/>
          <w:lang w:eastAsia="fr-FR"/>
        </w:rPr>
      </w:pPr>
    </w:p>
    <w:p w:rsidR="00165FC8" w:rsidRPr="00740B91" w:rsidRDefault="00740B91" w:rsidP="00740B91">
      <w:pPr>
        <w:pBdr>
          <w:bottom w:val="single" w:sz="4" w:space="1" w:color="00B0F0"/>
        </w:pBdr>
        <w:shd w:val="clear" w:color="auto" w:fill="DEEAF6" w:themeFill="accent1" w:themeFillTint="33"/>
        <w:jc w:val="both"/>
        <w:outlineLvl w:val="1"/>
        <w:rPr>
          <w:rFonts w:asciiTheme="minorHAnsi" w:eastAsia="Times New Roman" w:hAnsiTheme="minorHAnsi" w:cstheme="minorHAnsi"/>
          <w:b/>
          <w:bCs/>
          <w:color w:val="002060"/>
          <w:sz w:val="24"/>
          <w:lang w:eastAsia="fr-FR"/>
        </w:rPr>
      </w:pPr>
      <w:r w:rsidRPr="00740B91">
        <w:rPr>
          <w:rFonts w:asciiTheme="minorHAnsi" w:eastAsia="Times New Roman" w:hAnsiTheme="minorHAnsi" w:cstheme="minorHAnsi"/>
          <w:b/>
          <w:bCs/>
          <w:color w:val="002060"/>
          <w:sz w:val="24"/>
          <w:lang w:eastAsia="fr-FR"/>
        </w:rPr>
        <w:t>UN SYSTEME FONDE SUR LA REPARTITION</w:t>
      </w:r>
      <w:r>
        <w:rPr>
          <w:rFonts w:asciiTheme="minorHAnsi" w:eastAsia="Times New Roman" w:hAnsiTheme="minorHAnsi" w:cstheme="minorHAnsi"/>
          <w:b/>
          <w:bCs/>
          <w:color w:val="002060"/>
          <w:sz w:val="24"/>
          <w:lang w:eastAsia="fr-FR"/>
        </w:rPr>
        <w:t xml:space="preserve"> </w:t>
      </w:r>
    </w:p>
    <w:p w:rsidR="00165FC8" w:rsidRPr="00D25526" w:rsidRDefault="00165FC8" w:rsidP="00D25526">
      <w:pPr>
        <w:jc w:val="both"/>
        <w:rPr>
          <w:rFonts w:asciiTheme="minorHAnsi" w:eastAsia="Times New Roman" w:hAnsiTheme="minorHAnsi" w:cstheme="minorHAnsi"/>
          <w:color w:val="000000"/>
          <w:lang w:eastAsia="fr-FR"/>
        </w:rPr>
      </w:pPr>
      <w:r w:rsidRPr="00D25526">
        <w:rPr>
          <w:rFonts w:asciiTheme="minorHAnsi" w:eastAsia="Times New Roman" w:hAnsiTheme="minorHAnsi" w:cstheme="minorHAnsi"/>
          <w:color w:val="000000"/>
          <w:lang w:eastAsia="fr-FR"/>
        </w:rPr>
        <w:t>Si les règles des différents régimes de retraite en France répondent à des conceptions différentes, elles reposent toutefois sur des principes communs.</w:t>
      </w:r>
    </w:p>
    <w:p w:rsidR="00165FC8" w:rsidRPr="00740B91" w:rsidRDefault="00165FC8" w:rsidP="00D25526">
      <w:pPr>
        <w:jc w:val="both"/>
        <w:rPr>
          <w:rFonts w:asciiTheme="minorHAnsi" w:eastAsia="Times New Roman" w:hAnsiTheme="minorHAnsi" w:cstheme="minorHAnsi"/>
          <w:b/>
          <w:color w:val="000000"/>
          <w:lang w:eastAsia="fr-FR"/>
        </w:rPr>
      </w:pPr>
      <w:r w:rsidRPr="00740B91">
        <w:rPr>
          <w:rFonts w:asciiTheme="minorHAnsi" w:eastAsia="Times New Roman" w:hAnsiTheme="minorHAnsi" w:cstheme="minorHAnsi"/>
          <w:b/>
          <w:color w:val="000000"/>
          <w:lang w:eastAsia="fr-FR"/>
        </w:rPr>
        <w:t>Tous les régimes obligatoires, à des degrés divers, intègrent des mécanismes de solidarité :</w:t>
      </w:r>
    </w:p>
    <w:p w:rsidR="00165FC8" w:rsidRPr="00D25526" w:rsidRDefault="00165FC8" w:rsidP="00B83687">
      <w:pPr>
        <w:numPr>
          <w:ilvl w:val="0"/>
          <w:numId w:val="27"/>
        </w:numPr>
        <w:tabs>
          <w:tab w:val="clear" w:pos="720"/>
        </w:tabs>
        <w:ind w:left="426"/>
        <w:jc w:val="both"/>
        <w:rPr>
          <w:rFonts w:asciiTheme="minorHAnsi" w:eastAsia="Times New Roman" w:hAnsiTheme="minorHAnsi" w:cstheme="minorHAnsi"/>
          <w:color w:val="000000"/>
          <w:lang w:eastAsia="fr-FR"/>
        </w:rPr>
      </w:pPr>
      <w:r w:rsidRPr="00D25526">
        <w:rPr>
          <w:rFonts w:asciiTheme="minorHAnsi" w:eastAsia="Times New Roman" w:hAnsiTheme="minorHAnsi" w:cstheme="minorHAnsi"/>
          <w:color w:val="000000"/>
          <w:lang w:eastAsia="fr-FR"/>
        </w:rPr>
        <w:t>Solidarité entre les générations, puisqu’ils sont en répartition,</w:t>
      </w:r>
    </w:p>
    <w:p w:rsidR="00165FC8" w:rsidRPr="00D25526" w:rsidRDefault="00165FC8" w:rsidP="00B83687">
      <w:pPr>
        <w:numPr>
          <w:ilvl w:val="0"/>
          <w:numId w:val="27"/>
        </w:numPr>
        <w:tabs>
          <w:tab w:val="clear" w:pos="720"/>
        </w:tabs>
        <w:ind w:left="426"/>
        <w:jc w:val="both"/>
        <w:rPr>
          <w:rFonts w:asciiTheme="minorHAnsi" w:eastAsia="Times New Roman" w:hAnsiTheme="minorHAnsi" w:cstheme="minorHAnsi"/>
          <w:color w:val="000000"/>
          <w:lang w:eastAsia="fr-FR"/>
        </w:rPr>
      </w:pPr>
      <w:r w:rsidRPr="00D25526">
        <w:rPr>
          <w:rFonts w:asciiTheme="minorHAnsi" w:eastAsia="Times New Roman" w:hAnsiTheme="minorHAnsi" w:cstheme="minorHAnsi"/>
          <w:color w:val="000000"/>
          <w:lang w:eastAsia="fr-FR"/>
        </w:rPr>
        <w:t>Solidarité à l’intérieur d’une même génération, dans la mesure où ils organisent de larges redistributions entre les différentes catégories socio-professionnelles et les sexes.</w:t>
      </w:r>
    </w:p>
    <w:p w:rsidR="00165FC8" w:rsidRPr="00D25526" w:rsidRDefault="00165FC8" w:rsidP="00D25526">
      <w:pPr>
        <w:jc w:val="both"/>
        <w:rPr>
          <w:rFonts w:asciiTheme="minorHAnsi" w:eastAsia="Times New Roman" w:hAnsiTheme="minorHAnsi" w:cstheme="minorHAnsi"/>
          <w:color w:val="000000"/>
          <w:lang w:eastAsia="fr-FR"/>
        </w:rPr>
      </w:pPr>
      <w:r w:rsidRPr="00D25526">
        <w:rPr>
          <w:rFonts w:asciiTheme="minorHAnsi" w:eastAsia="Times New Roman" w:hAnsiTheme="minorHAnsi" w:cstheme="minorHAnsi"/>
          <w:color w:val="000000"/>
          <w:lang w:eastAsia="fr-FR"/>
        </w:rPr>
        <w:t>Ces principes de solidarité s’exercent à la fois au sein des régimes, entre les régimes, et au-delà des régimes au niveau national.</w:t>
      </w:r>
    </w:p>
    <w:p w:rsidR="00165FC8" w:rsidRPr="00740B91" w:rsidRDefault="00165FC8" w:rsidP="00D25526">
      <w:pPr>
        <w:jc w:val="both"/>
        <w:rPr>
          <w:rFonts w:asciiTheme="minorHAnsi" w:eastAsia="Times New Roman" w:hAnsiTheme="minorHAnsi" w:cstheme="minorHAnsi"/>
          <w:b/>
          <w:color w:val="000000"/>
          <w:lang w:eastAsia="fr-FR"/>
        </w:rPr>
      </w:pPr>
      <w:r w:rsidRPr="00740B91">
        <w:rPr>
          <w:rFonts w:asciiTheme="minorHAnsi" w:eastAsia="Times New Roman" w:hAnsiTheme="minorHAnsi" w:cstheme="minorHAnsi"/>
          <w:b/>
          <w:color w:val="000000"/>
          <w:lang w:eastAsia="fr-FR"/>
        </w:rPr>
        <w:t>Au sein des régimes, quatre mécanismes interviennent :</w:t>
      </w:r>
    </w:p>
    <w:p w:rsidR="00165FC8" w:rsidRPr="00D25526" w:rsidRDefault="00165FC8" w:rsidP="00B83687">
      <w:pPr>
        <w:numPr>
          <w:ilvl w:val="0"/>
          <w:numId w:val="28"/>
        </w:numPr>
        <w:tabs>
          <w:tab w:val="clear" w:pos="720"/>
        </w:tabs>
        <w:ind w:left="426"/>
        <w:jc w:val="both"/>
        <w:rPr>
          <w:rFonts w:asciiTheme="minorHAnsi" w:eastAsia="Times New Roman" w:hAnsiTheme="minorHAnsi" w:cstheme="minorHAnsi"/>
          <w:color w:val="000000"/>
          <w:lang w:eastAsia="fr-FR"/>
        </w:rPr>
      </w:pPr>
      <w:r w:rsidRPr="00D25526">
        <w:rPr>
          <w:rFonts w:asciiTheme="minorHAnsi" w:eastAsia="Times New Roman" w:hAnsiTheme="minorHAnsi" w:cstheme="minorHAnsi"/>
          <w:color w:val="000000"/>
          <w:lang w:eastAsia="fr-FR"/>
        </w:rPr>
        <w:t>le taux de cotisation n’est pas modulable en fonction des écarts d’espérance de vie. Le système s’éloigne donc d’une logique de pure assurance,</w:t>
      </w:r>
    </w:p>
    <w:p w:rsidR="00165FC8" w:rsidRPr="00D25526" w:rsidRDefault="00165FC8" w:rsidP="00B83687">
      <w:pPr>
        <w:numPr>
          <w:ilvl w:val="0"/>
          <w:numId w:val="28"/>
        </w:numPr>
        <w:tabs>
          <w:tab w:val="clear" w:pos="720"/>
        </w:tabs>
        <w:ind w:left="426"/>
        <w:jc w:val="both"/>
        <w:rPr>
          <w:rFonts w:asciiTheme="minorHAnsi" w:eastAsia="Times New Roman" w:hAnsiTheme="minorHAnsi" w:cstheme="minorHAnsi"/>
          <w:color w:val="000000"/>
          <w:lang w:eastAsia="fr-FR"/>
        </w:rPr>
      </w:pPr>
      <w:r w:rsidRPr="00D25526">
        <w:rPr>
          <w:rFonts w:asciiTheme="minorHAnsi" w:eastAsia="Times New Roman" w:hAnsiTheme="minorHAnsi" w:cstheme="minorHAnsi"/>
          <w:color w:val="000000"/>
          <w:lang w:eastAsia="fr-FR"/>
        </w:rPr>
        <w:t>les aléas de carrière sont pondérés dans les régimes de base surtout, avec l’attribution d’un minimum de pension et la prise en compte de périodes peu ou pas travaillées,</w:t>
      </w:r>
    </w:p>
    <w:p w:rsidR="00165FC8" w:rsidRPr="00D25526" w:rsidRDefault="00165FC8" w:rsidP="00B83687">
      <w:pPr>
        <w:numPr>
          <w:ilvl w:val="0"/>
          <w:numId w:val="28"/>
        </w:numPr>
        <w:tabs>
          <w:tab w:val="clear" w:pos="720"/>
        </w:tabs>
        <w:ind w:left="426"/>
        <w:jc w:val="both"/>
        <w:rPr>
          <w:rFonts w:asciiTheme="minorHAnsi" w:eastAsia="Times New Roman" w:hAnsiTheme="minorHAnsi" w:cstheme="minorHAnsi"/>
          <w:color w:val="000000"/>
          <w:lang w:eastAsia="fr-FR"/>
        </w:rPr>
      </w:pPr>
      <w:r w:rsidRPr="00D25526">
        <w:rPr>
          <w:rFonts w:asciiTheme="minorHAnsi" w:eastAsia="Times New Roman" w:hAnsiTheme="minorHAnsi" w:cstheme="minorHAnsi"/>
          <w:color w:val="000000"/>
          <w:lang w:eastAsia="fr-FR"/>
        </w:rPr>
        <w:t>le calcul des pensions intègre les avantages liés à la famille,</w:t>
      </w:r>
    </w:p>
    <w:p w:rsidR="00165FC8" w:rsidRPr="00D25526" w:rsidRDefault="00165FC8" w:rsidP="00B83687">
      <w:pPr>
        <w:numPr>
          <w:ilvl w:val="0"/>
          <w:numId w:val="28"/>
        </w:numPr>
        <w:tabs>
          <w:tab w:val="clear" w:pos="720"/>
        </w:tabs>
        <w:ind w:left="426"/>
        <w:jc w:val="both"/>
        <w:rPr>
          <w:rFonts w:asciiTheme="minorHAnsi" w:eastAsia="Times New Roman" w:hAnsiTheme="minorHAnsi" w:cstheme="minorHAnsi"/>
          <w:color w:val="000000"/>
          <w:lang w:eastAsia="fr-FR"/>
        </w:rPr>
      </w:pPr>
      <w:r w:rsidRPr="00D25526">
        <w:rPr>
          <w:rFonts w:asciiTheme="minorHAnsi" w:eastAsia="Times New Roman" w:hAnsiTheme="minorHAnsi" w:cstheme="minorHAnsi"/>
          <w:color w:val="000000"/>
          <w:lang w:eastAsia="fr-FR"/>
        </w:rPr>
        <w:t>tous les régimes attribuent, avec ou sans condition de ressources, des pensions de réversion au conjoint survivant.</w:t>
      </w:r>
    </w:p>
    <w:p w:rsidR="00165FC8" w:rsidRPr="00740B91" w:rsidRDefault="00165FC8" w:rsidP="00D25526">
      <w:pPr>
        <w:jc w:val="both"/>
        <w:rPr>
          <w:rFonts w:asciiTheme="minorHAnsi" w:eastAsia="Times New Roman" w:hAnsiTheme="minorHAnsi" w:cstheme="minorHAnsi"/>
          <w:b/>
          <w:color w:val="000000"/>
          <w:lang w:eastAsia="fr-FR"/>
        </w:rPr>
      </w:pPr>
      <w:r w:rsidRPr="00740B91">
        <w:rPr>
          <w:rFonts w:asciiTheme="minorHAnsi" w:eastAsia="Times New Roman" w:hAnsiTheme="minorHAnsi" w:cstheme="minorHAnsi"/>
          <w:b/>
          <w:color w:val="000000"/>
          <w:lang w:eastAsia="fr-FR"/>
        </w:rPr>
        <w:t>Entre les régimes, il existe :</w:t>
      </w:r>
    </w:p>
    <w:p w:rsidR="00165FC8" w:rsidRPr="00D25526" w:rsidRDefault="00165FC8" w:rsidP="00B83687">
      <w:pPr>
        <w:numPr>
          <w:ilvl w:val="0"/>
          <w:numId w:val="29"/>
        </w:numPr>
        <w:tabs>
          <w:tab w:val="clear" w:pos="720"/>
        </w:tabs>
        <w:ind w:left="426"/>
        <w:jc w:val="both"/>
        <w:rPr>
          <w:rFonts w:asciiTheme="minorHAnsi" w:eastAsia="Times New Roman" w:hAnsiTheme="minorHAnsi" w:cstheme="minorHAnsi"/>
          <w:color w:val="000000"/>
          <w:lang w:eastAsia="fr-FR"/>
        </w:rPr>
      </w:pPr>
      <w:r w:rsidRPr="00D25526">
        <w:rPr>
          <w:rFonts w:asciiTheme="minorHAnsi" w:eastAsia="Times New Roman" w:hAnsiTheme="minorHAnsi" w:cstheme="minorHAnsi"/>
          <w:color w:val="000000"/>
          <w:lang w:eastAsia="fr-FR"/>
        </w:rPr>
        <w:t>des transferts, et donc une solidarité, entre les régimes de base,</w:t>
      </w:r>
    </w:p>
    <w:p w:rsidR="00165FC8" w:rsidRPr="00D25526" w:rsidRDefault="00165FC8" w:rsidP="00B83687">
      <w:pPr>
        <w:numPr>
          <w:ilvl w:val="0"/>
          <w:numId w:val="29"/>
        </w:numPr>
        <w:tabs>
          <w:tab w:val="clear" w:pos="720"/>
        </w:tabs>
        <w:ind w:left="426"/>
        <w:jc w:val="both"/>
        <w:rPr>
          <w:rFonts w:asciiTheme="minorHAnsi" w:eastAsia="Times New Roman" w:hAnsiTheme="minorHAnsi" w:cstheme="minorHAnsi"/>
          <w:color w:val="000000"/>
          <w:lang w:eastAsia="fr-FR"/>
        </w:rPr>
      </w:pPr>
      <w:r w:rsidRPr="00D25526">
        <w:rPr>
          <w:rFonts w:asciiTheme="minorHAnsi" w:eastAsia="Times New Roman" w:hAnsiTheme="minorHAnsi" w:cstheme="minorHAnsi"/>
          <w:color w:val="000000"/>
          <w:lang w:eastAsia="fr-FR"/>
        </w:rPr>
        <w:t>des mécanismes de coordination inter-régimes.</w:t>
      </w:r>
    </w:p>
    <w:p w:rsidR="00165FC8" w:rsidRPr="00740B91" w:rsidRDefault="00165FC8" w:rsidP="00D25526">
      <w:pPr>
        <w:jc w:val="both"/>
        <w:rPr>
          <w:rFonts w:asciiTheme="minorHAnsi" w:eastAsia="Times New Roman" w:hAnsiTheme="minorHAnsi" w:cstheme="minorHAnsi"/>
          <w:b/>
          <w:color w:val="000000"/>
          <w:lang w:eastAsia="fr-FR"/>
        </w:rPr>
      </w:pPr>
      <w:r w:rsidRPr="00740B91">
        <w:rPr>
          <w:rFonts w:asciiTheme="minorHAnsi" w:eastAsia="Times New Roman" w:hAnsiTheme="minorHAnsi" w:cstheme="minorHAnsi"/>
          <w:b/>
          <w:color w:val="000000"/>
          <w:lang w:eastAsia="fr-FR"/>
        </w:rPr>
        <w:t>La solidarité au niveau national prend différentes formes :</w:t>
      </w:r>
    </w:p>
    <w:p w:rsidR="00165FC8" w:rsidRPr="00D25526" w:rsidRDefault="00165FC8" w:rsidP="00B83687">
      <w:pPr>
        <w:numPr>
          <w:ilvl w:val="0"/>
          <w:numId w:val="29"/>
        </w:numPr>
        <w:tabs>
          <w:tab w:val="clear" w:pos="720"/>
        </w:tabs>
        <w:ind w:left="426"/>
        <w:jc w:val="both"/>
        <w:rPr>
          <w:rFonts w:asciiTheme="minorHAnsi" w:eastAsia="Times New Roman" w:hAnsiTheme="minorHAnsi" w:cstheme="minorHAnsi"/>
          <w:color w:val="000000"/>
          <w:lang w:eastAsia="fr-FR"/>
        </w:rPr>
      </w:pPr>
      <w:r w:rsidRPr="00D25526">
        <w:rPr>
          <w:rFonts w:asciiTheme="minorHAnsi" w:eastAsia="Times New Roman" w:hAnsiTheme="minorHAnsi" w:cstheme="minorHAnsi"/>
          <w:color w:val="000000"/>
          <w:lang w:eastAsia="fr-FR"/>
        </w:rPr>
        <w:t>une pension minimum (le minimum vieillesse) attribuée à toutes les personnes âgées qui disposent de faibles ressources,</w:t>
      </w:r>
    </w:p>
    <w:p w:rsidR="00165FC8" w:rsidRPr="00D25526" w:rsidRDefault="00165FC8" w:rsidP="00B83687">
      <w:pPr>
        <w:numPr>
          <w:ilvl w:val="0"/>
          <w:numId w:val="29"/>
        </w:numPr>
        <w:tabs>
          <w:tab w:val="clear" w:pos="720"/>
        </w:tabs>
        <w:ind w:left="426"/>
        <w:jc w:val="both"/>
        <w:rPr>
          <w:rFonts w:asciiTheme="minorHAnsi" w:eastAsia="Times New Roman" w:hAnsiTheme="minorHAnsi" w:cstheme="minorHAnsi"/>
          <w:color w:val="000000"/>
          <w:lang w:eastAsia="fr-FR"/>
        </w:rPr>
      </w:pPr>
      <w:r w:rsidRPr="00D25526">
        <w:rPr>
          <w:rFonts w:asciiTheme="minorHAnsi" w:eastAsia="Times New Roman" w:hAnsiTheme="minorHAnsi" w:cstheme="minorHAnsi"/>
          <w:color w:val="000000"/>
          <w:lang w:eastAsia="fr-FR"/>
        </w:rPr>
        <w:t>des subventions de l’Etat attribuées à certains régimes : exploitants agricoles, SNCF, RATP, mines, marins …</w:t>
      </w:r>
    </w:p>
    <w:p w:rsidR="00165FC8" w:rsidRPr="00D25526" w:rsidRDefault="00165FC8" w:rsidP="00B83687">
      <w:pPr>
        <w:numPr>
          <w:ilvl w:val="0"/>
          <w:numId w:val="29"/>
        </w:numPr>
        <w:tabs>
          <w:tab w:val="clear" w:pos="720"/>
        </w:tabs>
        <w:ind w:left="426"/>
        <w:jc w:val="both"/>
        <w:rPr>
          <w:rFonts w:asciiTheme="minorHAnsi" w:eastAsia="Times New Roman" w:hAnsiTheme="minorHAnsi" w:cstheme="minorHAnsi"/>
          <w:color w:val="000000"/>
          <w:lang w:eastAsia="fr-FR"/>
        </w:rPr>
      </w:pPr>
      <w:r w:rsidRPr="00D25526">
        <w:rPr>
          <w:rFonts w:asciiTheme="minorHAnsi" w:eastAsia="Times New Roman" w:hAnsiTheme="minorHAnsi" w:cstheme="minorHAnsi"/>
          <w:color w:val="000000"/>
          <w:lang w:eastAsia="fr-FR"/>
        </w:rPr>
        <w:t>diverses taxes affectées aux régimes de retraite ;</w:t>
      </w:r>
    </w:p>
    <w:p w:rsidR="00165FC8" w:rsidRPr="00D25526" w:rsidRDefault="00165FC8" w:rsidP="00B83687">
      <w:pPr>
        <w:numPr>
          <w:ilvl w:val="0"/>
          <w:numId w:val="29"/>
        </w:numPr>
        <w:tabs>
          <w:tab w:val="clear" w:pos="720"/>
        </w:tabs>
        <w:ind w:left="426"/>
        <w:jc w:val="both"/>
        <w:rPr>
          <w:rFonts w:asciiTheme="minorHAnsi" w:eastAsia="Times New Roman" w:hAnsiTheme="minorHAnsi" w:cstheme="minorHAnsi"/>
          <w:color w:val="000000"/>
          <w:lang w:eastAsia="fr-FR"/>
        </w:rPr>
      </w:pPr>
      <w:r w:rsidRPr="00D25526">
        <w:rPr>
          <w:rFonts w:asciiTheme="minorHAnsi" w:eastAsia="Times New Roman" w:hAnsiTheme="minorHAnsi" w:cstheme="minorHAnsi"/>
          <w:color w:val="000000"/>
          <w:lang w:eastAsia="fr-FR"/>
        </w:rPr>
        <w:t>le fonds de solidarité vieillesse (FSV) verse le minimum vieillesse et certains avantages familiaux. Il verse aussi des cotisations au titre du service militaire, du chômage et de la préretraite.</w:t>
      </w:r>
    </w:p>
    <w:p w:rsidR="00740B91" w:rsidRPr="00740B91" w:rsidRDefault="00165FC8" w:rsidP="00D25526">
      <w:pPr>
        <w:jc w:val="both"/>
        <w:rPr>
          <w:rFonts w:asciiTheme="minorHAnsi" w:eastAsia="Times New Roman" w:hAnsiTheme="minorHAnsi" w:cstheme="minorHAnsi"/>
          <w:b/>
          <w:color w:val="000000"/>
          <w:lang w:eastAsia="fr-FR"/>
        </w:rPr>
      </w:pPr>
      <w:r w:rsidRPr="00740B91">
        <w:rPr>
          <w:rFonts w:asciiTheme="minorHAnsi" w:eastAsia="Times New Roman" w:hAnsiTheme="minorHAnsi" w:cstheme="minorHAnsi"/>
          <w:b/>
          <w:color w:val="000000"/>
          <w:lang w:eastAsia="fr-FR"/>
        </w:rPr>
        <w:t xml:space="preserve">Le système de retraite en France est organisée en trois niveaux : </w:t>
      </w:r>
    </w:p>
    <w:p w:rsidR="00740B91" w:rsidRDefault="00165FC8" w:rsidP="00B83687">
      <w:pPr>
        <w:numPr>
          <w:ilvl w:val="0"/>
          <w:numId w:val="29"/>
        </w:numPr>
        <w:tabs>
          <w:tab w:val="clear" w:pos="720"/>
        </w:tabs>
        <w:ind w:left="426"/>
        <w:jc w:val="both"/>
        <w:rPr>
          <w:rFonts w:asciiTheme="minorHAnsi" w:eastAsia="Times New Roman" w:hAnsiTheme="minorHAnsi" w:cstheme="minorHAnsi"/>
          <w:color w:val="000000"/>
          <w:lang w:eastAsia="fr-FR"/>
        </w:rPr>
      </w:pPr>
      <w:r w:rsidRPr="00D25526">
        <w:rPr>
          <w:rFonts w:asciiTheme="minorHAnsi" w:eastAsia="Times New Roman" w:hAnsiTheme="minorHAnsi" w:cstheme="minorHAnsi"/>
          <w:color w:val="000000"/>
          <w:lang w:eastAsia="fr-FR"/>
        </w:rPr>
        <w:t xml:space="preserve">un régime de base obligatoire, </w:t>
      </w:r>
    </w:p>
    <w:p w:rsidR="00740B91" w:rsidRDefault="00165FC8" w:rsidP="00B83687">
      <w:pPr>
        <w:numPr>
          <w:ilvl w:val="0"/>
          <w:numId w:val="29"/>
        </w:numPr>
        <w:tabs>
          <w:tab w:val="clear" w:pos="720"/>
        </w:tabs>
        <w:ind w:left="426"/>
        <w:jc w:val="both"/>
        <w:rPr>
          <w:rFonts w:asciiTheme="minorHAnsi" w:eastAsia="Times New Roman" w:hAnsiTheme="minorHAnsi" w:cstheme="minorHAnsi"/>
          <w:color w:val="000000"/>
          <w:lang w:eastAsia="fr-FR"/>
        </w:rPr>
      </w:pPr>
      <w:r w:rsidRPr="00D25526">
        <w:rPr>
          <w:rFonts w:asciiTheme="minorHAnsi" w:eastAsia="Times New Roman" w:hAnsiTheme="minorHAnsi" w:cstheme="minorHAnsi"/>
          <w:color w:val="000000"/>
          <w:lang w:eastAsia="fr-FR"/>
        </w:rPr>
        <w:t xml:space="preserve">un régime complémentaire souvent obligatoire, </w:t>
      </w:r>
    </w:p>
    <w:p w:rsidR="00165FC8" w:rsidRPr="00D25526" w:rsidRDefault="00165FC8" w:rsidP="00B83687">
      <w:pPr>
        <w:numPr>
          <w:ilvl w:val="0"/>
          <w:numId w:val="29"/>
        </w:numPr>
        <w:tabs>
          <w:tab w:val="clear" w:pos="720"/>
        </w:tabs>
        <w:ind w:left="426"/>
        <w:jc w:val="both"/>
        <w:rPr>
          <w:rFonts w:asciiTheme="minorHAnsi" w:eastAsia="Times New Roman" w:hAnsiTheme="minorHAnsi" w:cstheme="minorHAnsi"/>
          <w:color w:val="000000"/>
          <w:lang w:eastAsia="fr-FR"/>
        </w:rPr>
      </w:pPr>
      <w:r w:rsidRPr="00D25526">
        <w:rPr>
          <w:rFonts w:asciiTheme="minorHAnsi" w:eastAsia="Times New Roman" w:hAnsiTheme="minorHAnsi" w:cstheme="minorHAnsi"/>
          <w:color w:val="000000"/>
          <w:lang w:eastAsia="fr-FR"/>
        </w:rPr>
        <w:t>un régime facultatif.</w:t>
      </w:r>
    </w:p>
    <w:p w:rsidR="003F5E83" w:rsidRDefault="003F5E83" w:rsidP="00D25526">
      <w:pPr>
        <w:ind w:right="-1"/>
        <w:jc w:val="both"/>
        <w:rPr>
          <w:rStyle w:val="Lienhypertexte"/>
          <w:rFonts w:asciiTheme="minorHAnsi" w:hAnsiTheme="minorHAnsi" w:cstheme="minorHAnsi"/>
          <w:i/>
        </w:rPr>
      </w:pPr>
    </w:p>
    <w:p w:rsidR="006E1228" w:rsidRDefault="006E1228" w:rsidP="006E1228">
      <w:pPr>
        <w:pBdr>
          <w:bottom w:val="single" w:sz="4" w:space="1" w:color="E7E6E6" w:themeColor="background2"/>
        </w:pBdr>
        <w:ind w:right="-1"/>
        <w:jc w:val="both"/>
        <w:rPr>
          <w:rStyle w:val="Lienhypertexte"/>
          <w:rFonts w:asciiTheme="minorHAnsi" w:hAnsiTheme="minorHAnsi" w:cstheme="minorHAnsi"/>
          <w:i/>
        </w:rPr>
      </w:pPr>
    </w:p>
    <w:p w:rsidR="006E1228" w:rsidRPr="00294C78" w:rsidRDefault="006E1228" w:rsidP="006E1228">
      <w:pPr>
        <w:ind w:right="-1"/>
        <w:jc w:val="both"/>
        <w:rPr>
          <w:rStyle w:val="Lienhypertexte"/>
          <w:rFonts w:asciiTheme="minorHAnsi" w:eastAsia="Times New Roman" w:hAnsiTheme="minorHAnsi"/>
          <w:b/>
          <w:color w:val="auto"/>
          <w:sz w:val="20"/>
          <w:u w:val="none"/>
          <w:lang w:eastAsia="fr-FR"/>
        </w:rPr>
      </w:pPr>
      <w:r w:rsidRPr="00294C78">
        <w:rPr>
          <w:rStyle w:val="Lienhypertexte"/>
          <w:rFonts w:asciiTheme="minorHAnsi" w:eastAsia="Times New Roman" w:hAnsiTheme="minorHAnsi"/>
          <w:b/>
          <w:color w:val="auto"/>
          <w:sz w:val="20"/>
          <w:u w:val="none"/>
          <w:lang w:eastAsia="fr-FR"/>
        </w:rPr>
        <w:t xml:space="preserve">Sources : </w:t>
      </w:r>
    </w:p>
    <w:p w:rsidR="006E1228" w:rsidRDefault="006E1228" w:rsidP="006E1228">
      <w:pPr>
        <w:jc w:val="both"/>
        <w:rPr>
          <w:rStyle w:val="Lienhypertexte"/>
          <w:rFonts w:asciiTheme="minorHAnsi" w:eastAsia="Times New Roman" w:hAnsiTheme="minorHAnsi" w:cstheme="minorHAnsi"/>
          <w:i/>
          <w:sz w:val="20"/>
          <w:lang w:eastAsia="fr-FR"/>
        </w:rPr>
      </w:pPr>
      <w:hyperlink r:id="rId48" w:history="1">
        <w:r w:rsidRPr="008E3893">
          <w:rPr>
            <w:rStyle w:val="Lienhypertexte"/>
            <w:rFonts w:asciiTheme="minorHAnsi" w:eastAsia="Times New Roman" w:hAnsiTheme="minorHAnsi" w:cstheme="minorHAnsi"/>
            <w:i/>
            <w:sz w:val="20"/>
            <w:lang w:eastAsia="fr-FR"/>
          </w:rPr>
          <w:t>http://www.vie-publique.fr/decouverte-institutions/protection-sociale/gouvernement-securite-sociale/</w:t>
        </w:r>
      </w:hyperlink>
    </w:p>
    <w:p w:rsidR="006E1228" w:rsidRDefault="006E1228" w:rsidP="00D25526">
      <w:pPr>
        <w:ind w:right="-1"/>
        <w:jc w:val="both"/>
        <w:rPr>
          <w:rStyle w:val="Lienhypertexte"/>
          <w:rFonts w:asciiTheme="minorHAnsi" w:hAnsiTheme="minorHAnsi" w:cstheme="minorHAnsi"/>
          <w:i/>
        </w:rPr>
      </w:pPr>
    </w:p>
    <w:p w:rsidR="00740B91" w:rsidRDefault="00740B91">
      <w:pPr>
        <w:rPr>
          <w:rStyle w:val="Lienhypertexte"/>
          <w:rFonts w:asciiTheme="minorHAnsi" w:hAnsiTheme="minorHAnsi" w:cstheme="minorHAnsi"/>
          <w:i/>
        </w:rPr>
      </w:pPr>
      <w:r>
        <w:rPr>
          <w:rStyle w:val="Lienhypertexte"/>
          <w:rFonts w:asciiTheme="minorHAnsi" w:hAnsiTheme="minorHAnsi" w:cstheme="minorHAnsi"/>
          <w:i/>
        </w:rPr>
        <w:br w:type="page"/>
      </w:r>
    </w:p>
    <w:p w:rsidR="009461A0" w:rsidRPr="00607121" w:rsidRDefault="009461A0" w:rsidP="00C9099E">
      <w:pPr>
        <w:ind w:right="375"/>
        <w:jc w:val="both"/>
        <w:rPr>
          <w:rFonts w:asciiTheme="minorHAnsi" w:eastAsia="Times New Roman" w:hAnsiTheme="minorHAnsi" w:cstheme="minorHAnsi"/>
          <w:color w:val="26415D"/>
          <w:lang w:eastAsia="fr-FR"/>
        </w:rPr>
      </w:pPr>
    </w:p>
    <w:p w:rsidR="00C10055" w:rsidRPr="00C10055" w:rsidRDefault="00C10055" w:rsidP="00E80B58">
      <w:pPr>
        <w:pBdr>
          <w:top w:val="single" w:sz="4" w:space="1" w:color="00B0F0" w:shadow="1"/>
          <w:left w:val="single" w:sz="4" w:space="4" w:color="00B0F0" w:shadow="1"/>
          <w:bottom w:val="single" w:sz="4" w:space="1" w:color="00B0F0" w:shadow="1"/>
          <w:right w:val="single" w:sz="4" w:space="4" w:color="00B0F0" w:shadow="1"/>
        </w:pBdr>
        <w:shd w:val="clear" w:color="auto" w:fill="FFFF00"/>
        <w:spacing w:line="378" w:lineRule="atLeast"/>
        <w:jc w:val="center"/>
        <w:outlineLvl w:val="0"/>
        <w:rPr>
          <w:rFonts w:asciiTheme="minorHAnsi" w:eastAsia="Times New Roman" w:hAnsiTheme="minorHAnsi" w:cstheme="minorHAnsi"/>
          <w:b/>
          <w:bCs/>
          <w:color w:val="002060"/>
          <w:kern w:val="36"/>
          <w:sz w:val="32"/>
          <w:szCs w:val="32"/>
          <w:lang w:eastAsia="fr-FR"/>
        </w:rPr>
      </w:pPr>
      <w:r>
        <w:rPr>
          <w:rFonts w:asciiTheme="minorHAnsi" w:eastAsia="Times New Roman" w:hAnsiTheme="minorHAnsi" w:cstheme="minorHAnsi"/>
          <w:b/>
          <w:bCs/>
          <w:color w:val="002060"/>
          <w:kern w:val="36"/>
          <w:sz w:val="32"/>
          <w:szCs w:val="32"/>
          <w:lang w:eastAsia="fr-FR"/>
        </w:rPr>
        <w:t>LES CAISSES D’ALLOCATIONS FAMILIALES</w:t>
      </w:r>
    </w:p>
    <w:p w:rsidR="007D57BA" w:rsidRDefault="007D57BA" w:rsidP="007D57BA">
      <w:pPr>
        <w:ind w:right="-1"/>
        <w:jc w:val="both"/>
        <w:rPr>
          <w:rFonts w:asciiTheme="minorHAnsi" w:eastAsia="Times New Roman" w:hAnsiTheme="minorHAnsi" w:cstheme="minorHAnsi"/>
          <w:lang w:eastAsia="fr-FR"/>
        </w:rPr>
      </w:pPr>
    </w:p>
    <w:p w:rsidR="007D57BA" w:rsidRPr="007D57BA" w:rsidRDefault="00176229" w:rsidP="007D57BA">
      <w:pPr>
        <w:pBdr>
          <w:bottom w:val="single" w:sz="4" w:space="1" w:color="00B0F0"/>
        </w:pBdr>
        <w:shd w:val="clear" w:color="auto" w:fill="DEEAF6" w:themeFill="accent1" w:themeFillTint="33"/>
        <w:jc w:val="both"/>
        <w:outlineLvl w:val="1"/>
        <w:rPr>
          <w:rFonts w:asciiTheme="minorHAnsi" w:eastAsia="Times New Roman" w:hAnsiTheme="minorHAnsi" w:cstheme="minorHAnsi"/>
          <w:b/>
          <w:bCs/>
          <w:color w:val="002060"/>
          <w:sz w:val="24"/>
          <w:lang w:eastAsia="fr-FR"/>
        </w:rPr>
      </w:pPr>
      <w:r w:rsidRPr="007D57BA">
        <w:rPr>
          <w:rFonts w:asciiTheme="minorHAnsi" w:eastAsia="Times New Roman" w:hAnsiTheme="minorHAnsi" w:cstheme="minorHAnsi"/>
          <w:b/>
          <w:bCs/>
          <w:color w:val="002060"/>
          <w:sz w:val="24"/>
          <w:lang w:eastAsia="fr-FR"/>
        </w:rPr>
        <w:t>GENESE DE LA BRANCHE FAMILLE</w:t>
      </w:r>
    </w:p>
    <w:p w:rsidR="007D57BA" w:rsidRDefault="007D57BA" w:rsidP="007D57BA">
      <w:pPr>
        <w:ind w:right="-1"/>
        <w:jc w:val="both"/>
        <w:rPr>
          <w:rFonts w:asciiTheme="minorHAnsi" w:eastAsia="Times New Roman" w:hAnsiTheme="minorHAnsi" w:cstheme="minorHAnsi"/>
          <w:lang w:eastAsia="fr-FR"/>
        </w:rPr>
      </w:pPr>
      <w:r w:rsidRPr="00C10055">
        <w:rPr>
          <w:rFonts w:asciiTheme="minorHAnsi" w:eastAsia="Times New Roman" w:hAnsiTheme="minorHAnsi" w:cstheme="minorHAnsi"/>
          <w:lang w:eastAsia="fr-FR"/>
        </w:rPr>
        <w:t xml:space="preserve">Créée en 1945, la branche Famille est l’une des quatre composantes du  régime général de la Sécurité sociale, avec la Maladie, la Vieillesse et  le Recouvrement. </w:t>
      </w:r>
    </w:p>
    <w:p w:rsidR="007D57BA" w:rsidRDefault="007D57BA" w:rsidP="007D57BA">
      <w:pPr>
        <w:ind w:right="-1"/>
        <w:jc w:val="both"/>
        <w:rPr>
          <w:rFonts w:asciiTheme="minorHAnsi" w:eastAsia="Times New Roman" w:hAnsiTheme="minorHAnsi" w:cstheme="minorHAnsi"/>
          <w:lang w:eastAsia="fr-FR"/>
        </w:rPr>
      </w:pPr>
      <w:r w:rsidRPr="00C10055">
        <w:rPr>
          <w:rFonts w:asciiTheme="minorHAnsi" w:eastAsia="Times New Roman" w:hAnsiTheme="minorHAnsi" w:cstheme="minorHAnsi"/>
          <w:lang w:eastAsia="fr-FR"/>
        </w:rPr>
        <w:t xml:space="preserve">Elle constitue un des principaux acteurs de la politique familiale française qui mobilise environ 4 % du Pib soit plus de 82 milliards d’euros ; un des taux les plus importants au monde. </w:t>
      </w:r>
    </w:p>
    <w:p w:rsidR="007D57BA" w:rsidRPr="00C10055" w:rsidRDefault="007D57BA" w:rsidP="007D57BA">
      <w:pPr>
        <w:ind w:right="-1"/>
        <w:jc w:val="both"/>
        <w:rPr>
          <w:rFonts w:asciiTheme="minorHAnsi" w:eastAsia="Times New Roman" w:hAnsiTheme="minorHAnsi" w:cstheme="minorHAnsi"/>
          <w:lang w:eastAsia="fr-FR"/>
        </w:rPr>
      </w:pPr>
      <w:r w:rsidRPr="00C10055">
        <w:rPr>
          <w:rFonts w:asciiTheme="minorHAnsi" w:eastAsia="Times New Roman" w:hAnsiTheme="minorHAnsi" w:cstheme="minorHAnsi"/>
          <w:lang w:eastAsia="fr-FR"/>
        </w:rPr>
        <w:t>Dans l’immédiat après-guerre, son objectif est d’améliorer le niveau de vie des familles, de faciliter leur accès à un logement de qualité, d’atténuer les inégalités de revenus (prestations sous condition de ressources) et d’accompagner le mouvement de reprise démographique (le baby-boom).</w:t>
      </w:r>
    </w:p>
    <w:p w:rsidR="007F0FCD" w:rsidRPr="00C10055" w:rsidRDefault="007F0FCD" w:rsidP="007D57BA">
      <w:pPr>
        <w:jc w:val="both"/>
        <w:rPr>
          <w:rFonts w:asciiTheme="minorHAnsi" w:eastAsia="Times New Roman" w:hAnsiTheme="minorHAnsi" w:cstheme="minorHAnsi"/>
          <w:color w:val="000000"/>
          <w:lang w:eastAsia="fr-FR"/>
        </w:rPr>
      </w:pPr>
    </w:p>
    <w:p w:rsidR="00C10055" w:rsidRPr="007F0FCD" w:rsidRDefault="00176229" w:rsidP="007F0FCD">
      <w:pPr>
        <w:pBdr>
          <w:bottom w:val="single" w:sz="4" w:space="1" w:color="00B0F0"/>
        </w:pBdr>
        <w:shd w:val="clear" w:color="auto" w:fill="DEEAF6" w:themeFill="accent1" w:themeFillTint="33"/>
        <w:jc w:val="both"/>
        <w:outlineLvl w:val="1"/>
        <w:rPr>
          <w:rFonts w:asciiTheme="minorHAnsi" w:eastAsia="Times New Roman" w:hAnsiTheme="minorHAnsi" w:cstheme="minorHAnsi"/>
          <w:b/>
          <w:bCs/>
          <w:color w:val="002060"/>
          <w:sz w:val="24"/>
          <w:lang w:eastAsia="fr-FR"/>
        </w:rPr>
      </w:pPr>
      <w:r>
        <w:rPr>
          <w:rFonts w:asciiTheme="minorHAnsi" w:eastAsia="Times New Roman" w:hAnsiTheme="minorHAnsi" w:cstheme="minorHAnsi"/>
          <w:b/>
          <w:bCs/>
          <w:color w:val="002060"/>
          <w:sz w:val="24"/>
          <w:lang w:eastAsia="fr-FR"/>
        </w:rPr>
        <w:t>O</w:t>
      </w:r>
      <w:r w:rsidRPr="007F0FCD">
        <w:rPr>
          <w:rFonts w:asciiTheme="minorHAnsi" w:eastAsia="Times New Roman" w:hAnsiTheme="minorHAnsi" w:cstheme="minorHAnsi"/>
          <w:b/>
          <w:bCs/>
          <w:color w:val="002060"/>
          <w:sz w:val="24"/>
          <w:lang w:eastAsia="fr-FR"/>
        </w:rPr>
        <w:t>RGANISATION DE LA BRANCHE</w:t>
      </w:r>
    </w:p>
    <w:p w:rsidR="00C10055" w:rsidRPr="00C10055" w:rsidRDefault="00C10055" w:rsidP="00C10055">
      <w:pPr>
        <w:jc w:val="both"/>
        <w:rPr>
          <w:rFonts w:asciiTheme="minorHAnsi" w:eastAsia="Times New Roman" w:hAnsiTheme="minorHAnsi" w:cstheme="minorHAnsi"/>
          <w:color w:val="000000"/>
          <w:lang w:eastAsia="fr-FR"/>
        </w:rPr>
      </w:pPr>
      <w:r w:rsidRPr="00C10055">
        <w:rPr>
          <w:rFonts w:asciiTheme="minorHAnsi" w:eastAsia="Times New Roman" w:hAnsiTheme="minorHAnsi" w:cstheme="minorHAnsi"/>
          <w:color w:val="000000"/>
          <w:lang w:eastAsia="fr-FR"/>
        </w:rPr>
        <w:t>La "branche Famille" de la Sécurité sociale repose pour le régime général sur un réseau formé par la caisse nationale des Allocations familiales (</w:t>
      </w:r>
      <w:r w:rsidR="006E1228" w:rsidRPr="00C10055">
        <w:rPr>
          <w:rFonts w:asciiTheme="minorHAnsi" w:eastAsia="Times New Roman" w:hAnsiTheme="minorHAnsi" w:cstheme="minorHAnsi"/>
          <w:color w:val="000000"/>
          <w:lang w:eastAsia="fr-FR"/>
        </w:rPr>
        <w:t>CNAF</w:t>
      </w:r>
      <w:r w:rsidRPr="00C10055">
        <w:rPr>
          <w:rFonts w:asciiTheme="minorHAnsi" w:eastAsia="Times New Roman" w:hAnsiTheme="minorHAnsi" w:cstheme="minorHAnsi"/>
          <w:color w:val="000000"/>
          <w:lang w:eastAsia="fr-FR"/>
        </w:rPr>
        <w:t>) et l’ensemble des caisses d’Allocations familiales au niveau local (Caf). Les prestations familiales du régime agricole sont gérées par la MSA.</w:t>
      </w:r>
    </w:p>
    <w:p w:rsidR="00C10055" w:rsidRPr="00C10055" w:rsidRDefault="00C10055" w:rsidP="00C10055">
      <w:pPr>
        <w:jc w:val="both"/>
        <w:rPr>
          <w:rFonts w:asciiTheme="minorHAnsi" w:eastAsia="Times New Roman" w:hAnsiTheme="minorHAnsi" w:cstheme="minorHAnsi"/>
          <w:color w:val="000000"/>
          <w:lang w:eastAsia="fr-FR"/>
        </w:rPr>
      </w:pPr>
      <w:r w:rsidRPr="00C10055">
        <w:rPr>
          <w:rFonts w:asciiTheme="minorHAnsi" w:eastAsia="Times New Roman" w:hAnsiTheme="minorHAnsi" w:cstheme="minorHAnsi"/>
          <w:color w:val="000000"/>
          <w:lang w:eastAsia="fr-FR"/>
        </w:rPr>
        <w:t>Le risque Famille est gérée par certains régimes spéciaux : la Caisse nationale des Industries Electriques et Gazières (CNIEG), les Caisses de prévoyance et de retraite de la SNCF et de la RATP.</w:t>
      </w:r>
    </w:p>
    <w:p w:rsidR="00C10055" w:rsidRDefault="00C10055" w:rsidP="00C9099E">
      <w:pPr>
        <w:ind w:right="375"/>
        <w:jc w:val="both"/>
        <w:rPr>
          <w:rFonts w:asciiTheme="minorHAnsi" w:eastAsia="Times New Roman" w:hAnsiTheme="minorHAnsi" w:cstheme="minorHAnsi"/>
          <w:color w:val="26415D"/>
          <w:lang w:eastAsia="fr-FR"/>
        </w:rPr>
      </w:pPr>
    </w:p>
    <w:p w:rsidR="00C10055" w:rsidRPr="00C10055" w:rsidRDefault="00176229" w:rsidP="00C10055">
      <w:pPr>
        <w:pBdr>
          <w:bottom w:val="single" w:sz="4" w:space="1" w:color="00B0F0"/>
        </w:pBdr>
        <w:shd w:val="clear" w:color="auto" w:fill="DEEAF6" w:themeFill="accent1" w:themeFillTint="33"/>
        <w:jc w:val="both"/>
        <w:outlineLvl w:val="1"/>
        <w:rPr>
          <w:rFonts w:asciiTheme="minorHAnsi" w:eastAsia="Times New Roman" w:hAnsiTheme="minorHAnsi" w:cstheme="minorHAnsi"/>
          <w:b/>
          <w:bCs/>
          <w:color w:val="002060"/>
          <w:sz w:val="24"/>
          <w:lang w:eastAsia="fr-FR"/>
        </w:rPr>
      </w:pPr>
      <w:r w:rsidRPr="00C10055">
        <w:rPr>
          <w:rFonts w:asciiTheme="minorHAnsi" w:eastAsia="Times New Roman" w:hAnsiTheme="minorHAnsi" w:cstheme="minorHAnsi"/>
          <w:b/>
          <w:bCs/>
          <w:color w:val="002060"/>
          <w:sz w:val="24"/>
          <w:lang w:eastAsia="fr-FR"/>
        </w:rPr>
        <w:t xml:space="preserve">LA BRANCHE FAMILLE ET SES RELATIONS AVEC L’ETAT  (GOUVERNANCE) </w:t>
      </w:r>
    </w:p>
    <w:p w:rsidR="00C10055" w:rsidRDefault="00C9099E" w:rsidP="00BB2E37">
      <w:pPr>
        <w:ind w:right="-1"/>
        <w:jc w:val="both"/>
        <w:rPr>
          <w:rFonts w:asciiTheme="minorHAnsi" w:eastAsia="Times New Roman" w:hAnsiTheme="minorHAnsi" w:cstheme="minorHAnsi"/>
          <w:lang w:eastAsia="fr-FR"/>
        </w:rPr>
      </w:pPr>
      <w:r w:rsidRPr="00C10055">
        <w:rPr>
          <w:rFonts w:asciiTheme="minorHAnsi" w:eastAsia="Times New Roman" w:hAnsiTheme="minorHAnsi" w:cstheme="minorHAnsi"/>
          <w:lang w:eastAsia="fr-FR"/>
        </w:rPr>
        <w:t>La branche Famille est organisée en un réseau de 103 caisses d’Allocations familiales (</w:t>
      </w:r>
      <w:r w:rsidR="006E1228" w:rsidRPr="00C10055">
        <w:rPr>
          <w:rFonts w:asciiTheme="minorHAnsi" w:eastAsia="Times New Roman" w:hAnsiTheme="minorHAnsi" w:cstheme="minorHAnsi"/>
          <w:lang w:eastAsia="fr-FR"/>
        </w:rPr>
        <w:t xml:space="preserve">CAF) </w:t>
      </w:r>
      <w:r w:rsidRPr="00C10055">
        <w:rPr>
          <w:rFonts w:asciiTheme="minorHAnsi" w:eastAsia="Times New Roman" w:hAnsiTheme="minorHAnsi" w:cstheme="minorHAnsi"/>
          <w:lang w:eastAsia="fr-FR"/>
        </w:rPr>
        <w:t>départementales couvrant tout le territoire, avec une Caisse nationale des Allocations familiales (</w:t>
      </w:r>
      <w:r w:rsidR="006E1228" w:rsidRPr="00C10055">
        <w:rPr>
          <w:rFonts w:asciiTheme="minorHAnsi" w:eastAsia="Times New Roman" w:hAnsiTheme="minorHAnsi" w:cstheme="minorHAnsi"/>
          <w:lang w:eastAsia="fr-FR"/>
        </w:rPr>
        <w:t xml:space="preserve">CNAF) </w:t>
      </w:r>
      <w:r w:rsidRPr="00C10055">
        <w:rPr>
          <w:rFonts w:asciiTheme="minorHAnsi" w:eastAsia="Times New Roman" w:hAnsiTheme="minorHAnsi" w:cstheme="minorHAnsi"/>
          <w:lang w:eastAsia="fr-FR"/>
        </w:rPr>
        <w:t xml:space="preserve">située à Paris. </w:t>
      </w:r>
    </w:p>
    <w:p w:rsidR="00C10055" w:rsidRDefault="00C9099E" w:rsidP="00BB2E37">
      <w:pPr>
        <w:ind w:right="-1"/>
        <w:jc w:val="both"/>
        <w:rPr>
          <w:rFonts w:asciiTheme="minorHAnsi" w:eastAsia="Times New Roman" w:hAnsiTheme="minorHAnsi" w:cstheme="minorHAnsi"/>
          <w:lang w:eastAsia="fr-FR"/>
        </w:rPr>
      </w:pPr>
      <w:r w:rsidRPr="00C10055">
        <w:rPr>
          <w:rFonts w:asciiTheme="minorHAnsi" w:eastAsia="Times New Roman" w:hAnsiTheme="minorHAnsi" w:cstheme="minorHAnsi"/>
          <w:lang w:eastAsia="fr-FR"/>
        </w:rPr>
        <w:t>Tous les cinq ans, la Caisse nationale des Allocations familiales signe avec l’État une Convention d’objectifs et de gestion (</w:t>
      </w:r>
      <w:r w:rsidR="006E1228" w:rsidRPr="00C10055">
        <w:rPr>
          <w:rFonts w:asciiTheme="minorHAnsi" w:eastAsia="Times New Roman" w:hAnsiTheme="minorHAnsi" w:cstheme="minorHAnsi"/>
          <w:lang w:eastAsia="fr-FR"/>
        </w:rPr>
        <w:t>COG</w:t>
      </w:r>
      <w:r w:rsidRPr="00C10055">
        <w:rPr>
          <w:rFonts w:asciiTheme="minorHAnsi" w:eastAsia="Times New Roman" w:hAnsiTheme="minorHAnsi" w:cstheme="minorHAnsi"/>
          <w:lang w:eastAsia="fr-FR"/>
        </w:rPr>
        <w:t xml:space="preserve">) dans laquelle sont fixés, d’une part, les objectifs à remplir et les indicateurs pour les évaluer, d’autre part, les moyens dont disposeront les caisses d’Allocations familiales et la Caisse nationale ainsi que le taux d’évolution du budget d’action sociale. </w:t>
      </w:r>
    </w:p>
    <w:p w:rsidR="00C10055" w:rsidRDefault="00C9099E" w:rsidP="00BB2E37">
      <w:pPr>
        <w:ind w:right="-1"/>
        <w:jc w:val="both"/>
        <w:rPr>
          <w:rFonts w:asciiTheme="minorHAnsi" w:eastAsia="Times New Roman" w:hAnsiTheme="minorHAnsi" w:cstheme="minorHAnsi"/>
          <w:lang w:eastAsia="fr-FR"/>
        </w:rPr>
      </w:pPr>
      <w:r w:rsidRPr="00C10055">
        <w:rPr>
          <w:rFonts w:asciiTheme="minorHAnsi" w:eastAsia="Times New Roman" w:hAnsiTheme="minorHAnsi" w:cstheme="minorHAnsi"/>
          <w:lang w:eastAsia="fr-FR"/>
        </w:rPr>
        <w:t xml:space="preserve">Cette Convention d’objectifs et de gestion nationale est déclinée par chaque caisse d’Allocations  familiales, en fonction de sa situation et de ses spécificités territoriales. </w:t>
      </w:r>
    </w:p>
    <w:p w:rsidR="00C9099E" w:rsidRPr="00C10055" w:rsidRDefault="00C9099E" w:rsidP="00BB2E37">
      <w:pPr>
        <w:ind w:right="-1"/>
        <w:jc w:val="both"/>
        <w:rPr>
          <w:rFonts w:asciiTheme="minorHAnsi" w:eastAsia="Times New Roman" w:hAnsiTheme="minorHAnsi" w:cstheme="minorHAnsi"/>
          <w:lang w:eastAsia="fr-FR"/>
        </w:rPr>
      </w:pPr>
      <w:r w:rsidRPr="00C10055">
        <w:rPr>
          <w:rFonts w:asciiTheme="minorHAnsi" w:eastAsia="Times New Roman" w:hAnsiTheme="minorHAnsi" w:cstheme="minorHAnsi"/>
          <w:lang w:eastAsia="fr-FR"/>
        </w:rPr>
        <w:t>Chaque année, le budget de la branche Famille est voté par le Parlement  dans le cadre de loi de financement de la Sécurité sociale.</w:t>
      </w:r>
    </w:p>
    <w:p w:rsidR="009461A0" w:rsidRPr="00C10055" w:rsidRDefault="009461A0" w:rsidP="00BB2E37">
      <w:pPr>
        <w:ind w:right="-1"/>
        <w:jc w:val="both"/>
        <w:rPr>
          <w:rFonts w:asciiTheme="minorHAnsi" w:eastAsia="Times New Roman" w:hAnsiTheme="minorHAnsi" w:cstheme="minorHAnsi"/>
          <w:b/>
          <w:lang w:eastAsia="fr-FR"/>
        </w:rPr>
      </w:pPr>
      <w:r w:rsidRPr="00C10055">
        <w:rPr>
          <w:rFonts w:asciiTheme="minorHAnsi" w:eastAsia="Times New Roman" w:hAnsiTheme="minorHAnsi" w:cstheme="minorHAnsi"/>
          <w:b/>
          <w:lang w:eastAsia="fr-FR"/>
        </w:rPr>
        <w:t xml:space="preserve">Actuellement, la branche Famille de la sécurité sociale a deux missions  prioritaires : </w:t>
      </w:r>
    </w:p>
    <w:p w:rsidR="009461A0" w:rsidRPr="00C10055" w:rsidRDefault="00607121" w:rsidP="00607121">
      <w:pPr>
        <w:ind w:left="426" w:right="-1"/>
        <w:jc w:val="both"/>
        <w:rPr>
          <w:rFonts w:asciiTheme="minorHAnsi" w:eastAsia="Times New Roman" w:hAnsiTheme="minorHAnsi" w:cstheme="minorHAnsi"/>
          <w:lang w:eastAsia="fr-FR"/>
        </w:rPr>
      </w:pPr>
      <w:r w:rsidRPr="00C10055">
        <w:rPr>
          <w:rFonts w:asciiTheme="minorHAnsi" w:eastAsia="Times New Roman" w:hAnsiTheme="minorHAnsi" w:cstheme="minorHAnsi"/>
          <w:lang w:eastAsia="fr-FR"/>
        </w:rPr>
        <w:t>•  Aider les familles dans leur vie quotidi</w:t>
      </w:r>
      <w:r w:rsidR="009461A0" w:rsidRPr="00C10055">
        <w:rPr>
          <w:rFonts w:asciiTheme="minorHAnsi" w:eastAsia="Times New Roman" w:hAnsiTheme="minorHAnsi" w:cstheme="minorHAnsi"/>
          <w:lang w:eastAsia="fr-FR"/>
        </w:rPr>
        <w:t xml:space="preserve">enne, faciliter, en particulier, la conciliation entre vie familiale et vie professionnelle ;  </w:t>
      </w:r>
    </w:p>
    <w:p w:rsidR="009461A0" w:rsidRPr="00C10055" w:rsidRDefault="00607121" w:rsidP="00607121">
      <w:pPr>
        <w:ind w:left="426" w:right="-1"/>
        <w:jc w:val="both"/>
        <w:rPr>
          <w:rFonts w:asciiTheme="minorHAnsi" w:eastAsia="Times New Roman" w:hAnsiTheme="minorHAnsi" w:cstheme="minorHAnsi"/>
          <w:lang w:eastAsia="fr-FR"/>
        </w:rPr>
      </w:pPr>
      <w:r w:rsidRPr="00C10055">
        <w:rPr>
          <w:rFonts w:asciiTheme="minorHAnsi" w:eastAsia="Times New Roman" w:hAnsiTheme="minorHAnsi" w:cstheme="minorHAnsi"/>
          <w:lang w:eastAsia="fr-FR"/>
        </w:rPr>
        <w:t xml:space="preserve">•  Développer la solidarité envers les plus vulnérables, dont les personnes handicapées. </w:t>
      </w:r>
    </w:p>
    <w:p w:rsidR="009461A0" w:rsidRPr="005E6C54" w:rsidRDefault="009461A0" w:rsidP="00BB2E37">
      <w:pPr>
        <w:ind w:right="-1"/>
        <w:jc w:val="both"/>
        <w:rPr>
          <w:rFonts w:asciiTheme="minorHAnsi" w:eastAsia="Times New Roman" w:hAnsiTheme="minorHAnsi" w:cstheme="minorHAnsi"/>
          <w:b/>
          <w:lang w:eastAsia="fr-FR"/>
        </w:rPr>
      </w:pPr>
      <w:r w:rsidRPr="005E6C54">
        <w:rPr>
          <w:rFonts w:asciiTheme="minorHAnsi" w:eastAsia="Times New Roman" w:hAnsiTheme="minorHAnsi" w:cstheme="minorHAnsi"/>
          <w:b/>
          <w:lang w:eastAsia="fr-FR"/>
        </w:rPr>
        <w:t xml:space="preserve">Pour remplir ces missions, elle s’appuie sur deux leviers : </w:t>
      </w:r>
    </w:p>
    <w:p w:rsidR="009461A0" w:rsidRPr="00C10055" w:rsidRDefault="00607121" w:rsidP="00607121">
      <w:pPr>
        <w:ind w:left="426" w:right="-1"/>
        <w:jc w:val="both"/>
        <w:rPr>
          <w:rFonts w:asciiTheme="minorHAnsi" w:eastAsia="Times New Roman" w:hAnsiTheme="minorHAnsi" w:cstheme="minorHAnsi"/>
          <w:lang w:eastAsia="fr-FR"/>
        </w:rPr>
      </w:pPr>
      <w:r w:rsidRPr="00C10055">
        <w:rPr>
          <w:rFonts w:asciiTheme="minorHAnsi" w:eastAsia="Times New Roman" w:hAnsiTheme="minorHAnsi" w:cstheme="minorHAnsi"/>
          <w:lang w:eastAsia="fr-FR"/>
        </w:rPr>
        <w:t>•   Le ve</w:t>
      </w:r>
      <w:r w:rsidR="009461A0" w:rsidRPr="00C10055">
        <w:rPr>
          <w:rFonts w:asciiTheme="minorHAnsi" w:eastAsia="Times New Roman" w:hAnsiTheme="minorHAnsi" w:cstheme="minorHAnsi"/>
          <w:lang w:eastAsia="fr-FR"/>
        </w:rPr>
        <w:t xml:space="preserve">rsement de prestations financières aux familles (prestations familiales et sociales, aides au logement et minima sociaux comme l’aide aux adultes handicapés et le revenu de solidarité active) ; </w:t>
      </w:r>
    </w:p>
    <w:p w:rsidR="008E4B11" w:rsidRPr="00C10055" w:rsidRDefault="00607121" w:rsidP="00607121">
      <w:pPr>
        <w:ind w:left="426" w:right="-1"/>
        <w:jc w:val="both"/>
        <w:rPr>
          <w:rFonts w:asciiTheme="minorHAnsi" w:eastAsia="Times New Roman" w:hAnsiTheme="minorHAnsi" w:cstheme="minorHAnsi"/>
          <w:lang w:eastAsia="fr-FR"/>
        </w:rPr>
      </w:pPr>
      <w:r w:rsidRPr="00C10055">
        <w:rPr>
          <w:rFonts w:asciiTheme="minorHAnsi" w:eastAsia="Times New Roman" w:hAnsiTheme="minorHAnsi" w:cstheme="minorHAnsi"/>
          <w:lang w:eastAsia="fr-FR"/>
        </w:rPr>
        <w:t>•  L’accompagnement des familles et la mise en place ou le co</w:t>
      </w:r>
      <w:r w:rsidR="009461A0" w:rsidRPr="00C10055">
        <w:rPr>
          <w:rFonts w:asciiTheme="minorHAnsi" w:eastAsia="Times New Roman" w:hAnsiTheme="minorHAnsi" w:cstheme="minorHAnsi"/>
          <w:lang w:eastAsia="fr-FR"/>
        </w:rPr>
        <w:t>financement de différents services et équipements collectifs qui leur sont destinés (comme les crèches).</w:t>
      </w:r>
    </w:p>
    <w:p w:rsidR="009461A0" w:rsidRPr="00BB2E37" w:rsidRDefault="009461A0" w:rsidP="00BB2E37">
      <w:pPr>
        <w:ind w:right="-1"/>
        <w:jc w:val="both"/>
        <w:rPr>
          <w:rFonts w:asciiTheme="minorHAnsi" w:eastAsia="Times New Roman" w:hAnsiTheme="minorHAnsi" w:cstheme="minorHAnsi"/>
          <w:color w:val="26415D"/>
          <w:lang w:eastAsia="fr-FR"/>
        </w:rPr>
      </w:pPr>
    </w:p>
    <w:p w:rsidR="009461A0" w:rsidRPr="00C10055" w:rsidRDefault="00BB2E37" w:rsidP="00C10055">
      <w:pPr>
        <w:pBdr>
          <w:bottom w:val="single" w:sz="4" w:space="1" w:color="00B0F0"/>
        </w:pBdr>
        <w:shd w:val="clear" w:color="auto" w:fill="DEEAF6" w:themeFill="accent1" w:themeFillTint="33"/>
        <w:jc w:val="both"/>
        <w:outlineLvl w:val="1"/>
        <w:rPr>
          <w:rFonts w:asciiTheme="minorHAnsi" w:eastAsia="Times New Roman" w:hAnsiTheme="minorHAnsi" w:cstheme="minorHAnsi"/>
          <w:b/>
          <w:bCs/>
          <w:color w:val="002060"/>
          <w:sz w:val="24"/>
          <w:lang w:eastAsia="fr-FR"/>
        </w:rPr>
      </w:pPr>
      <w:r w:rsidRPr="00C10055">
        <w:rPr>
          <w:rFonts w:asciiTheme="minorHAnsi" w:eastAsia="Times New Roman" w:hAnsiTheme="minorHAnsi" w:cstheme="minorHAnsi"/>
          <w:b/>
          <w:bCs/>
          <w:color w:val="002060"/>
          <w:sz w:val="24"/>
          <w:lang w:eastAsia="fr-FR"/>
        </w:rPr>
        <w:t xml:space="preserve">STATUT JURIDIQUE </w:t>
      </w:r>
      <w:r w:rsidR="009479CF">
        <w:rPr>
          <w:rFonts w:asciiTheme="minorHAnsi" w:eastAsia="Times New Roman" w:hAnsiTheme="minorHAnsi" w:cstheme="minorHAnsi"/>
          <w:b/>
          <w:bCs/>
          <w:color w:val="002060"/>
          <w:sz w:val="24"/>
          <w:lang w:eastAsia="fr-FR"/>
        </w:rPr>
        <w:t xml:space="preserve">DE LA CNAF ET </w:t>
      </w:r>
      <w:r w:rsidRPr="00C10055">
        <w:rPr>
          <w:rFonts w:asciiTheme="minorHAnsi" w:eastAsia="Times New Roman" w:hAnsiTheme="minorHAnsi" w:cstheme="minorHAnsi"/>
          <w:b/>
          <w:bCs/>
          <w:color w:val="002060"/>
          <w:sz w:val="24"/>
          <w:lang w:eastAsia="fr-FR"/>
        </w:rPr>
        <w:t>DES CAF</w:t>
      </w:r>
    </w:p>
    <w:p w:rsidR="007D57BA" w:rsidRPr="007D57BA" w:rsidRDefault="007D57BA" w:rsidP="007D57BA">
      <w:pPr>
        <w:ind w:right="-1"/>
        <w:jc w:val="both"/>
        <w:rPr>
          <w:rFonts w:asciiTheme="minorHAnsi" w:hAnsiTheme="minorHAnsi" w:cstheme="minorHAnsi"/>
        </w:rPr>
      </w:pPr>
      <w:r w:rsidRPr="007D57BA">
        <w:rPr>
          <w:rFonts w:asciiTheme="minorHAnsi" w:hAnsiTheme="minorHAnsi" w:cstheme="minorHAnsi"/>
        </w:rPr>
        <w:t xml:space="preserve">Une </w:t>
      </w:r>
      <w:r w:rsidRPr="007D57BA">
        <w:rPr>
          <w:rFonts w:asciiTheme="minorHAnsi" w:hAnsiTheme="minorHAnsi" w:cstheme="minorHAnsi"/>
          <w:bCs/>
        </w:rPr>
        <w:t>Caisse d’allocations familiales</w:t>
      </w:r>
      <w:r w:rsidRPr="007D57BA">
        <w:rPr>
          <w:rFonts w:asciiTheme="minorHAnsi" w:hAnsiTheme="minorHAnsi" w:cstheme="minorHAnsi"/>
        </w:rPr>
        <w:t xml:space="preserve"> (Caf) est un représentant local de la </w:t>
      </w:r>
      <w:hyperlink r:id="rId49" w:tooltip="Caisse nationale des allocations familiales" w:history="1">
        <w:r w:rsidRPr="007D57BA">
          <w:rPr>
            <w:rFonts w:asciiTheme="minorHAnsi" w:hAnsiTheme="minorHAnsi" w:cstheme="minorHAnsi"/>
            <w:bCs/>
          </w:rPr>
          <w:t>Caisse nationale des allocations familiales</w:t>
        </w:r>
      </w:hyperlink>
      <w:r w:rsidRPr="007D57BA">
        <w:rPr>
          <w:rFonts w:asciiTheme="minorHAnsi" w:hAnsiTheme="minorHAnsi" w:cstheme="minorHAnsi"/>
        </w:rPr>
        <w:t xml:space="preserve"> (</w:t>
      </w:r>
      <w:r w:rsidR="006E1228" w:rsidRPr="007D57BA">
        <w:rPr>
          <w:rFonts w:asciiTheme="minorHAnsi" w:hAnsiTheme="minorHAnsi" w:cstheme="minorHAnsi"/>
        </w:rPr>
        <w:t xml:space="preserve">CNAF), </w:t>
      </w:r>
      <w:r w:rsidRPr="007D57BA">
        <w:rPr>
          <w:rFonts w:asciiTheme="minorHAnsi" w:hAnsiTheme="minorHAnsi" w:cstheme="minorHAnsi"/>
        </w:rPr>
        <w:t xml:space="preserve">qui forme la branche « famille » de la </w:t>
      </w:r>
      <w:hyperlink r:id="rId50" w:tooltip="Sécurité sociale en France" w:history="1">
        <w:r w:rsidRPr="007D57BA">
          <w:rPr>
            <w:rFonts w:asciiTheme="minorHAnsi" w:hAnsiTheme="minorHAnsi" w:cstheme="minorHAnsi"/>
          </w:rPr>
          <w:t>Sécurité sociale française</w:t>
        </w:r>
      </w:hyperlink>
      <w:r w:rsidRPr="007D57BA">
        <w:rPr>
          <w:rFonts w:asciiTheme="minorHAnsi" w:hAnsiTheme="minorHAnsi" w:cstheme="minorHAnsi"/>
        </w:rPr>
        <w:t xml:space="preserve">. </w:t>
      </w:r>
    </w:p>
    <w:p w:rsidR="007D57BA" w:rsidRPr="007D57BA" w:rsidRDefault="007D57BA" w:rsidP="007D57BA">
      <w:pPr>
        <w:ind w:right="-1"/>
        <w:jc w:val="both"/>
        <w:rPr>
          <w:rFonts w:asciiTheme="minorHAnsi" w:hAnsiTheme="minorHAnsi" w:cstheme="minorHAnsi"/>
        </w:rPr>
      </w:pPr>
      <w:r w:rsidRPr="007D57BA">
        <w:rPr>
          <w:rFonts w:asciiTheme="minorHAnsi" w:hAnsiTheme="minorHAnsi" w:cstheme="minorHAnsi"/>
        </w:rPr>
        <w:t xml:space="preserve">Chaque Caf est un organisme de </w:t>
      </w:r>
      <w:hyperlink r:id="rId51" w:tooltip="Droit privé" w:history="1">
        <w:r w:rsidRPr="007D57BA">
          <w:rPr>
            <w:rFonts w:asciiTheme="minorHAnsi" w:hAnsiTheme="minorHAnsi" w:cstheme="minorHAnsi"/>
          </w:rPr>
          <w:t>droit privé</w:t>
        </w:r>
      </w:hyperlink>
      <w:r w:rsidRPr="007D57BA">
        <w:rPr>
          <w:rFonts w:asciiTheme="minorHAnsi" w:hAnsiTheme="minorHAnsi" w:cstheme="minorHAnsi"/>
        </w:rPr>
        <w:t xml:space="preserve"> à compétence territoriale</w:t>
      </w:r>
      <w:r w:rsidRPr="007D57BA">
        <w:rPr>
          <w:rFonts w:asciiTheme="minorHAnsi" w:hAnsiTheme="minorHAnsi" w:cstheme="minorHAnsi"/>
          <w:vertAlign w:val="superscript"/>
        </w:rPr>
        <w:t xml:space="preserve"> </w:t>
      </w:r>
      <w:r w:rsidRPr="007D57BA">
        <w:rPr>
          <w:rFonts w:asciiTheme="minorHAnsi" w:hAnsiTheme="minorHAnsi" w:cstheme="minorHAnsi"/>
        </w:rPr>
        <w:t xml:space="preserve">chargé de verser aux particuliers des aides financières à caractère familial ou social, dans des conditions déterminées par la loi, dites prestations légales. </w:t>
      </w:r>
    </w:p>
    <w:p w:rsidR="007D57BA" w:rsidRPr="007D57BA" w:rsidRDefault="007D57BA" w:rsidP="007D57BA">
      <w:pPr>
        <w:ind w:right="-1"/>
        <w:jc w:val="both"/>
        <w:rPr>
          <w:rFonts w:asciiTheme="minorHAnsi" w:hAnsiTheme="minorHAnsi" w:cstheme="minorHAnsi"/>
        </w:rPr>
      </w:pPr>
      <w:r w:rsidRPr="007D57BA">
        <w:rPr>
          <w:rFonts w:asciiTheme="minorHAnsi" w:hAnsiTheme="minorHAnsi" w:cstheme="minorHAnsi"/>
        </w:rPr>
        <w:t xml:space="preserve">Chaque Caf assure en outre, à l’échelle locale, une action sociale essentiellement collective par une assistance technique et des subventions à des acteurs locaux de la vie sociale (mairies, crèches, </w:t>
      </w:r>
      <w:hyperlink r:id="rId52" w:tooltip="Maison des jeunes et de la culture" w:history="1">
        <w:r w:rsidRPr="007D57BA">
          <w:rPr>
            <w:rFonts w:asciiTheme="minorHAnsi" w:hAnsiTheme="minorHAnsi" w:cstheme="minorHAnsi"/>
          </w:rPr>
          <w:t>MJC</w:t>
        </w:r>
      </w:hyperlink>
      <w:r w:rsidRPr="007D57BA">
        <w:rPr>
          <w:rFonts w:asciiTheme="minorHAnsi" w:hAnsiTheme="minorHAnsi" w:cstheme="minorHAnsi"/>
        </w:rPr>
        <w:t>, centres de loisirs, etc.).</w:t>
      </w:r>
    </w:p>
    <w:p w:rsidR="00BB2E37" w:rsidRDefault="009461A0" w:rsidP="00BB2E37">
      <w:pPr>
        <w:ind w:right="-1"/>
        <w:jc w:val="both"/>
        <w:rPr>
          <w:rFonts w:asciiTheme="minorHAnsi" w:hAnsiTheme="minorHAnsi" w:cstheme="minorHAnsi"/>
        </w:rPr>
      </w:pPr>
      <w:r w:rsidRPr="00BB2E37">
        <w:rPr>
          <w:rFonts w:asciiTheme="minorHAnsi" w:hAnsiTheme="minorHAnsi" w:cstheme="minorHAnsi"/>
        </w:rPr>
        <w:t xml:space="preserve">Chacune est dotée d’un conseil d’administration composé de représentants des employeurs, des syndicats de salariés, des associations familiales et de personnalités qualifiées. </w:t>
      </w:r>
    </w:p>
    <w:p w:rsidR="00BA02C2" w:rsidRPr="00BB2E37" w:rsidRDefault="009461A0" w:rsidP="00BB2E37">
      <w:pPr>
        <w:ind w:right="-1"/>
        <w:jc w:val="both"/>
        <w:rPr>
          <w:rFonts w:asciiTheme="minorHAnsi" w:hAnsiTheme="minorHAnsi" w:cstheme="minorHAnsi"/>
        </w:rPr>
      </w:pPr>
      <w:r w:rsidRPr="00BB2E37">
        <w:rPr>
          <w:rFonts w:asciiTheme="minorHAnsi" w:hAnsiTheme="minorHAnsi" w:cstheme="minorHAnsi"/>
        </w:rPr>
        <w:t>La Caisse nationale des Allocations  familiales est un établissement public sous tutelle de l’État. Elle est dotée, comme les Caf, d’un conseil d’administration. Elle remplit un rôle de pilotage et d’animation  du réseau des Caf et d’interface avec l’État.</w:t>
      </w:r>
    </w:p>
    <w:p w:rsidR="00D605D0" w:rsidRPr="00BB2E37" w:rsidRDefault="00D605D0" w:rsidP="00BB2E37">
      <w:pPr>
        <w:ind w:right="-1"/>
        <w:jc w:val="both"/>
        <w:rPr>
          <w:rFonts w:asciiTheme="minorHAnsi" w:hAnsiTheme="minorHAnsi" w:cstheme="minorHAnsi"/>
        </w:rPr>
      </w:pPr>
    </w:p>
    <w:p w:rsidR="00BB2E37" w:rsidRPr="00C10055" w:rsidRDefault="00176229" w:rsidP="00C10055">
      <w:pPr>
        <w:pBdr>
          <w:bottom w:val="single" w:sz="4" w:space="1" w:color="00B0F0"/>
        </w:pBdr>
        <w:shd w:val="clear" w:color="auto" w:fill="DEEAF6" w:themeFill="accent1" w:themeFillTint="33"/>
        <w:jc w:val="both"/>
        <w:outlineLvl w:val="1"/>
        <w:rPr>
          <w:rFonts w:asciiTheme="minorHAnsi" w:eastAsia="Times New Roman" w:hAnsiTheme="minorHAnsi" w:cstheme="minorHAnsi"/>
          <w:b/>
          <w:bCs/>
          <w:color w:val="002060"/>
          <w:sz w:val="24"/>
          <w:lang w:eastAsia="fr-FR"/>
        </w:rPr>
      </w:pPr>
      <w:r w:rsidRPr="00C10055">
        <w:rPr>
          <w:rFonts w:asciiTheme="minorHAnsi" w:eastAsia="Times New Roman" w:hAnsiTheme="minorHAnsi" w:cstheme="minorHAnsi"/>
          <w:b/>
          <w:bCs/>
          <w:color w:val="002060"/>
          <w:sz w:val="24"/>
          <w:lang w:eastAsia="fr-FR"/>
        </w:rPr>
        <w:t xml:space="preserve">LES RECETTES ET LES DEPENSES DE LA BRANCHE FAMILLE </w:t>
      </w:r>
    </w:p>
    <w:p w:rsidR="007F0FCD" w:rsidRPr="007F0FCD" w:rsidRDefault="007F0FCD" w:rsidP="007F0FCD">
      <w:pPr>
        <w:ind w:right="-1"/>
        <w:jc w:val="both"/>
        <w:rPr>
          <w:rFonts w:asciiTheme="minorHAnsi" w:hAnsiTheme="minorHAnsi" w:cstheme="minorHAnsi"/>
          <w:b/>
          <w:u w:val="single"/>
        </w:rPr>
      </w:pPr>
      <w:r w:rsidRPr="007F0FCD">
        <w:rPr>
          <w:rFonts w:asciiTheme="minorHAnsi" w:hAnsiTheme="minorHAnsi" w:cstheme="minorHAnsi"/>
          <w:b/>
          <w:u w:val="single"/>
        </w:rPr>
        <w:t>Les recettes</w:t>
      </w:r>
    </w:p>
    <w:p w:rsidR="007F0FCD" w:rsidRDefault="007F0FCD" w:rsidP="007D57BA">
      <w:pPr>
        <w:ind w:right="-1"/>
        <w:jc w:val="both"/>
        <w:rPr>
          <w:rFonts w:asciiTheme="minorHAnsi" w:hAnsiTheme="minorHAnsi" w:cstheme="minorHAnsi"/>
        </w:rPr>
      </w:pPr>
      <w:r w:rsidRPr="00BB2E37">
        <w:rPr>
          <w:rFonts w:asciiTheme="minorHAnsi" w:hAnsiTheme="minorHAnsi" w:cstheme="minorHAnsi"/>
        </w:rPr>
        <w:t>Le financement de la branche Famille provient principalement</w:t>
      </w:r>
      <w:r>
        <w:rPr>
          <w:rFonts w:asciiTheme="minorHAnsi" w:hAnsiTheme="minorHAnsi" w:cstheme="minorHAnsi"/>
        </w:rPr>
        <w:t> :</w:t>
      </w:r>
    </w:p>
    <w:p w:rsidR="007F0FCD" w:rsidRPr="007F0FCD" w:rsidRDefault="007F0FCD" w:rsidP="00B83687">
      <w:pPr>
        <w:pStyle w:val="Paragraphedeliste"/>
        <w:numPr>
          <w:ilvl w:val="0"/>
          <w:numId w:val="33"/>
        </w:numPr>
        <w:spacing w:line="240" w:lineRule="auto"/>
        <w:ind w:right="-1"/>
        <w:jc w:val="both"/>
        <w:rPr>
          <w:rFonts w:asciiTheme="minorHAnsi" w:hAnsiTheme="minorHAnsi" w:cstheme="minorHAnsi"/>
        </w:rPr>
      </w:pPr>
      <w:r w:rsidRPr="007F0FCD">
        <w:rPr>
          <w:rFonts w:asciiTheme="minorHAnsi" w:hAnsiTheme="minorHAnsi" w:cstheme="minorHAnsi"/>
        </w:rPr>
        <w:t xml:space="preserve">des cotisations versées par les employeurs, </w:t>
      </w:r>
    </w:p>
    <w:p w:rsidR="007F0FCD" w:rsidRPr="007F0FCD" w:rsidRDefault="007F0FCD" w:rsidP="00B83687">
      <w:pPr>
        <w:pStyle w:val="Paragraphedeliste"/>
        <w:numPr>
          <w:ilvl w:val="0"/>
          <w:numId w:val="33"/>
        </w:numPr>
        <w:spacing w:line="240" w:lineRule="auto"/>
        <w:ind w:right="-1"/>
        <w:jc w:val="both"/>
        <w:rPr>
          <w:rFonts w:asciiTheme="minorHAnsi" w:hAnsiTheme="minorHAnsi" w:cstheme="minorHAnsi"/>
        </w:rPr>
      </w:pPr>
      <w:r w:rsidRPr="007F0FCD">
        <w:rPr>
          <w:rFonts w:asciiTheme="minorHAnsi" w:hAnsiTheme="minorHAnsi" w:cstheme="minorHAnsi"/>
        </w:rPr>
        <w:t>d’impôts et de taxes</w:t>
      </w:r>
      <w:r>
        <w:rPr>
          <w:rFonts w:asciiTheme="minorHAnsi" w:hAnsiTheme="minorHAnsi" w:cstheme="minorHAnsi"/>
        </w:rPr>
        <w:t>,</w:t>
      </w:r>
      <w:r w:rsidRPr="007F0FCD">
        <w:rPr>
          <w:rFonts w:asciiTheme="minorHAnsi" w:hAnsiTheme="minorHAnsi" w:cstheme="minorHAnsi"/>
        </w:rPr>
        <w:t xml:space="preserve"> </w:t>
      </w:r>
    </w:p>
    <w:p w:rsidR="007F0FCD" w:rsidRDefault="007F0FCD" w:rsidP="00B83687">
      <w:pPr>
        <w:pStyle w:val="Paragraphedeliste"/>
        <w:numPr>
          <w:ilvl w:val="0"/>
          <w:numId w:val="33"/>
        </w:numPr>
        <w:spacing w:line="240" w:lineRule="auto"/>
        <w:ind w:right="-1"/>
        <w:jc w:val="both"/>
        <w:rPr>
          <w:rFonts w:asciiTheme="minorHAnsi" w:hAnsiTheme="minorHAnsi" w:cstheme="minorHAnsi"/>
        </w:rPr>
      </w:pPr>
      <w:r w:rsidRPr="007F0FCD">
        <w:rPr>
          <w:rFonts w:asciiTheme="minorHAnsi" w:hAnsiTheme="minorHAnsi" w:cstheme="minorHAnsi"/>
        </w:rPr>
        <w:t>du remboursement de  certaines prestations qu’elle verse</w:t>
      </w:r>
      <w:r>
        <w:rPr>
          <w:rFonts w:asciiTheme="minorHAnsi" w:hAnsiTheme="minorHAnsi" w:cstheme="minorHAnsi"/>
        </w:rPr>
        <w:t> :</w:t>
      </w:r>
      <w:r w:rsidRPr="007F0FCD">
        <w:rPr>
          <w:rFonts w:asciiTheme="minorHAnsi" w:hAnsiTheme="minorHAnsi" w:cstheme="minorHAnsi"/>
        </w:rPr>
        <w:t xml:space="preserve"> </w:t>
      </w:r>
    </w:p>
    <w:p w:rsidR="007F0FCD" w:rsidRPr="007F0FCD" w:rsidRDefault="007F0FCD" w:rsidP="00B83687">
      <w:pPr>
        <w:pStyle w:val="Paragraphedeliste"/>
        <w:numPr>
          <w:ilvl w:val="1"/>
          <w:numId w:val="33"/>
        </w:numPr>
        <w:spacing w:line="240" w:lineRule="auto"/>
        <w:ind w:right="-1"/>
        <w:jc w:val="both"/>
        <w:rPr>
          <w:rFonts w:asciiTheme="minorHAnsi" w:hAnsiTheme="minorHAnsi" w:cstheme="minorHAnsi"/>
        </w:rPr>
      </w:pPr>
      <w:r w:rsidRPr="007F0FCD">
        <w:rPr>
          <w:rFonts w:asciiTheme="minorHAnsi" w:hAnsiTheme="minorHAnsi" w:cstheme="minorHAnsi"/>
        </w:rPr>
        <w:t xml:space="preserve">pour </w:t>
      </w:r>
      <w:r>
        <w:rPr>
          <w:rFonts w:asciiTheme="minorHAnsi" w:hAnsiTheme="minorHAnsi" w:cstheme="minorHAnsi"/>
        </w:rPr>
        <w:t xml:space="preserve">le compte de </w:t>
      </w:r>
      <w:r w:rsidRPr="007F0FCD">
        <w:rPr>
          <w:rFonts w:asciiTheme="minorHAnsi" w:hAnsiTheme="minorHAnsi" w:cstheme="minorHAnsi"/>
        </w:rPr>
        <w:t>l’État (</w:t>
      </w:r>
      <w:r w:rsidR="006E1228" w:rsidRPr="007F0FCD">
        <w:rPr>
          <w:rFonts w:asciiTheme="minorHAnsi" w:hAnsiTheme="minorHAnsi" w:cstheme="minorHAnsi"/>
        </w:rPr>
        <w:t>AAH</w:t>
      </w:r>
      <w:r w:rsidRPr="007F0FCD">
        <w:rPr>
          <w:rFonts w:asciiTheme="minorHAnsi" w:hAnsiTheme="minorHAnsi" w:cstheme="minorHAnsi"/>
        </w:rPr>
        <w:t xml:space="preserve">, </w:t>
      </w:r>
      <w:r>
        <w:rPr>
          <w:rFonts w:asciiTheme="minorHAnsi" w:hAnsiTheme="minorHAnsi" w:cstheme="minorHAnsi"/>
        </w:rPr>
        <w:t>Prime</w:t>
      </w:r>
      <w:r w:rsidRPr="007F0FCD">
        <w:rPr>
          <w:rFonts w:asciiTheme="minorHAnsi" w:hAnsiTheme="minorHAnsi" w:cstheme="minorHAnsi"/>
        </w:rPr>
        <w:t xml:space="preserve"> </w:t>
      </w:r>
      <w:r>
        <w:rPr>
          <w:rFonts w:asciiTheme="minorHAnsi" w:hAnsiTheme="minorHAnsi" w:cstheme="minorHAnsi"/>
        </w:rPr>
        <w:t>d’</w:t>
      </w:r>
      <w:r w:rsidRPr="007F0FCD">
        <w:rPr>
          <w:rFonts w:asciiTheme="minorHAnsi" w:hAnsiTheme="minorHAnsi" w:cstheme="minorHAnsi"/>
        </w:rPr>
        <w:t xml:space="preserve">activité, aides au  logement pour les ménages sans enfant) </w:t>
      </w:r>
    </w:p>
    <w:p w:rsidR="007F0FCD" w:rsidRPr="007F0FCD" w:rsidRDefault="007F0FCD" w:rsidP="00B83687">
      <w:pPr>
        <w:pStyle w:val="Paragraphedeliste"/>
        <w:numPr>
          <w:ilvl w:val="1"/>
          <w:numId w:val="33"/>
        </w:numPr>
        <w:spacing w:after="0" w:line="240" w:lineRule="auto"/>
        <w:ind w:right="-1"/>
        <w:jc w:val="both"/>
        <w:rPr>
          <w:rFonts w:asciiTheme="minorHAnsi" w:hAnsiTheme="minorHAnsi" w:cstheme="minorHAnsi"/>
        </w:rPr>
      </w:pPr>
      <w:r w:rsidRPr="007F0FCD">
        <w:rPr>
          <w:rFonts w:asciiTheme="minorHAnsi" w:hAnsiTheme="minorHAnsi" w:cstheme="minorHAnsi"/>
        </w:rPr>
        <w:t>p</w:t>
      </w:r>
      <w:r>
        <w:rPr>
          <w:rFonts w:asciiTheme="minorHAnsi" w:hAnsiTheme="minorHAnsi" w:cstheme="minorHAnsi"/>
        </w:rPr>
        <w:t>ou</w:t>
      </w:r>
      <w:r w:rsidRPr="007F0FCD">
        <w:rPr>
          <w:rFonts w:asciiTheme="minorHAnsi" w:hAnsiTheme="minorHAnsi" w:cstheme="minorHAnsi"/>
        </w:rPr>
        <w:t>r l</w:t>
      </w:r>
      <w:r>
        <w:rPr>
          <w:rFonts w:asciiTheme="minorHAnsi" w:hAnsiTheme="minorHAnsi" w:cstheme="minorHAnsi"/>
        </w:rPr>
        <w:t>e compte d</w:t>
      </w:r>
      <w:r w:rsidRPr="007F0FCD">
        <w:rPr>
          <w:rFonts w:asciiTheme="minorHAnsi" w:hAnsiTheme="minorHAnsi" w:cstheme="minorHAnsi"/>
        </w:rPr>
        <w:t xml:space="preserve">es départements </w:t>
      </w:r>
      <w:r w:rsidR="006E1228" w:rsidRPr="007F0FCD">
        <w:rPr>
          <w:rFonts w:asciiTheme="minorHAnsi" w:hAnsiTheme="minorHAnsi" w:cstheme="minorHAnsi"/>
        </w:rPr>
        <w:t>(RSA</w:t>
      </w:r>
      <w:r w:rsidRPr="007F0FCD">
        <w:rPr>
          <w:rFonts w:asciiTheme="minorHAnsi" w:hAnsiTheme="minorHAnsi" w:cstheme="minorHAnsi"/>
        </w:rPr>
        <w:t>).</w:t>
      </w:r>
    </w:p>
    <w:p w:rsidR="00BB2E37" w:rsidRPr="007F0FCD" w:rsidRDefault="00BB2E37" w:rsidP="007F0FCD">
      <w:pPr>
        <w:ind w:right="-1"/>
        <w:jc w:val="both"/>
        <w:rPr>
          <w:rFonts w:asciiTheme="minorHAnsi" w:hAnsiTheme="minorHAnsi" w:cstheme="minorHAnsi"/>
          <w:b/>
          <w:u w:val="single"/>
        </w:rPr>
      </w:pPr>
      <w:r w:rsidRPr="007F0FCD">
        <w:rPr>
          <w:rFonts w:asciiTheme="minorHAnsi" w:hAnsiTheme="minorHAnsi" w:cstheme="minorHAnsi"/>
          <w:b/>
          <w:u w:val="single"/>
        </w:rPr>
        <w:t xml:space="preserve">Les dépenses </w:t>
      </w:r>
    </w:p>
    <w:p w:rsidR="007F0FCD" w:rsidRDefault="007F0FCD" w:rsidP="007F0FCD">
      <w:pPr>
        <w:ind w:right="-1"/>
        <w:jc w:val="both"/>
        <w:rPr>
          <w:rFonts w:asciiTheme="minorHAnsi" w:hAnsiTheme="minorHAnsi" w:cstheme="minorHAnsi"/>
        </w:rPr>
      </w:pPr>
      <w:r w:rsidRPr="00BB2E37">
        <w:rPr>
          <w:rFonts w:asciiTheme="minorHAnsi" w:hAnsiTheme="minorHAnsi" w:cstheme="minorHAnsi"/>
        </w:rPr>
        <w:t xml:space="preserve">Plus des deux tiers des dépenses bénéficient aux familles ; </w:t>
      </w:r>
    </w:p>
    <w:p w:rsidR="007F0FCD" w:rsidRDefault="007F0FCD" w:rsidP="007F0FCD">
      <w:pPr>
        <w:ind w:right="-1"/>
        <w:jc w:val="both"/>
        <w:rPr>
          <w:rFonts w:asciiTheme="minorHAnsi" w:hAnsiTheme="minorHAnsi" w:cstheme="minorHAnsi"/>
        </w:rPr>
      </w:pPr>
      <w:r>
        <w:rPr>
          <w:rFonts w:asciiTheme="minorHAnsi" w:hAnsiTheme="minorHAnsi" w:cstheme="minorHAnsi"/>
        </w:rPr>
        <w:t>U</w:t>
      </w:r>
      <w:r w:rsidRPr="00BB2E37">
        <w:rPr>
          <w:rFonts w:asciiTheme="minorHAnsi" w:hAnsiTheme="minorHAnsi" w:cstheme="minorHAnsi"/>
        </w:rPr>
        <w:t xml:space="preserve">n tiers est versé aux ménages vivant en situation de précarité (sans enfant à charge pour la plupart d’entre eux). </w:t>
      </w:r>
    </w:p>
    <w:p w:rsidR="00176229" w:rsidRDefault="007F0FCD" w:rsidP="007F0FCD">
      <w:pPr>
        <w:ind w:right="-1"/>
        <w:jc w:val="both"/>
        <w:rPr>
          <w:rFonts w:asciiTheme="minorHAnsi" w:hAnsiTheme="minorHAnsi" w:cstheme="minorHAnsi"/>
        </w:rPr>
      </w:pPr>
      <w:r w:rsidRPr="00BB2E37">
        <w:rPr>
          <w:rFonts w:asciiTheme="minorHAnsi" w:hAnsiTheme="minorHAnsi" w:cstheme="minorHAnsi"/>
        </w:rPr>
        <w:t>Dans ce second cas, les Caf gèrent les prestations pour le compte de l’État et des départements qui leur remboursent ces dépenses</w:t>
      </w:r>
      <w:r w:rsidR="00176229">
        <w:rPr>
          <w:rFonts w:asciiTheme="minorHAnsi" w:hAnsiTheme="minorHAnsi" w:cstheme="minorHAnsi"/>
        </w:rPr>
        <w:t>.</w:t>
      </w:r>
    </w:p>
    <w:p w:rsidR="007F0FCD" w:rsidRDefault="007F0FCD" w:rsidP="007F0FCD">
      <w:pPr>
        <w:ind w:right="-1"/>
        <w:jc w:val="both"/>
        <w:rPr>
          <w:rFonts w:asciiTheme="minorHAnsi" w:hAnsiTheme="minorHAnsi" w:cstheme="minorHAnsi"/>
        </w:rPr>
      </w:pPr>
    </w:p>
    <w:p w:rsidR="00176229" w:rsidRPr="00A9218A" w:rsidRDefault="00176229" w:rsidP="00176229">
      <w:pPr>
        <w:pBdr>
          <w:bottom w:val="single" w:sz="4" w:space="1" w:color="00B0F0"/>
        </w:pBdr>
        <w:shd w:val="clear" w:color="auto" w:fill="DEEAF6" w:themeFill="accent1" w:themeFillTint="33"/>
        <w:jc w:val="both"/>
        <w:outlineLvl w:val="1"/>
        <w:rPr>
          <w:rFonts w:asciiTheme="minorHAnsi" w:eastAsia="Times New Roman" w:hAnsiTheme="minorHAnsi" w:cstheme="minorHAnsi"/>
          <w:b/>
          <w:bCs/>
          <w:color w:val="002060"/>
          <w:sz w:val="24"/>
          <w:lang w:eastAsia="fr-FR"/>
        </w:rPr>
      </w:pPr>
      <w:r w:rsidRPr="00A9218A">
        <w:rPr>
          <w:rFonts w:asciiTheme="minorHAnsi" w:eastAsia="Times New Roman" w:hAnsiTheme="minorHAnsi" w:cstheme="minorHAnsi"/>
          <w:b/>
          <w:bCs/>
          <w:color w:val="002060"/>
          <w:sz w:val="24"/>
          <w:lang w:eastAsia="fr-FR"/>
        </w:rPr>
        <w:t>BILAN FINANCIER</w:t>
      </w:r>
    </w:p>
    <w:p w:rsidR="00176229" w:rsidRPr="00BB2E37" w:rsidRDefault="00176229" w:rsidP="00176229">
      <w:pPr>
        <w:ind w:right="-1"/>
        <w:jc w:val="both"/>
        <w:rPr>
          <w:rFonts w:asciiTheme="minorHAnsi" w:eastAsia="Times New Roman" w:hAnsiTheme="minorHAnsi" w:cstheme="minorHAnsi"/>
          <w:lang w:eastAsia="fr-FR"/>
        </w:rPr>
      </w:pPr>
      <w:r>
        <w:rPr>
          <w:rFonts w:asciiTheme="minorHAnsi" w:eastAsia="Times New Roman" w:hAnsiTheme="minorHAnsi" w:cstheme="minorHAnsi"/>
          <w:lang w:eastAsia="fr-FR"/>
        </w:rPr>
        <w:t>E</w:t>
      </w:r>
      <w:r w:rsidRPr="00BB2E37">
        <w:rPr>
          <w:rFonts w:asciiTheme="minorHAnsi" w:eastAsia="Times New Roman" w:hAnsiTheme="minorHAnsi" w:cstheme="minorHAnsi"/>
          <w:lang w:eastAsia="fr-FR"/>
        </w:rPr>
        <w:t>volution du solde de la branche famille du régime généra</w:t>
      </w:r>
      <w:r>
        <w:rPr>
          <w:rFonts w:asciiTheme="minorHAnsi" w:eastAsia="Times New Roman" w:hAnsiTheme="minorHAnsi" w:cstheme="minorHAnsi"/>
          <w:lang w:eastAsia="fr-FR"/>
        </w:rPr>
        <w:t>l</w:t>
      </w:r>
      <w:r w:rsidRPr="00BB2E37">
        <w:rPr>
          <w:rFonts w:asciiTheme="minorHAnsi" w:eastAsia="Times New Roman" w:hAnsiTheme="minorHAnsi" w:cstheme="minorHAnsi"/>
          <w:lang w:eastAsia="fr-FR"/>
        </w:rPr>
        <w:t xml:space="preserve">: </w:t>
      </w:r>
    </w:p>
    <w:tbl>
      <w:tblPr>
        <w:tblW w:w="9373" w:type="dxa"/>
        <w:jc w:val="center"/>
        <w:tblCellSpacing w:w="15" w:type="dxa"/>
        <w:tbl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single" w:sz="4" w:space="0" w:color="E7E6E6" w:themeColor="background2"/>
          <w:insideV w:val="single" w:sz="4" w:space="0" w:color="E7E6E6" w:themeColor="background2"/>
        </w:tblBorders>
        <w:tblCellMar>
          <w:top w:w="15" w:type="dxa"/>
          <w:left w:w="15" w:type="dxa"/>
          <w:bottom w:w="15" w:type="dxa"/>
          <w:right w:w="15" w:type="dxa"/>
        </w:tblCellMar>
        <w:tblLook w:val="04A0" w:firstRow="1" w:lastRow="0" w:firstColumn="1" w:lastColumn="0" w:noHBand="0" w:noVBand="1"/>
      </w:tblPr>
      <w:tblGrid>
        <w:gridCol w:w="1980"/>
        <w:gridCol w:w="527"/>
        <w:gridCol w:w="527"/>
        <w:gridCol w:w="527"/>
        <w:gridCol w:w="527"/>
        <w:gridCol w:w="527"/>
        <w:gridCol w:w="527"/>
        <w:gridCol w:w="527"/>
        <w:gridCol w:w="527"/>
        <w:gridCol w:w="527"/>
        <w:gridCol w:w="527"/>
        <w:gridCol w:w="527"/>
        <w:gridCol w:w="527"/>
        <w:gridCol w:w="527"/>
        <w:gridCol w:w="542"/>
      </w:tblGrid>
      <w:tr w:rsidR="00176229" w:rsidRPr="00BB2E37" w:rsidTr="0093044C">
        <w:trPr>
          <w:tblCellSpacing w:w="15" w:type="dxa"/>
          <w:jc w:val="center"/>
        </w:trPr>
        <w:tc>
          <w:tcPr>
            <w:tcW w:w="1935" w:type="dxa"/>
            <w:vAlign w:val="center"/>
            <w:hideMark/>
          </w:tcPr>
          <w:p w:rsidR="00176229" w:rsidRPr="001A00AB" w:rsidRDefault="00176229" w:rsidP="0093044C">
            <w:pPr>
              <w:ind w:right="-1"/>
              <w:jc w:val="center"/>
              <w:rPr>
                <w:rFonts w:asciiTheme="minorHAnsi" w:eastAsia="Times New Roman" w:hAnsiTheme="minorHAnsi" w:cstheme="minorHAnsi"/>
                <w:b/>
                <w:lang w:eastAsia="fr-FR"/>
              </w:rPr>
            </w:pPr>
            <w:r w:rsidRPr="001A00AB">
              <w:rPr>
                <w:rFonts w:asciiTheme="minorHAnsi" w:eastAsia="Times New Roman" w:hAnsiTheme="minorHAnsi" w:cstheme="minorHAnsi"/>
                <w:b/>
                <w:lang w:eastAsia="fr-FR"/>
              </w:rPr>
              <w:t>Années</w:t>
            </w:r>
          </w:p>
        </w:tc>
        <w:tc>
          <w:tcPr>
            <w:tcW w:w="0" w:type="auto"/>
            <w:vAlign w:val="center"/>
            <w:hideMark/>
          </w:tcPr>
          <w:p w:rsidR="00176229" w:rsidRPr="00BB2E37" w:rsidRDefault="00176229" w:rsidP="0093044C">
            <w:pPr>
              <w:ind w:right="-1"/>
              <w:jc w:val="center"/>
              <w:rPr>
                <w:rFonts w:asciiTheme="minorHAnsi" w:eastAsia="Times New Roman" w:hAnsiTheme="minorHAnsi" w:cstheme="minorHAnsi"/>
                <w:lang w:eastAsia="fr-FR"/>
              </w:rPr>
            </w:pPr>
            <w:r w:rsidRPr="00BB2E37">
              <w:rPr>
                <w:rFonts w:asciiTheme="minorHAnsi" w:eastAsia="Times New Roman" w:hAnsiTheme="minorHAnsi" w:cstheme="minorHAnsi"/>
                <w:lang w:eastAsia="fr-FR"/>
              </w:rPr>
              <w:t>1998</w:t>
            </w:r>
          </w:p>
        </w:tc>
        <w:tc>
          <w:tcPr>
            <w:tcW w:w="0" w:type="auto"/>
            <w:vAlign w:val="center"/>
            <w:hideMark/>
          </w:tcPr>
          <w:p w:rsidR="00176229" w:rsidRPr="001A00AB" w:rsidRDefault="00176229" w:rsidP="0093044C">
            <w:pPr>
              <w:ind w:right="-1"/>
              <w:jc w:val="center"/>
              <w:rPr>
                <w:rFonts w:asciiTheme="minorHAnsi" w:eastAsia="Times New Roman" w:hAnsiTheme="minorHAnsi" w:cstheme="minorHAnsi"/>
                <w:b/>
                <w:lang w:eastAsia="fr-FR"/>
              </w:rPr>
            </w:pPr>
            <w:r w:rsidRPr="001A00AB">
              <w:rPr>
                <w:rFonts w:asciiTheme="minorHAnsi" w:eastAsia="Times New Roman" w:hAnsiTheme="minorHAnsi" w:cstheme="minorHAnsi"/>
                <w:b/>
                <w:lang w:eastAsia="fr-FR"/>
              </w:rPr>
              <w:t>2000</w:t>
            </w:r>
          </w:p>
        </w:tc>
        <w:tc>
          <w:tcPr>
            <w:tcW w:w="0" w:type="auto"/>
            <w:vAlign w:val="center"/>
            <w:hideMark/>
          </w:tcPr>
          <w:p w:rsidR="00176229" w:rsidRPr="001A00AB" w:rsidRDefault="00176229" w:rsidP="0093044C">
            <w:pPr>
              <w:ind w:right="-1"/>
              <w:jc w:val="center"/>
              <w:rPr>
                <w:rFonts w:asciiTheme="minorHAnsi" w:eastAsia="Times New Roman" w:hAnsiTheme="minorHAnsi" w:cstheme="minorHAnsi"/>
                <w:b/>
                <w:lang w:eastAsia="fr-FR"/>
              </w:rPr>
            </w:pPr>
            <w:r w:rsidRPr="001A00AB">
              <w:rPr>
                <w:rFonts w:asciiTheme="minorHAnsi" w:eastAsia="Times New Roman" w:hAnsiTheme="minorHAnsi" w:cstheme="minorHAnsi"/>
                <w:b/>
                <w:lang w:eastAsia="fr-FR"/>
              </w:rPr>
              <w:t>2002</w:t>
            </w:r>
          </w:p>
        </w:tc>
        <w:tc>
          <w:tcPr>
            <w:tcW w:w="0" w:type="auto"/>
            <w:vAlign w:val="center"/>
            <w:hideMark/>
          </w:tcPr>
          <w:p w:rsidR="00176229" w:rsidRPr="00BB2E37" w:rsidRDefault="00176229" w:rsidP="0093044C">
            <w:pPr>
              <w:ind w:right="-1"/>
              <w:jc w:val="center"/>
              <w:rPr>
                <w:rFonts w:asciiTheme="minorHAnsi" w:eastAsia="Times New Roman" w:hAnsiTheme="minorHAnsi" w:cstheme="minorHAnsi"/>
                <w:lang w:eastAsia="fr-FR"/>
              </w:rPr>
            </w:pPr>
            <w:r w:rsidRPr="00BB2E37">
              <w:rPr>
                <w:rFonts w:asciiTheme="minorHAnsi" w:eastAsia="Times New Roman" w:hAnsiTheme="minorHAnsi" w:cstheme="minorHAnsi"/>
                <w:lang w:eastAsia="fr-FR"/>
              </w:rPr>
              <w:t>2004</w:t>
            </w:r>
          </w:p>
        </w:tc>
        <w:tc>
          <w:tcPr>
            <w:tcW w:w="0" w:type="auto"/>
            <w:vAlign w:val="center"/>
            <w:hideMark/>
          </w:tcPr>
          <w:p w:rsidR="00176229" w:rsidRPr="00BB2E37" w:rsidRDefault="00176229" w:rsidP="0093044C">
            <w:pPr>
              <w:ind w:right="-1"/>
              <w:jc w:val="center"/>
              <w:rPr>
                <w:rFonts w:asciiTheme="minorHAnsi" w:eastAsia="Times New Roman" w:hAnsiTheme="minorHAnsi" w:cstheme="minorHAnsi"/>
                <w:lang w:eastAsia="fr-FR"/>
              </w:rPr>
            </w:pPr>
            <w:r w:rsidRPr="00BB2E37">
              <w:rPr>
                <w:rFonts w:asciiTheme="minorHAnsi" w:eastAsia="Times New Roman" w:hAnsiTheme="minorHAnsi" w:cstheme="minorHAnsi"/>
                <w:lang w:eastAsia="fr-FR"/>
              </w:rPr>
              <w:t>2006</w:t>
            </w:r>
          </w:p>
        </w:tc>
        <w:tc>
          <w:tcPr>
            <w:tcW w:w="0" w:type="auto"/>
            <w:vAlign w:val="center"/>
            <w:hideMark/>
          </w:tcPr>
          <w:p w:rsidR="00176229" w:rsidRPr="00BB2E37" w:rsidRDefault="00176229" w:rsidP="0093044C">
            <w:pPr>
              <w:ind w:right="-1"/>
              <w:jc w:val="center"/>
              <w:rPr>
                <w:rFonts w:asciiTheme="minorHAnsi" w:eastAsia="Times New Roman" w:hAnsiTheme="minorHAnsi" w:cstheme="minorHAnsi"/>
                <w:lang w:eastAsia="fr-FR"/>
              </w:rPr>
            </w:pPr>
            <w:r w:rsidRPr="00BB2E37">
              <w:rPr>
                <w:rFonts w:asciiTheme="minorHAnsi" w:eastAsia="Times New Roman" w:hAnsiTheme="minorHAnsi" w:cstheme="minorHAnsi"/>
                <w:lang w:eastAsia="fr-FR"/>
              </w:rPr>
              <w:t>2008</w:t>
            </w:r>
          </w:p>
        </w:tc>
        <w:tc>
          <w:tcPr>
            <w:tcW w:w="0" w:type="auto"/>
            <w:vAlign w:val="center"/>
            <w:hideMark/>
          </w:tcPr>
          <w:p w:rsidR="00176229" w:rsidRPr="00BB2E37" w:rsidRDefault="00176229" w:rsidP="0093044C">
            <w:pPr>
              <w:ind w:right="-1"/>
              <w:jc w:val="center"/>
              <w:rPr>
                <w:rFonts w:asciiTheme="minorHAnsi" w:eastAsia="Times New Roman" w:hAnsiTheme="minorHAnsi" w:cstheme="minorHAnsi"/>
                <w:lang w:eastAsia="fr-FR"/>
              </w:rPr>
            </w:pPr>
            <w:r w:rsidRPr="00BB2E37">
              <w:rPr>
                <w:rFonts w:asciiTheme="minorHAnsi" w:eastAsia="Times New Roman" w:hAnsiTheme="minorHAnsi" w:cstheme="minorHAnsi"/>
                <w:lang w:eastAsia="fr-FR"/>
              </w:rPr>
              <w:t>2009</w:t>
            </w:r>
          </w:p>
        </w:tc>
        <w:tc>
          <w:tcPr>
            <w:tcW w:w="0" w:type="auto"/>
            <w:vAlign w:val="center"/>
            <w:hideMark/>
          </w:tcPr>
          <w:p w:rsidR="00176229" w:rsidRPr="00BB2E37" w:rsidRDefault="00176229" w:rsidP="0093044C">
            <w:pPr>
              <w:ind w:right="-1"/>
              <w:jc w:val="center"/>
              <w:rPr>
                <w:rFonts w:asciiTheme="minorHAnsi" w:eastAsia="Times New Roman" w:hAnsiTheme="minorHAnsi" w:cstheme="minorHAnsi"/>
                <w:lang w:eastAsia="fr-FR"/>
              </w:rPr>
            </w:pPr>
            <w:r w:rsidRPr="00BB2E37">
              <w:rPr>
                <w:rFonts w:asciiTheme="minorHAnsi" w:eastAsia="Times New Roman" w:hAnsiTheme="minorHAnsi" w:cstheme="minorHAnsi"/>
                <w:lang w:eastAsia="fr-FR"/>
              </w:rPr>
              <w:t>2010</w:t>
            </w:r>
          </w:p>
        </w:tc>
        <w:tc>
          <w:tcPr>
            <w:tcW w:w="0" w:type="auto"/>
            <w:vAlign w:val="center"/>
            <w:hideMark/>
          </w:tcPr>
          <w:p w:rsidR="00176229" w:rsidRPr="00BB2E37" w:rsidRDefault="00176229" w:rsidP="0093044C">
            <w:pPr>
              <w:ind w:right="-1"/>
              <w:jc w:val="center"/>
              <w:rPr>
                <w:rFonts w:asciiTheme="minorHAnsi" w:eastAsia="Times New Roman" w:hAnsiTheme="minorHAnsi" w:cstheme="minorHAnsi"/>
                <w:lang w:eastAsia="fr-FR"/>
              </w:rPr>
            </w:pPr>
            <w:r w:rsidRPr="00BB2E37">
              <w:rPr>
                <w:rFonts w:asciiTheme="minorHAnsi" w:eastAsia="Times New Roman" w:hAnsiTheme="minorHAnsi" w:cstheme="minorHAnsi"/>
                <w:lang w:eastAsia="fr-FR"/>
              </w:rPr>
              <w:t>2011</w:t>
            </w:r>
          </w:p>
        </w:tc>
        <w:tc>
          <w:tcPr>
            <w:tcW w:w="0" w:type="auto"/>
            <w:vAlign w:val="center"/>
            <w:hideMark/>
          </w:tcPr>
          <w:p w:rsidR="00176229" w:rsidRPr="00BB2E37" w:rsidRDefault="00176229" w:rsidP="0093044C">
            <w:pPr>
              <w:ind w:right="-1"/>
              <w:jc w:val="center"/>
              <w:rPr>
                <w:rFonts w:asciiTheme="minorHAnsi" w:eastAsia="Times New Roman" w:hAnsiTheme="minorHAnsi" w:cstheme="minorHAnsi"/>
                <w:lang w:eastAsia="fr-FR"/>
              </w:rPr>
            </w:pPr>
            <w:r w:rsidRPr="00BB2E37">
              <w:rPr>
                <w:rFonts w:asciiTheme="minorHAnsi" w:eastAsia="Times New Roman" w:hAnsiTheme="minorHAnsi" w:cstheme="minorHAnsi"/>
                <w:lang w:eastAsia="fr-FR"/>
              </w:rPr>
              <w:t>2012</w:t>
            </w:r>
          </w:p>
        </w:tc>
        <w:tc>
          <w:tcPr>
            <w:tcW w:w="0" w:type="auto"/>
            <w:vAlign w:val="center"/>
            <w:hideMark/>
          </w:tcPr>
          <w:p w:rsidR="00176229" w:rsidRPr="001A00AB" w:rsidRDefault="00176229" w:rsidP="0093044C">
            <w:pPr>
              <w:ind w:right="-1"/>
              <w:jc w:val="center"/>
              <w:rPr>
                <w:rFonts w:asciiTheme="minorHAnsi" w:eastAsia="Times New Roman" w:hAnsiTheme="minorHAnsi" w:cstheme="minorHAnsi"/>
                <w:b/>
                <w:lang w:eastAsia="fr-FR"/>
              </w:rPr>
            </w:pPr>
            <w:r w:rsidRPr="001A00AB">
              <w:rPr>
                <w:rFonts w:asciiTheme="minorHAnsi" w:eastAsia="Times New Roman" w:hAnsiTheme="minorHAnsi" w:cstheme="minorHAnsi"/>
                <w:b/>
                <w:lang w:eastAsia="fr-FR"/>
              </w:rPr>
              <w:t>2013</w:t>
            </w:r>
          </w:p>
        </w:tc>
        <w:tc>
          <w:tcPr>
            <w:tcW w:w="0" w:type="auto"/>
            <w:vAlign w:val="center"/>
            <w:hideMark/>
          </w:tcPr>
          <w:p w:rsidR="00176229" w:rsidRPr="00BB2E37" w:rsidRDefault="00176229" w:rsidP="0093044C">
            <w:pPr>
              <w:ind w:right="-1"/>
              <w:jc w:val="center"/>
              <w:rPr>
                <w:rFonts w:asciiTheme="minorHAnsi" w:eastAsia="Times New Roman" w:hAnsiTheme="minorHAnsi" w:cstheme="minorHAnsi"/>
                <w:lang w:eastAsia="fr-FR"/>
              </w:rPr>
            </w:pPr>
            <w:r w:rsidRPr="00BB2E37">
              <w:rPr>
                <w:rFonts w:asciiTheme="minorHAnsi" w:eastAsia="Times New Roman" w:hAnsiTheme="minorHAnsi" w:cstheme="minorHAnsi"/>
                <w:lang w:eastAsia="fr-FR"/>
              </w:rPr>
              <w:t>2014</w:t>
            </w:r>
          </w:p>
        </w:tc>
        <w:tc>
          <w:tcPr>
            <w:tcW w:w="0" w:type="auto"/>
            <w:vAlign w:val="center"/>
            <w:hideMark/>
          </w:tcPr>
          <w:p w:rsidR="00176229" w:rsidRPr="00BB2E37" w:rsidRDefault="00176229" w:rsidP="0093044C">
            <w:pPr>
              <w:ind w:right="-1"/>
              <w:jc w:val="center"/>
              <w:rPr>
                <w:rFonts w:asciiTheme="minorHAnsi" w:eastAsia="Times New Roman" w:hAnsiTheme="minorHAnsi" w:cstheme="minorHAnsi"/>
                <w:lang w:eastAsia="fr-FR"/>
              </w:rPr>
            </w:pPr>
            <w:r w:rsidRPr="00BB2E37">
              <w:rPr>
                <w:rFonts w:asciiTheme="minorHAnsi" w:eastAsia="Times New Roman" w:hAnsiTheme="minorHAnsi" w:cstheme="minorHAnsi"/>
                <w:lang w:eastAsia="fr-FR"/>
              </w:rPr>
              <w:t>2015</w:t>
            </w:r>
          </w:p>
        </w:tc>
        <w:tc>
          <w:tcPr>
            <w:tcW w:w="497" w:type="dxa"/>
            <w:vAlign w:val="center"/>
            <w:hideMark/>
          </w:tcPr>
          <w:p w:rsidR="00176229" w:rsidRPr="001A00AB" w:rsidRDefault="00176229" w:rsidP="0093044C">
            <w:pPr>
              <w:ind w:right="-1"/>
              <w:jc w:val="center"/>
              <w:rPr>
                <w:rFonts w:asciiTheme="minorHAnsi" w:eastAsia="Times New Roman" w:hAnsiTheme="minorHAnsi" w:cstheme="minorHAnsi"/>
                <w:b/>
                <w:lang w:eastAsia="fr-FR"/>
              </w:rPr>
            </w:pPr>
            <w:r w:rsidRPr="001A00AB">
              <w:rPr>
                <w:rFonts w:asciiTheme="minorHAnsi" w:eastAsia="Times New Roman" w:hAnsiTheme="minorHAnsi" w:cstheme="minorHAnsi"/>
                <w:b/>
                <w:lang w:eastAsia="fr-FR"/>
              </w:rPr>
              <w:t>2016</w:t>
            </w:r>
          </w:p>
        </w:tc>
      </w:tr>
      <w:tr w:rsidR="00176229" w:rsidRPr="00BB2E37" w:rsidTr="0093044C">
        <w:trPr>
          <w:tblCellSpacing w:w="15" w:type="dxa"/>
          <w:jc w:val="center"/>
        </w:trPr>
        <w:tc>
          <w:tcPr>
            <w:tcW w:w="1935" w:type="dxa"/>
            <w:vAlign w:val="center"/>
            <w:hideMark/>
          </w:tcPr>
          <w:p w:rsidR="00176229" w:rsidRPr="001A00AB" w:rsidRDefault="00176229" w:rsidP="0093044C">
            <w:pPr>
              <w:ind w:right="-1"/>
              <w:jc w:val="center"/>
              <w:rPr>
                <w:rFonts w:asciiTheme="minorHAnsi" w:eastAsia="Times New Roman" w:hAnsiTheme="minorHAnsi" w:cstheme="minorHAnsi"/>
                <w:b/>
                <w:lang w:eastAsia="fr-FR"/>
              </w:rPr>
            </w:pPr>
            <w:r w:rsidRPr="001A00AB">
              <w:rPr>
                <w:rFonts w:asciiTheme="minorHAnsi" w:eastAsia="Times New Roman" w:hAnsiTheme="minorHAnsi" w:cstheme="minorHAnsi"/>
                <w:b/>
                <w:lang w:eastAsia="fr-FR"/>
              </w:rPr>
              <w:t>Solde</w:t>
            </w:r>
          </w:p>
          <w:p w:rsidR="00176229" w:rsidRPr="001A00AB" w:rsidRDefault="00176229" w:rsidP="0093044C">
            <w:pPr>
              <w:ind w:right="-1"/>
              <w:jc w:val="both"/>
              <w:rPr>
                <w:rFonts w:asciiTheme="minorHAnsi" w:eastAsia="Times New Roman" w:hAnsiTheme="minorHAnsi" w:cstheme="minorHAnsi"/>
                <w:b/>
                <w:i/>
                <w:lang w:eastAsia="fr-FR"/>
              </w:rPr>
            </w:pPr>
            <w:r w:rsidRPr="001A00AB">
              <w:rPr>
                <w:rFonts w:asciiTheme="minorHAnsi" w:eastAsia="Times New Roman" w:hAnsiTheme="minorHAnsi" w:cstheme="minorHAnsi"/>
                <w:b/>
                <w:i/>
                <w:sz w:val="20"/>
                <w:lang w:eastAsia="fr-FR"/>
              </w:rPr>
              <w:t>(en milliards d’euros)</w:t>
            </w:r>
          </w:p>
        </w:tc>
        <w:tc>
          <w:tcPr>
            <w:tcW w:w="0" w:type="auto"/>
            <w:vAlign w:val="center"/>
            <w:hideMark/>
          </w:tcPr>
          <w:p w:rsidR="00176229" w:rsidRPr="00BB2E37" w:rsidRDefault="00176229" w:rsidP="0093044C">
            <w:pPr>
              <w:ind w:right="-1"/>
              <w:jc w:val="center"/>
              <w:rPr>
                <w:rFonts w:asciiTheme="minorHAnsi" w:eastAsia="Times New Roman" w:hAnsiTheme="minorHAnsi" w:cstheme="minorHAnsi"/>
                <w:lang w:eastAsia="fr-FR"/>
              </w:rPr>
            </w:pPr>
            <w:r w:rsidRPr="00BB2E37">
              <w:rPr>
                <w:rFonts w:asciiTheme="minorHAnsi" w:eastAsia="Times New Roman" w:hAnsiTheme="minorHAnsi" w:cstheme="minorHAnsi"/>
                <w:lang w:eastAsia="fr-FR"/>
              </w:rPr>
              <w:t>-0,2</w:t>
            </w:r>
          </w:p>
        </w:tc>
        <w:tc>
          <w:tcPr>
            <w:tcW w:w="0" w:type="auto"/>
            <w:vAlign w:val="center"/>
            <w:hideMark/>
          </w:tcPr>
          <w:p w:rsidR="00176229" w:rsidRPr="001A00AB" w:rsidRDefault="00176229" w:rsidP="0093044C">
            <w:pPr>
              <w:ind w:right="-1"/>
              <w:jc w:val="center"/>
              <w:rPr>
                <w:rFonts w:asciiTheme="minorHAnsi" w:eastAsia="Times New Roman" w:hAnsiTheme="minorHAnsi" w:cstheme="minorHAnsi"/>
                <w:b/>
                <w:lang w:eastAsia="fr-FR"/>
              </w:rPr>
            </w:pPr>
            <w:r w:rsidRPr="001A00AB">
              <w:rPr>
                <w:rFonts w:asciiTheme="minorHAnsi" w:eastAsia="Times New Roman" w:hAnsiTheme="minorHAnsi" w:cstheme="minorHAnsi"/>
                <w:b/>
                <w:lang w:eastAsia="fr-FR"/>
              </w:rPr>
              <w:t>1,5</w:t>
            </w:r>
          </w:p>
        </w:tc>
        <w:tc>
          <w:tcPr>
            <w:tcW w:w="0" w:type="auto"/>
            <w:vAlign w:val="center"/>
            <w:hideMark/>
          </w:tcPr>
          <w:p w:rsidR="00176229" w:rsidRPr="001A00AB" w:rsidRDefault="00176229" w:rsidP="0093044C">
            <w:pPr>
              <w:ind w:right="-1"/>
              <w:jc w:val="center"/>
              <w:rPr>
                <w:rFonts w:asciiTheme="minorHAnsi" w:eastAsia="Times New Roman" w:hAnsiTheme="minorHAnsi" w:cstheme="minorHAnsi"/>
                <w:b/>
                <w:lang w:eastAsia="fr-FR"/>
              </w:rPr>
            </w:pPr>
            <w:r w:rsidRPr="001A00AB">
              <w:rPr>
                <w:rFonts w:asciiTheme="minorHAnsi" w:eastAsia="Times New Roman" w:hAnsiTheme="minorHAnsi" w:cstheme="minorHAnsi"/>
                <w:b/>
                <w:lang w:eastAsia="fr-FR"/>
              </w:rPr>
              <w:t>1</w:t>
            </w:r>
          </w:p>
        </w:tc>
        <w:tc>
          <w:tcPr>
            <w:tcW w:w="0" w:type="auto"/>
            <w:vAlign w:val="center"/>
            <w:hideMark/>
          </w:tcPr>
          <w:p w:rsidR="00176229" w:rsidRPr="00BB2E37" w:rsidRDefault="00176229" w:rsidP="0093044C">
            <w:pPr>
              <w:ind w:right="-1"/>
              <w:jc w:val="center"/>
              <w:rPr>
                <w:rFonts w:asciiTheme="minorHAnsi" w:eastAsia="Times New Roman" w:hAnsiTheme="minorHAnsi" w:cstheme="minorHAnsi"/>
                <w:lang w:eastAsia="fr-FR"/>
              </w:rPr>
            </w:pPr>
            <w:r w:rsidRPr="00BB2E37">
              <w:rPr>
                <w:rFonts w:asciiTheme="minorHAnsi" w:eastAsia="Times New Roman" w:hAnsiTheme="minorHAnsi" w:cstheme="minorHAnsi"/>
                <w:lang w:eastAsia="fr-FR"/>
              </w:rPr>
              <w:t>-0,4</w:t>
            </w:r>
          </w:p>
        </w:tc>
        <w:tc>
          <w:tcPr>
            <w:tcW w:w="0" w:type="auto"/>
            <w:vAlign w:val="center"/>
            <w:hideMark/>
          </w:tcPr>
          <w:p w:rsidR="00176229" w:rsidRPr="00BB2E37" w:rsidRDefault="00176229" w:rsidP="0093044C">
            <w:pPr>
              <w:ind w:right="-1"/>
              <w:jc w:val="center"/>
              <w:rPr>
                <w:rFonts w:asciiTheme="minorHAnsi" w:eastAsia="Times New Roman" w:hAnsiTheme="minorHAnsi" w:cstheme="minorHAnsi"/>
                <w:lang w:eastAsia="fr-FR"/>
              </w:rPr>
            </w:pPr>
            <w:r w:rsidRPr="00BB2E37">
              <w:rPr>
                <w:rFonts w:asciiTheme="minorHAnsi" w:eastAsia="Times New Roman" w:hAnsiTheme="minorHAnsi" w:cstheme="minorHAnsi"/>
                <w:lang w:eastAsia="fr-FR"/>
              </w:rPr>
              <w:t>-0,9</w:t>
            </w:r>
          </w:p>
        </w:tc>
        <w:tc>
          <w:tcPr>
            <w:tcW w:w="0" w:type="auto"/>
            <w:vAlign w:val="center"/>
            <w:hideMark/>
          </w:tcPr>
          <w:p w:rsidR="00176229" w:rsidRPr="00BB2E37" w:rsidRDefault="00176229" w:rsidP="0093044C">
            <w:pPr>
              <w:ind w:right="-1"/>
              <w:jc w:val="center"/>
              <w:rPr>
                <w:rFonts w:asciiTheme="minorHAnsi" w:eastAsia="Times New Roman" w:hAnsiTheme="minorHAnsi" w:cstheme="minorHAnsi"/>
                <w:lang w:eastAsia="fr-FR"/>
              </w:rPr>
            </w:pPr>
            <w:r w:rsidRPr="00BB2E37">
              <w:rPr>
                <w:rFonts w:asciiTheme="minorHAnsi" w:eastAsia="Times New Roman" w:hAnsiTheme="minorHAnsi" w:cstheme="minorHAnsi"/>
                <w:lang w:eastAsia="fr-FR"/>
              </w:rPr>
              <w:t>-0,3</w:t>
            </w:r>
          </w:p>
        </w:tc>
        <w:tc>
          <w:tcPr>
            <w:tcW w:w="0" w:type="auto"/>
            <w:vAlign w:val="center"/>
            <w:hideMark/>
          </w:tcPr>
          <w:p w:rsidR="00176229" w:rsidRPr="00BB2E37" w:rsidRDefault="00176229" w:rsidP="0093044C">
            <w:pPr>
              <w:ind w:right="-1"/>
              <w:jc w:val="center"/>
              <w:rPr>
                <w:rFonts w:asciiTheme="minorHAnsi" w:eastAsia="Times New Roman" w:hAnsiTheme="minorHAnsi" w:cstheme="minorHAnsi"/>
                <w:lang w:eastAsia="fr-FR"/>
              </w:rPr>
            </w:pPr>
            <w:r w:rsidRPr="00BB2E37">
              <w:rPr>
                <w:rFonts w:asciiTheme="minorHAnsi" w:eastAsia="Times New Roman" w:hAnsiTheme="minorHAnsi" w:cstheme="minorHAnsi"/>
                <w:lang w:eastAsia="fr-FR"/>
              </w:rPr>
              <w:t>-1,8</w:t>
            </w:r>
          </w:p>
        </w:tc>
        <w:tc>
          <w:tcPr>
            <w:tcW w:w="0" w:type="auto"/>
            <w:vAlign w:val="center"/>
            <w:hideMark/>
          </w:tcPr>
          <w:p w:rsidR="00176229" w:rsidRPr="00BB2E37" w:rsidRDefault="00176229" w:rsidP="0093044C">
            <w:pPr>
              <w:ind w:right="-1"/>
              <w:jc w:val="center"/>
              <w:rPr>
                <w:rFonts w:asciiTheme="minorHAnsi" w:eastAsia="Times New Roman" w:hAnsiTheme="minorHAnsi" w:cstheme="minorHAnsi"/>
                <w:lang w:eastAsia="fr-FR"/>
              </w:rPr>
            </w:pPr>
            <w:r w:rsidRPr="00BB2E37">
              <w:rPr>
                <w:rFonts w:asciiTheme="minorHAnsi" w:eastAsia="Times New Roman" w:hAnsiTheme="minorHAnsi" w:cstheme="minorHAnsi"/>
                <w:lang w:eastAsia="fr-FR"/>
              </w:rPr>
              <w:t>-2,7</w:t>
            </w:r>
          </w:p>
        </w:tc>
        <w:tc>
          <w:tcPr>
            <w:tcW w:w="0" w:type="auto"/>
            <w:vAlign w:val="center"/>
            <w:hideMark/>
          </w:tcPr>
          <w:p w:rsidR="00176229" w:rsidRPr="00BB2E37" w:rsidRDefault="00176229" w:rsidP="0093044C">
            <w:pPr>
              <w:ind w:right="-1"/>
              <w:jc w:val="center"/>
              <w:rPr>
                <w:rFonts w:asciiTheme="minorHAnsi" w:eastAsia="Times New Roman" w:hAnsiTheme="minorHAnsi" w:cstheme="minorHAnsi"/>
                <w:lang w:eastAsia="fr-FR"/>
              </w:rPr>
            </w:pPr>
            <w:r w:rsidRPr="00BB2E37">
              <w:rPr>
                <w:rFonts w:asciiTheme="minorHAnsi" w:eastAsia="Times New Roman" w:hAnsiTheme="minorHAnsi" w:cstheme="minorHAnsi"/>
                <w:lang w:eastAsia="fr-FR"/>
              </w:rPr>
              <w:t>-2,6</w:t>
            </w:r>
          </w:p>
        </w:tc>
        <w:tc>
          <w:tcPr>
            <w:tcW w:w="0" w:type="auto"/>
            <w:vAlign w:val="center"/>
            <w:hideMark/>
          </w:tcPr>
          <w:p w:rsidR="00176229" w:rsidRPr="00BB2E37" w:rsidRDefault="00176229" w:rsidP="0093044C">
            <w:pPr>
              <w:ind w:right="-1"/>
              <w:jc w:val="center"/>
              <w:rPr>
                <w:rFonts w:asciiTheme="minorHAnsi" w:eastAsia="Times New Roman" w:hAnsiTheme="minorHAnsi" w:cstheme="minorHAnsi"/>
                <w:lang w:eastAsia="fr-FR"/>
              </w:rPr>
            </w:pPr>
            <w:r w:rsidRPr="00BB2E37">
              <w:rPr>
                <w:rFonts w:asciiTheme="minorHAnsi" w:eastAsia="Times New Roman" w:hAnsiTheme="minorHAnsi" w:cstheme="minorHAnsi"/>
                <w:lang w:eastAsia="fr-FR"/>
              </w:rPr>
              <w:t>-2,5</w:t>
            </w:r>
          </w:p>
        </w:tc>
        <w:tc>
          <w:tcPr>
            <w:tcW w:w="0" w:type="auto"/>
            <w:vAlign w:val="center"/>
            <w:hideMark/>
          </w:tcPr>
          <w:p w:rsidR="00176229" w:rsidRPr="001A00AB" w:rsidRDefault="00176229" w:rsidP="0093044C">
            <w:pPr>
              <w:ind w:right="-1"/>
              <w:jc w:val="center"/>
              <w:rPr>
                <w:rFonts w:asciiTheme="minorHAnsi" w:eastAsia="Times New Roman" w:hAnsiTheme="minorHAnsi" w:cstheme="minorHAnsi"/>
                <w:b/>
                <w:lang w:eastAsia="fr-FR"/>
              </w:rPr>
            </w:pPr>
            <w:r w:rsidRPr="001A00AB">
              <w:rPr>
                <w:rFonts w:asciiTheme="minorHAnsi" w:eastAsia="Times New Roman" w:hAnsiTheme="minorHAnsi" w:cstheme="minorHAnsi"/>
                <w:b/>
                <w:lang w:eastAsia="fr-FR"/>
              </w:rPr>
              <w:t>-3,2</w:t>
            </w:r>
          </w:p>
        </w:tc>
        <w:tc>
          <w:tcPr>
            <w:tcW w:w="0" w:type="auto"/>
            <w:vAlign w:val="center"/>
            <w:hideMark/>
          </w:tcPr>
          <w:p w:rsidR="00176229" w:rsidRPr="00BB2E37" w:rsidRDefault="00176229" w:rsidP="0093044C">
            <w:pPr>
              <w:ind w:right="-1"/>
              <w:jc w:val="center"/>
              <w:rPr>
                <w:rFonts w:asciiTheme="minorHAnsi" w:eastAsia="Times New Roman" w:hAnsiTheme="minorHAnsi" w:cstheme="minorHAnsi"/>
                <w:lang w:eastAsia="fr-FR"/>
              </w:rPr>
            </w:pPr>
            <w:r w:rsidRPr="00BB2E37">
              <w:rPr>
                <w:rFonts w:asciiTheme="minorHAnsi" w:eastAsia="Times New Roman" w:hAnsiTheme="minorHAnsi" w:cstheme="minorHAnsi"/>
                <w:lang w:eastAsia="fr-FR"/>
              </w:rPr>
              <w:t>-2,7</w:t>
            </w:r>
          </w:p>
        </w:tc>
        <w:tc>
          <w:tcPr>
            <w:tcW w:w="0" w:type="auto"/>
            <w:vAlign w:val="center"/>
            <w:hideMark/>
          </w:tcPr>
          <w:p w:rsidR="00176229" w:rsidRPr="00BB2E37" w:rsidRDefault="00176229" w:rsidP="0093044C">
            <w:pPr>
              <w:ind w:right="-1"/>
              <w:jc w:val="center"/>
              <w:rPr>
                <w:rFonts w:asciiTheme="minorHAnsi" w:eastAsia="Times New Roman" w:hAnsiTheme="minorHAnsi" w:cstheme="minorHAnsi"/>
                <w:lang w:eastAsia="fr-FR"/>
              </w:rPr>
            </w:pPr>
            <w:r w:rsidRPr="00BB2E37">
              <w:rPr>
                <w:rFonts w:asciiTheme="minorHAnsi" w:eastAsia="Times New Roman" w:hAnsiTheme="minorHAnsi" w:cstheme="minorHAnsi"/>
                <w:lang w:eastAsia="fr-FR"/>
              </w:rPr>
              <w:t>-1,5</w:t>
            </w:r>
          </w:p>
        </w:tc>
        <w:tc>
          <w:tcPr>
            <w:tcW w:w="497" w:type="dxa"/>
            <w:vAlign w:val="center"/>
            <w:hideMark/>
          </w:tcPr>
          <w:p w:rsidR="00176229" w:rsidRPr="00A9218A" w:rsidRDefault="00176229" w:rsidP="0093044C">
            <w:pPr>
              <w:ind w:right="-1"/>
              <w:jc w:val="center"/>
              <w:rPr>
                <w:rFonts w:asciiTheme="minorHAnsi" w:eastAsia="Times New Roman" w:hAnsiTheme="minorHAnsi" w:cstheme="minorHAnsi"/>
                <w:b/>
                <w:lang w:eastAsia="fr-FR"/>
              </w:rPr>
            </w:pPr>
            <w:r w:rsidRPr="00A9218A">
              <w:rPr>
                <w:rFonts w:asciiTheme="minorHAnsi" w:eastAsia="Times New Roman" w:hAnsiTheme="minorHAnsi" w:cstheme="minorHAnsi"/>
                <w:b/>
                <w:lang w:eastAsia="fr-FR"/>
              </w:rPr>
              <w:t>-1,0</w:t>
            </w:r>
          </w:p>
        </w:tc>
      </w:tr>
    </w:tbl>
    <w:p w:rsidR="005C4023" w:rsidRPr="00BB2E37" w:rsidRDefault="005C4023" w:rsidP="00BB2E37">
      <w:pPr>
        <w:ind w:right="-1"/>
        <w:jc w:val="both"/>
        <w:rPr>
          <w:rFonts w:asciiTheme="minorHAnsi" w:hAnsiTheme="minorHAnsi" w:cstheme="minorHAnsi"/>
        </w:rPr>
      </w:pPr>
    </w:p>
    <w:p w:rsidR="005C4023" w:rsidRPr="005E6C54" w:rsidRDefault="00176229" w:rsidP="005E6C54">
      <w:pPr>
        <w:pBdr>
          <w:bottom w:val="single" w:sz="4" w:space="1" w:color="00B0F0"/>
        </w:pBdr>
        <w:shd w:val="clear" w:color="auto" w:fill="DEEAF6" w:themeFill="accent1" w:themeFillTint="33"/>
        <w:jc w:val="both"/>
        <w:outlineLvl w:val="1"/>
        <w:rPr>
          <w:rFonts w:asciiTheme="minorHAnsi" w:eastAsia="Times New Roman" w:hAnsiTheme="minorHAnsi" w:cstheme="minorHAnsi"/>
          <w:b/>
          <w:bCs/>
          <w:color w:val="002060"/>
          <w:sz w:val="24"/>
          <w:lang w:eastAsia="fr-FR"/>
        </w:rPr>
      </w:pPr>
      <w:r w:rsidRPr="005E6C54">
        <w:rPr>
          <w:rFonts w:asciiTheme="minorHAnsi" w:eastAsia="Times New Roman" w:hAnsiTheme="minorHAnsi" w:cstheme="minorHAnsi"/>
          <w:b/>
          <w:bCs/>
          <w:color w:val="002060"/>
          <w:sz w:val="24"/>
          <w:lang w:eastAsia="fr-FR"/>
        </w:rPr>
        <w:t>MISSIONS</w:t>
      </w:r>
    </w:p>
    <w:p w:rsidR="005C4023" w:rsidRPr="00BB2E37" w:rsidRDefault="005C4023" w:rsidP="00BB2E37">
      <w:pPr>
        <w:ind w:right="-1"/>
        <w:jc w:val="both"/>
        <w:rPr>
          <w:rFonts w:asciiTheme="minorHAnsi" w:eastAsia="Times New Roman" w:hAnsiTheme="minorHAnsi" w:cstheme="minorHAnsi"/>
          <w:lang w:eastAsia="fr-FR"/>
        </w:rPr>
      </w:pPr>
      <w:r w:rsidRPr="00BB2E37">
        <w:rPr>
          <w:rFonts w:asciiTheme="minorHAnsi" w:eastAsia="Times New Roman" w:hAnsiTheme="minorHAnsi" w:cstheme="minorHAnsi"/>
          <w:lang w:eastAsia="fr-FR"/>
        </w:rPr>
        <w:t xml:space="preserve">Le service des prestations familiales dues aux salariés de toute profession, aux employeurs et aux travailleurs indépendants des professions non agricoles ainsi qu’à la population non active incombe aux caisses d’allocations familiales. </w:t>
      </w:r>
    </w:p>
    <w:p w:rsidR="005C4023" w:rsidRPr="00BB2E37" w:rsidRDefault="005C4023" w:rsidP="00BB2E37">
      <w:pPr>
        <w:ind w:right="-1"/>
        <w:jc w:val="both"/>
        <w:rPr>
          <w:rFonts w:asciiTheme="minorHAnsi" w:eastAsia="Times New Roman" w:hAnsiTheme="minorHAnsi" w:cstheme="minorHAnsi"/>
          <w:lang w:eastAsia="fr-FR"/>
        </w:rPr>
      </w:pPr>
      <w:r w:rsidRPr="00BB2E37">
        <w:rPr>
          <w:rFonts w:asciiTheme="minorHAnsi" w:eastAsia="Times New Roman" w:hAnsiTheme="minorHAnsi" w:cstheme="minorHAnsi"/>
          <w:lang w:eastAsia="fr-FR"/>
        </w:rPr>
        <w:t xml:space="preserve">Cette disposition est étendue aux retraités de la Caisse nationale de retraite des agents des collectivités locales et du Fonds spécial des pensions des ouvriers des établissements industriels de l’État, domiciliés dans les départements d’outre-mer. </w:t>
      </w:r>
    </w:p>
    <w:p w:rsidR="005C4023" w:rsidRPr="00BB2E37" w:rsidRDefault="005C4023" w:rsidP="00BB2E37">
      <w:pPr>
        <w:ind w:right="-1"/>
        <w:jc w:val="both"/>
        <w:rPr>
          <w:rFonts w:asciiTheme="minorHAnsi" w:eastAsia="Times New Roman" w:hAnsiTheme="minorHAnsi" w:cstheme="minorHAnsi"/>
          <w:lang w:eastAsia="fr-FR"/>
        </w:rPr>
      </w:pPr>
      <w:r w:rsidRPr="00BB2E37">
        <w:rPr>
          <w:rFonts w:asciiTheme="minorHAnsi" w:eastAsia="Times New Roman" w:hAnsiTheme="minorHAnsi" w:cstheme="minorHAnsi"/>
          <w:lang w:eastAsia="fr-FR"/>
        </w:rPr>
        <w:t xml:space="preserve">Toutefois, certains organismes ou services peuvent être autorisés, par décret, à servir ces prestations aux salariés agricoles et aux personnels de l’État. </w:t>
      </w:r>
    </w:p>
    <w:p w:rsidR="005C4023" w:rsidRPr="00BB2E37" w:rsidRDefault="005C4023" w:rsidP="00BB2E37">
      <w:pPr>
        <w:ind w:right="-1"/>
        <w:jc w:val="both"/>
        <w:rPr>
          <w:rFonts w:asciiTheme="minorHAnsi" w:eastAsia="Times New Roman" w:hAnsiTheme="minorHAnsi" w:cstheme="minorHAnsi"/>
          <w:lang w:eastAsia="fr-FR"/>
        </w:rPr>
      </w:pPr>
      <w:r w:rsidRPr="00BB2E37">
        <w:rPr>
          <w:rFonts w:asciiTheme="minorHAnsi" w:eastAsia="Times New Roman" w:hAnsiTheme="minorHAnsi" w:cstheme="minorHAnsi"/>
          <w:lang w:eastAsia="fr-FR"/>
        </w:rPr>
        <w:t xml:space="preserve">Les missions des CAF s'orientent autour de quatre grands axes qui sont : </w:t>
      </w:r>
    </w:p>
    <w:p w:rsidR="005C4023" w:rsidRPr="00607121" w:rsidRDefault="00CD34EA" w:rsidP="00B83687">
      <w:pPr>
        <w:numPr>
          <w:ilvl w:val="0"/>
          <w:numId w:val="30"/>
        </w:numPr>
        <w:ind w:left="567" w:right="-1"/>
        <w:jc w:val="both"/>
        <w:rPr>
          <w:rFonts w:asciiTheme="minorHAnsi" w:eastAsia="Times New Roman" w:hAnsiTheme="minorHAnsi" w:cstheme="minorHAnsi"/>
          <w:b/>
          <w:lang w:eastAsia="fr-FR"/>
        </w:rPr>
      </w:pPr>
      <w:r w:rsidRPr="00607121">
        <w:rPr>
          <w:rFonts w:asciiTheme="minorHAnsi" w:eastAsia="Times New Roman" w:hAnsiTheme="minorHAnsi" w:cstheme="minorHAnsi"/>
          <w:b/>
          <w:lang w:eastAsia="fr-FR"/>
        </w:rPr>
        <w:t>La petite enfance,</w:t>
      </w:r>
    </w:p>
    <w:p w:rsidR="005C4023" w:rsidRPr="00607121" w:rsidRDefault="00CD34EA" w:rsidP="00B83687">
      <w:pPr>
        <w:numPr>
          <w:ilvl w:val="0"/>
          <w:numId w:val="30"/>
        </w:numPr>
        <w:ind w:left="567" w:right="-1"/>
        <w:jc w:val="both"/>
        <w:rPr>
          <w:rFonts w:asciiTheme="minorHAnsi" w:eastAsia="Times New Roman" w:hAnsiTheme="minorHAnsi" w:cstheme="minorHAnsi"/>
          <w:b/>
          <w:lang w:eastAsia="fr-FR"/>
        </w:rPr>
      </w:pPr>
      <w:r w:rsidRPr="00607121">
        <w:rPr>
          <w:rFonts w:asciiTheme="minorHAnsi" w:eastAsia="Times New Roman" w:hAnsiTheme="minorHAnsi" w:cstheme="minorHAnsi"/>
          <w:b/>
          <w:lang w:eastAsia="fr-FR"/>
        </w:rPr>
        <w:t>L'enfance et la jeunesse,</w:t>
      </w:r>
    </w:p>
    <w:p w:rsidR="005C4023" w:rsidRPr="00607121" w:rsidRDefault="00CD34EA" w:rsidP="00B83687">
      <w:pPr>
        <w:numPr>
          <w:ilvl w:val="0"/>
          <w:numId w:val="30"/>
        </w:numPr>
        <w:ind w:left="567" w:right="-1"/>
        <w:jc w:val="both"/>
        <w:rPr>
          <w:rFonts w:asciiTheme="minorHAnsi" w:eastAsia="Times New Roman" w:hAnsiTheme="minorHAnsi" w:cstheme="minorHAnsi"/>
          <w:b/>
          <w:lang w:eastAsia="fr-FR"/>
        </w:rPr>
      </w:pPr>
      <w:r w:rsidRPr="00607121">
        <w:rPr>
          <w:rFonts w:asciiTheme="minorHAnsi" w:eastAsia="Times New Roman" w:hAnsiTheme="minorHAnsi" w:cstheme="minorHAnsi"/>
          <w:b/>
          <w:lang w:eastAsia="fr-FR"/>
        </w:rPr>
        <w:t>Le logement et le cadre de vie</w:t>
      </w:r>
    </w:p>
    <w:p w:rsidR="005C4023" w:rsidRDefault="00CD34EA" w:rsidP="00B83687">
      <w:pPr>
        <w:numPr>
          <w:ilvl w:val="0"/>
          <w:numId w:val="30"/>
        </w:numPr>
        <w:ind w:left="567" w:right="-1"/>
        <w:jc w:val="both"/>
        <w:rPr>
          <w:rFonts w:asciiTheme="minorHAnsi" w:eastAsia="Times New Roman" w:hAnsiTheme="minorHAnsi" w:cstheme="minorHAnsi"/>
          <w:b/>
          <w:lang w:eastAsia="fr-FR"/>
        </w:rPr>
      </w:pPr>
      <w:r w:rsidRPr="00607121">
        <w:rPr>
          <w:rFonts w:asciiTheme="minorHAnsi" w:eastAsia="Times New Roman" w:hAnsiTheme="minorHAnsi" w:cstheme="minorHAnsi"/>
          <w:b/>
          <w:lang w:eastAsia="fr-FR"/>
        </w:rPr>
        <w:t>La so</w:t>
      </w:r>
      <w:r w:rsidR="005C4023" w:rsidRPr="00607121">
        <w:rPr>
          <w:rFonts w:asciiTheme="minorHAnsi" w:eastAsia="Times New Roman" w:hAnsiTheme="minorHAnsi" w:cstheme="minorHAnsi"/>
          <w:b/>
          <w:lang w:eastAsia="fr-FR"/>
        </w:rPr>
        <w:t>lidarité et l'insertion.</w:t>
      </w:r>
    </w:p>
    <w:p w:rsidR="00176229" w:rsidRPr="00607121" w:rsidRDefault="00176229" w:rsidP="005F4757">
      <w:pPr>
        <w:ind w:right="-1"/>
        <w:jc w:val="both"/>
        <w:rPr>
          <w:rFonts w:asciiTheme="minorHAnsi" w:eastAsia="Times New Roman" w:hAnsiTheme="minorHAnsi" w:cstheme="minorHAnsi"/>
          <w:b/>
          <w:lang w:eastAsia="fr-FR"/>
        </w:rPr>
      </w:pPr>
    </w:p>
    <w:p w:rsidR="005C4023" w:rsidRPr="005E6C54" w:rsidRDefault="00176229" w:rsidP="005E6C54">
      <w:pPr>
        <w:pBdr>
          <w:bottom w:val="single" w:sz="4" w:space="1" w:color="00B0F0"/>
        </w:pBdr>
        <w:shd w:val="clear" w:color="auto" w:fill="DEEAF6" w:themeFill="accent1" w:themeFillTint="33"/>
        <w:jc w:val="both"/>
        <w:outlineLvl w:val="1"/>
        <w:rPr>
          <w:rFonts w:asciiTheme="minorHAnsi" w:eastAsia="Times New Roman" w:hAnsiTheme="minorHAnsi" w:cstheme="minorHAnsi"/>
          <w:b/>
          <w:bCs/>
          <w:color w:val="002060"/>
          <w:sz w:val="24"/>
          <w:lang w:eastAsia="fr-FR"/>
        </w:rPr>
      </w:pPr>
      <w:r w:rsidRPr="005E6C54">
        <w:rPr>
          <w:rFonts w:asciiTheme="minorHAnsi" w:eastAsia="Times New Roman" w:hAnsiTheme="minorHAnsi" w:cstheme="minorHAnsi"/>
          <w:b/>
          <w:bCs/>
          <w:color w:val="002060"/>
          <w:sz w:val="24"/>
          <w:lang w:eastAsia="fr-FR"/>
        </w:rPr>
        <w:t>ADMINISTRATION ET FONCTIONNEMENT</w:t>
      </w:r>
    </w:p>
    <w:p w:rsidR="005E6C54" w:rsidRPr="005E6C54" w:rsidRDefault="005E6C54" w:rsidP="00BB2E37">
      <w:pPr>
        <w:ind w:right="-1"/>
        <w:jc w:val="both"/>
        <w:rPr>
          <w:rFonts w:asciiTheme="minorHAnsi" w:eastAsia="Times New Roman" w:hAnsiTheme="minorHAnsi" w:cstheme="minorHAnsi"/>
          <w:b/>
          <w:u w:val="single"/>
          <w:lang w:eastAsia="fr-FR"/>
        </w:rPr>
      </w:pPr>
      <w:r w:rsidRPr="005E6C54">
        <w:rPr>
          <w:rFonts w:asciiTheme="minorHAnsi" w:eastAsia="Times New Roman" w:hAnsiTheme="minorHAnsi" w:cstheme="minorHAnsi"/>
          <w:b/>
          <w:u w:val="single"/>
          <w:lang w:eastAsia="fr-FR"/>
        </w:rPr>
        <w:t>Le Conseil d’Administration</w:t>
      </w:r>
    </w:p>
    <w:p w:rsidR="005C4023" w:rsidRPr="00BB2E37" w:rsidRDefault="005C4023" w:rsidP="00BB2E37">
      <w:pPr>
        <w:ind w:right="-1"/>
        <w:jc w:val="both"/>
        <w:rPr>
          <w:rFonts w:asciiTheme="minorHAnsi" w:eastAsia="Times New Roman" w:hAnsiTheme="minorHAnsi" w:cstheme="minorHAnsi"/>
          <w:lang w:eastAsia="fr-FR"/>
        </w:rPr>
      </w:pPr>
      <w:r w:rsidRPr="00BB2E37">
        <w:rPr>
          <w:rFonts w:asciiTheme="minorHAnsi" w:eastAsia="Times New Roman" w:hAnsiTheme="minorHAnsi" w:cstheme="minorHAnsi"/>
          <w:lang w:eastAsia="fr-FR"/>
        </w:rPr>
        <w:t xml:space="preserve">Chaque caisse d’allocations familiales est administrée par un conseil d’administration de 24 membres (26 dans </w:t>
      </w:r>
      <w:r w:rsidRPr="00607121">
        <w:rPr>
          <w:rFonts w:asciiTheme="minorHAnsi" w:eastAsia="Times New Roman" w:hAnsiTheme="minorHAnsi" w:cstheme="minorHAnsi"/>
          <w:lang w:eastAsia="fr-FR"/>
        </w:rPr>
        <w:t xml:space="preserve">les </w:t>
      </w:r>
      <w:hyperlink r:id="rId53" w:tooltip="Département d'outre-mer" w:history="1">
        <w:r w:rsidRPr="00607121">
          <w:rPr>
            <w:rFonts w:asciiTheme="minorHAnsi" w:eastAsia="Times New Roman" w:hAnsiTheme="minorHAnsi" w:cstheme="minorHAnsi"/>
            <w:lang w:eastAsia="fr-FR"/>
          </w:rPr>
          <w:t>DOM</w:t>
        </w:r>
      </w:hyperlink>
      <w:r w:rsidRPr="00607121">
        <w:rPr>
          <w:rFonts w:asciiTheme="minorHAnsi" w:eastAsia="Times New Roman" w:hAnsiTheme="minorHAnsi" w:cstheme="minorHAnsi"/>
          <w:lang w:eastAsia="fr-FR"/>
        </w:rPr>
        <w:t xml:space="preserve">), </w:t>
      </w:r>
      <w:r w:rsidRPr="00BB2E37">
        <w:rPr>
          <w:rFonts w:asciiTheme="minorHAnsi" w:eastAsia="Times New Roman" w:hAnsiTheme="minorHAnsi" w:cstheme="minorHAnsi"/>
          <w:lang w:eastAsia="fr-FR"/>
        </w:rPr>
        <w:t xml:space="preserve">renouvelé tous les cinq ans et comprenant : </w:t>
      </w:r>
    </w:p>
    <w:p w:rsidR="005C4023" w:rsidRPr="00BB2E37" w:rsidRDefault="005C4023" w:rsidP="00B83687">
      <w:pPr>
        <w:numPr>
          <w:ilvl w:val="0"/>
          <w:numId w:val="31"/>
        </w:numPr>
        <w:tabs>
          <w:tab w:val="clear" w:pos="720"/>
        </w:tabs>
        <w:ind w:left="567" w:right="-1"/>
        <w:jc w:val="both"/>
        <w:rPr>
          <w:rFonts w:asciiTheme="minorHAnsi" w:eastAsia="Times New Roman" w:hAnsiTheme="minorHAnsi" w:cstheme="minorHAnsi"/>
          <w:lang w:eastAsia="fr-FR"/>
        </w:rPr>
      </w:pPr>
      <w:r w:rsidRPr="00BB2E37">
        <w:rPr>
          <w:rFonts w:asciiTheme="minorHAnsi" w:eastAsia="Times New Roman" w:hAnsiTheme="minorHAnsi" w:cstheme="minorHAnsi"/>
          <w:lang w:eastAsia="fr-FR"/>
        </w:rPr>
        <w:t>8 représentants des assurés sociaux désignés par les organisations syndicales de salariés interprofessionnelles représentatives au plan national ;</w:t>
      </w:r>
    </w:p>
    <w:p w:rsidR="005C4023" w:rsidRPr="00BB2E37" w:rsidRDefault="005C4023" w:rsidP="00B83687">
      <w:pPr>
        <w:numPr>
          <w:ilvl w:val="0"/>
          <w:numId w:val="31"/>
        </w:numPr>
        <w:tabs>
          <w:tab w:val="clear" w:pos="720"/>
        </w:tabs>
        <w:ind w:left="567" w:right="-1"/>
        <w:jc w:val="both"/>
        <w:rPr>
          <w:rFonts w:asciiTheme="minorHAnsi" w:eastAsia="Times New Roman" w:hAnsiTheme="minorHAnsi" w:cstheme="minorHAnsi"/>
          <w:lang w:eastAsia="fr-FR"/>
        </w:rPr>
      </w:pPr>
      <w:r w:rsidRPr="00BB2E37">
        <w:rPr>
          <w:rFonts w:asciiTheme="minorHAnsi" w:eastAsia="Times New Roman" w:hAnsiTheme="minorHAnsi" w:cstheme="minorHAnsi"/>
          <w:lang w:eastAsia="fr-FR"/>
        </w:rPr>
        <w:t xml:space="preserve">8 représentants des employeurs et travailleurs indépendants à raison de : </w:t>
      </w:r>
    </w:p>
    <w:p w:rsidR="005C4023" w:rsidRPr="00BB2E37" w:rsidRDefault="005C4023" w:rsidP="00B83687">
      <w:pPr>
        <w:numPr>
          <w:ilvl w:val="2"/>
          <w:numId w:val="34"/>
        </w:numPr>
        <w:tabs>
          <w:tab w:val="clear" w:pos="2160"/>
        </w:tabs>
        <w:ind w:left="1134" w:right="-1"/>
        <w:jc w:val="both"/>
        <w:rPr>
          <w:rFonts w:asciiTheme="minorHAnsi" w:eastAsia="Times New Roman" w:hAnsiTheme="minorHAnsi" w:cstheme="minorHAnsi"/>
          <w:lang w:eastAsia="fr-FR"/>
        </w:rPr>
      </w:pPr>
      <w:r w:rsidRPr="00BB2E37">
        <w:rPr>
          <w:rFonts w:asciiTheme="minorHAnsi" w:eastAsia="Times New Roman" w:hAnsiTheme="minorHAnsi" w:cstheme="minorHAnsi"/>
          <w:lang w:eastAsia="fr-FR"/>
        </w:rPr>
        <w:t>5 représentants des employeurs désignés par les organisations professionnelles nationales d’employeurs représentatives ;</w:t>
      </w:r>
    </w:p>
    <w:p w:rsidR="005C4023" w:rsidRPr="00BB2E37" w:rsidRDefault="005C4023" w:rsidP="00B83687">
      <w:pPr>
        <w:numPr>
          <w:ilvl w:val="2"/>
          <w:numId w:val="34"/>
        </w:numPr>
        <w:tabs>
          <w:tab w:val="clear" w:pos="2160"/>
        </w:tabs>
        <w:ind w:left="1134" w:right="-1"/>
        <w:jc w:val="both"/>
        <w:rPr>
          <w:rFonts w:asciiTheme="minorHAnsi" w:eastAsia="Times New Roman" w:hAnsiTheme="minorHAnsi" w:cstheme="minorHAnsi"/>
          <w:lang w:eastAsia="fr-FR"/>
        </w:rPr>
      </w:pPr>
      <w:r w:rsidRPr="00BB2E37">
        <w:rPr>
          <w:rFonts w:asciiTheme="minorHAnsi" w:eastAsia="Times New Roman" w:hAnsiTheme="minorHAnsi" w:cstheme="minorHAnsi"/>
          <w:lang w:eastAsia="fr-FR"/>
        </w:rPr>
        <w:t>3 représentants des travailleurs indépendants désignés par les institutions ou les organisations professionnelles des travailleurs indépendants les plus représentatives au plan national ;</w:t>
      </w:r>
    </w:p>
    <w:p w:rsidR="005E6C54" w:rsidRDefault="005C4023" w:rsidP="00B83687">
      <w:pPr>
        <w:numPr>
          <w:ilvl w:val="0"/>
          <w:numId w:val="31"/>
        </w:numPr>
        <w:ind w:left="567" w:right="-1"/>
        <w:jc w:val="both"/>
        <w:rPr>
          <w:rFonts w:asciiTheme="minorHAnsi" w:eastAsia="Times New Roman" w:hAnsiTheme="minorHAnsi" w:cstheme="minorHAnsi"/>
          <w:lang w:eastAsia="fr-FR"/>
        </w:rPr>
      </w:pPr>
      <w:r w:rsidRPr="005E6C54">
        <w:rPr>
          <w:rFonts w:asciiTheme="minorHAnsi" w:eastAsia="Times New Roman" w:hAnsiTheme="minorHAnsi" w:cstheme="minorHAnsi"/>
          <w:lang w:eastAsia="fr-FR"/>
        </w:rPr>
        <w:t>4 représentants des associations familiales désignés par l’union départementale des associations familiales </w:t>
      </w:r>
    </w:p>
    <w:p w:rsidR="005C4023" w:rsidRPr="005E6C54" w:rsidRDefault="005C4023" w:rsidP="00B83687">
      <w:pPr>
        <w:numPr>
          <w:ilvl w:val="0"/>
          <w:numId w:val="31"/>
        </w:numPr>
        <w:ind w:left="567" w:right="-1"/>
        <w:jc w:val="both"/>
        <w:rPr>
          <w:rFonts w:asciiTheme="minorHAnsi" w:eastAsia="Times New Roman" w:hAnsiTheme="minorHAnsi" w:cstheme="minorHAnsi"/>
          <w:lang w:eastAsia="fr-FR"/>
        </w:rPr>
      </w:pPr>
      <w:r w:rsidRPr="005E6C54">
        <w:rPr>
          <w:rFonts w:asciiTheme="minorHAnsi" w:eastAsia="Times New Roman" w:hAnsiTheme="minorHAnsi" w:cstheme="minorHAnsi"/>
          <w:lang w:eastAsia="fr-FR"/>
        </w:rPr>
        <w:t>4 personnes qualifiées dans les domaines d’activité des caisses d’allocations familiales et désignées par l’autorité compétente de l’État ;</w:t>
      </w:r>
    </w:p>
    <w:p w:rsidR="005C4023" w:rsidRPr="00A9218A" w:rsidRDefault="005C4023" w:rsidP="00B83687">
      <w:pPr>
        <w:numPr>
          <w:ilvl w:val="0"/>
          <w:numId w:val="31"/>
        </w:numPr>
        <w:ind w:left="567" w:right="-1"/>
        <w:jc w:val="both"/>
        <w:rPr>
          <w:rFonts w:asciiTheme="minorHAnsi" w:eastAsia="Times New Roman" w:hAnsiTheme="minorHAnsi" w:cstheme="minorHAnsi"/>
          <w:lang w:eastAsia="fr-FR"/>
        </w:rPr>
      </w:pPr>
      <w:r w:rsidRPr="00A9218A">
        <w:rPr>
          <w:rFonts w:asciiTheme="minorHAnsi" w:eastAsia="Times New Roman" w:hAnsiTheme="minorHAnsi" w:cstheme="minorHAnsi"/>
          <w:lang w:eastAsia="fr-FR"/>
        </w:rPr>
        <w:t xml:space="preserve">2 représentants des exploitants agricoles dans les </w:t>
      </w:r>
      <w:hyperlink r:id="rId54" w:tooltip="Département d'outre-mer" w:history="1">
        <w:r w:rsidRPr="00A9218A">
          <w:rPr>
            <w:rFonts w:asciiTheme="minorHAnsi" w:eastAsia="Times New Roman" w:hAnsiTheme="minorHAnsi" w:cstheme="minorHAnsi"/>
            <w:lang w:eastAsia="fr-FR"/>
          </w:rPr>
          <w:t>DROM</w:t>
        </w:r>
      </w:hyperlink>
      <w:r w:rsidRPr="00A9218A">
        <w:rPr>
          <w:rFonts w:asciiTheme="minorHAnsi" w:eastAsia="Times New Roman" w:hAnsiTheme="minorHAnsi" w:cstheme="minorHAnsi"/>
          <w:lang w:eastAsia="fr-FR"/>
        </w:rPr>
        <w:t>.</w:t>
      </w:r>
    </w:p>
    <w:p w:rsidR="005C4023" w:rsidRPr="005E6C54" w:rsidRDefault="005C4023" w:rsidP="00B83687">
      <w:pPr>
        <w:pStyle w:val="Paragraphedeliste"/>
        <w:numPr>
          <w:ilvl w:val="0"/>
          <w:numId w:val="31"/>
        </w:numPr>
        <w:tabs>
          <w:tab w:val="clear" w:pos="720"/>
        </w:tabs>
        <w:spacing w:after="0" w:line="240" w:lineRule="auto"/>
        <w:ind w:left="567" w:right="-1"/>
        <w:jc w:val="both"/>
        <w:rPr>
          <w:rFonts w:asciiTheme="minorHAnsi" w:eastAsia="Times New Roman" w:hAnsiTheme="minorHAnsi" w:cstheme="minorHAnsi"/>
          <w:lang w:eastAsia="fr-FR"/>
        </w:rPr>
      </w:pPr>
      <w:r w:rsidRPr="005E6C54">
        <w:rPr>
          <w:rFonts w:asciiTheme="minorHAnsi" w:eastAsia="Times New Roman" w:hAnsiTheme="minorHAnsi" w:cstheme="minorHAnsi"/>
          <w:lang w:eastAsia="fr-FR"/>
        </w:rPr>
        <w:t xml:space="preserve">Siègent également, avec voix consultative, trois représentants du personnel élus dans des conditions fixées par décret ainsi que le directeur et l’agent comptable de l’organisme. </w:t>
      </w:r>
    </w:p>
    <w:p w:rsidR="005C4023" w:rsidRPr="00BB2E37" w:rsidRDefault="005C4023" w:rsidP="00BB2E37">
      <w:pPr>
        <w:ind w:right="-1"/>
        <w:jc w:val="both"/>
        <w:rPr>
          <w:rFonts w:asciiTheme="minorHAnsi" w:eastAsia="Times New Roman" w:hAnsiTheme="minorHAnsi" w:cstheme="minorHAnsi"/>
          <w:lang w:eastAsia="fr-FR"/>
        </w:rPr>
      </w:pPr>
      <w:r w:rsidRPr="005E6C54">
        <w:rPr>
          <w:rFonts w:asciiTheme="minorHAnsi" w:eastAsia="Times New Roman" w:hAnsiTheme="minorHAnsi" w:cstheme="minorHAnsi"/>
          <w:b/>
          <w:lang w:eastAsia="fr-FR"/>
        </w:rPr>
        <w:t>Le conseil d’administration</w:t>
      </w:r>
      <w:r w:rsidRPr="00BB2E37">
        <w:rPr>
          <w:rFonts w:asciiTheme="minorHAnsi" w:eastAsia="Times New Roman" w:hAnsiTheme="minorHAnsi" w:cstheme="minorHAnsi"/>
          <w:lang w:eastAsia="fr-FR"/>
        </w:rPr>
        <w:t xml:space="preserve"> établit les statuts et le règlement intérieur de l’organisme, vote les budgets, contrôle l’application des dispositions législatives et réglementaires ainsi que l’exécution de ses propres décisions, nomme les agents de direction, notamment un directeur et un agent comptable qui sont indispensables, approuve (ou non) les comptes de l’organisme. Il élit en son sein un président, dont le mandat est limité à un seul renouvellement, et peut désigner des commissions auxquelles il délègue une </w:t>
      </w:r>
      <w:r w:rsidRPr="00A9218A">
        <w:rPr>
          <w:rFonts w:asciiTheme="minorHAnsi" w:eastAsia="Times New Roman" w:hAnsiTheme="minorHAnsi" w:cstheme="minorHAnsi"/>
          <w:lang w:eastAsia="fr-FR"/>
        </w:rPr>
        <w:t>partie de ses attribution</w:t>
      </w:r>
      <w:r w:rsidR="00A9218A" w:rsidRPr="00A9218A">
        <w:rPr>
          <w:rFonts w:asciiTheme="minorHAnsi" w:eastAsia="Times New Roman" w:hAnsiTheme="minorHAnsi" w:cstheme="minorHAnsi"/>
          <w:lang w:eastAsia="fr-FR"/>
        </w:rPr>
        <w:t xml:space="preserve">s </w:t>
      </w:r>
      <w:r w:rsidRPr="00A9218A">
        <w:rPr>
          <w:rFonts w:asciiTheme="minorHAnsi" w:eastAsia="Times New Roman" w:hAnsiTheme="minorHAnsi" w:cstheme="minorHAnsi"/>
          <w:lang w:eastAsia="fr-FR"/>
        </w:rPr>
        <w:t xml:space="preserve">(par exemple : </w:t>
      </w:r>
      <w:hyperlink r:id="rId55" w:tooltip="Commission de recours amiable" w:history="1">
        <w:r w:rsidRPr="00A9218A">
          <w:rPr>
            <w:rFonts w:asciiTheme="minorHAnsi" w:eastAsia="Times New Roman" w:hAnsiTheme="minorHAnsi" w:cstheme="minorHAnsi"/>
            <w:b/>
            <w:lang w:eastAsia="fr-FR"/>
          </w:rPr>
          <w:t>commission de recours amiable</w:t>
        </w:r>
      </w:hyperlink>
      <w:r w:rsidRPr="00A9218A">
        <w:rPr>
          <w:rFonts w:asciiTheme="minorHAnsi" w:eastAsia="Times New Roman" w:hAnsiTheme="minorHAnsi" w:cstheme="minorHAnsi"/>
          <w:lang w:eastAsia="fr-FR"/>
        </w:rPr>
        <w:t xml:space="preserve">, commission des marchés, </w:t>
      </w:r>
      <w:r w:rsidRPr="00BB2E37">
        <w:rPr>
          <w:rFonts w:asciiTheme="minorHAnsi" w:eastAsia="Times New Roman" w:hAnsiTheme="minorHAnsi" w:cstheme="minorHAnsi"/>
          <w:lang w:eastAsia="fr-FR"/>
        </w:rPr>
        <w:t xml:space="preserve">commission sociale, commission logement). </w:t>
      </w:r>
    </w:p>
    <w:p w:rsidR="005E6C54" w:rsidRPr="005E6C54" w:rsidRDefault="005E6C54" w:rsidP="00BB2E37">
      <w:pPr>
        <w:ind w:right="-1"/>
        <w:jc w:val="both"/>
        <w:rPr>
          <w:rFonts w:asciiTheme="minorHAnsi" w:eastAsia="Times New Roman" w:hAnsiTheme="minorHAnsi" w:cstheme="minorHAnsi"/>
          <w:b/>
          <w:u w:val="single"/>
          <w:lang w:eastAsia="fr-FR"/>
        </w:rPr>
      </w:pPr>
      <w:r w:rsidRPr="005E6C54">
        <w:rPr>
          <w:rFonts w:asciiTheme="minorHAnsi" w:eastAsia="Times New Roman" w:hAnsiTheme="minorHAnsi" w:cstheme="minorHAnsi"/>
          <w:b/>
          <w:u w:val="single"/>
          <w:lang w:eastAsia="fr-FR"/>
        </w:rPr>
        <w:t>La direction de la CAF</w:t>
      </w:r>
    </w:p>
    <w:p w:rsidR="005E6C54" w:rsidRDefault="005C4023" w:rsidP="00BB2E37">
      <w:pPr>
        <w:ind w:right="-1"/>
        <w:jc w:val="both"/>
        <w:rPr>
          <w:rFonts w:asciiTheme="minorHAnsi" w:eastAsia="Times New Roman" w:hAnsiTheme="minorHAnsi" w:cstheme="minorHAnsi"/>
          <w:lang w:eastAsia="fr-FR"/>
        </w:rPr>
      </w:pPr>
      <w:r w:rsidRPr="00BB2E37">
        <w:rPr>
          <w:rFonts w:asciiTheme="minorHAnsi" w:eastAsia="Times New Roman" w:hAnsiTheme="minorHAnsi" w:cstheme="minorHAnsi"/>
          <w:lang w:eastAsia="fr-FR"/>
        </w:rPr>
        <w:t>Pour être nommés directeur ou agent comptable, les postulants doivent figurer sur une liste d’aptitude établie annuellement et publiée au journal officiel et avoir reçu l’agrément de l’autorité compétente (services ministériels).</w:t>
      </w:r>
    </w:p>
    <w:p w:rsidR="005E6C54" w:rsidRPr="005E6C54" w:rsidRDefault="005E6C54" w:rsidP="005E6C54">
      <w:pPr>
        <w:ind w:right="-1"/>
        <w:jc w:val="both"/>
        <w:rPr>
          <w:rFonts w:asciiTheme="minorHAnsi" w:eastAsia="Times New Roman" w:hAnsiTheme="minorHAnsi" w:cstheme="minorHAnsi"/>
          <w:b/>
          <w:lang w:eastAsia="fr-FR"/>
        </w:rPr>
      </w:pPr>
      <w:r w:rsidRPr="005E6C54">
        <w:rPr>
          <w:rFonts w:asciiTheme="minorHAnsi" w:eastAsia="Times New Roman" w:hAnsiTheme="minorHAnsi" w:cstheme="minorHAnsi"/>
          <w:b/>
          <w:lang w:eastAsia="fr-FR"/>
        </w:rPr>
        <w:t>Le directeur</w:t>
      </w:r>
    </w:p>
    <w:p w:rsidR="005E6C54" w:rsidRPr="00A9218A" w:rsidRDefault="005C4023" w:rsidP="00BB2E37">
      <w:pPr>
        <w:ind w:right="-1"/>
        <w:jc w:val="both"/>
        <w:rPr>
          <w:rFonts w:asciiTheme="minorHAnsi" w:eastAsia="Times New Roman" w:hAnsiTheme="minorHAnsi" w:cstheme="minorHAnsi"/>
          <w:lang w:eastAsia="fr-FR"/>
        </w:rPr>
      </w:pPr>
      <w:r w:rsidRPr="00BB2E37">
        <w:rPr>
          <w:rFonts w:asciiTheme="minorHAnsi" w:eastAsia="Times New Roman" w:hAnsiTheme="minorHAnsi" w:cstheme="minorHAnsi"/>
          <w:lang w:eastAsia="fr-FR"/>
        </w:rPr>
        <w:t xml:space="preserve">Le directeur assure le fonctionnement de l’organisme, il a compétence exclusive en matière de personnel </w:t>
      </w:r>
      <w:r w:rsidRPr="00A9218A">
        <w:rPr>
          <w:rFonts w:asciiTheme="minorHAnsi" w:eastAsia="Times New Roman" w:hAnsiTheme="minorHAnsi" w:cstheme="minorHAnsi"/>
          <w:lang w:eastAsia="fr-FR"/>
        </w:rPr>
        <w:t xml:space="preserve">et d’organisation du travail, il est l’ordonnateur des dépenses et des recettes et constate les </w:t>
      </w:r>
      <w:hyperlink r:id="rId56" w:tooltip="Créance" w:history="1">
        <w:r w:rsidRPr="00A9218A">
          <w:rPr>
            <w:rFonts w:asciiTheme="minorHAnsi" w:eastAsia="Times New Roman" w:hAnsiTheme="minorHAnsi" w:cstheme="minorHAnsi"/>
            <w:lang w:eastAsia="fr-FR"/>
          </w:rPr>
          <w:t>créances</w:t>
        </w:r>
      </w:hyperlink>
      <w:r w:rsidRPr="00A9218A">
        <w:rPr>
          <w:rFonts w:asciiTheme="minorHAnsi" w:eastAsia="Times New Roman" w:hAnsiTheme="minorHAnsi" w:cstheme="minorHAnsi"/>
          <w:lang w:eastAsia="fr-FR"/>
        </w:rPr>
        <w:t xml:space="preserve"> et les </w:t>
      </w:r>
      <w:hyperlink r:id="rId57" w:tooltip="Dette" w:history="1">
        <w:r w:rsidRPr="00A9218A">
          <w:rPr>
            <w:rFonts w:asciiTheme="minorHAnsi" w:eastAsia="Times New Roman" w:hAnsiTheme="minorHAnsi" w:cstheme="minorHAnsi"/>
            <w:lang w:eastAsia="fr-FR"/>
          </w:rPr>
          <w:t>dettes</w:t>
        </w:r>
      </w:hyperlink>
      <w:r w:rsidRPr="00A9218A">
        <w:rPr>
          <w:rFonts w:asciiTheme="minorHAnsi" w:eastAsia="Times New Roman" w:hAnsiTheme="minorHAnsi" w:cstheme="minorHAnsi"/>
          <w:lang w:eastAsia="fr-FR"/>
        </w:rPr>
        <w:t xml:space="preserve">. </w:t>
      </w:r>
    </w:p>
    <w:p w:rsidR="005E6C54" w:rsidRPr="005E6C54" w:rsidRDefault="005E6C54" w:rsidP="00BB2E37">
      <w:pPr>
        <w:ind w:right="-1"/>
        <w:jc w:val="both"/>
        <w:rPr>
          <w:rFonts w:asciiTheme="minorHAnsi" w:eastAsia="Times New Roman" w:hAnsiTheme="minorHAnsi" w:cstheme="minorHAnsi"/>
          <w:b/>
          <w:lang w:eastAsia="fr-FR"/>
        </w:rPr>
      </w:pPr>
      <w:r w:rsidRPr="005E6C54">
        <w:rPr>
          <w:rFonts w:asciiTheme="minorHAnsi" w:eastAsia="Times New Roman" w:hAnsiTheme="minorHAnsi" w:cstheme="minorHAnsi"/>
          <w:b/>
          <w:lang w:eastAsia="fr-FR"/>
        </w:rPr>
        <w:t>L’agent comptable</w:t>
      </w:r>
    </w:p>
    <w:p w:rsidR="005C4023" w:rsidRDefault="005C4023" w:rsidP="00BB2E37">
      <w:pPr>
        <w:ind w:right="-1"/>
        <w:jc w:val="both"/>
        <w:rPr>
          <w:rFonts w:asciiTheme="minorHAnsi" w:eastAsia="Times New Roman" w:hAnsiTheme="minorHAnsi" w:cstheme="minorHAnsi"/>
          <w:lang w:eastAsia="fr-FR"/>
        </w:rPr>
      </w:pPr>
      <w:r w:rsidRPr="00A9218A">
        <w:rPr>
          <w:rFonts w:asciiTheme="minorHAnsi" w:eastAsia="Times New Roman" w:hAnsiTheme="minorHAnsi" w:cstheme="minorHAnsi"/>
          <w:lang w:eastAsia="fr-FR"/>
        </w:rPr>
        <w:t xml:space="preserve">L’agent comptable, placé sous l’autorité administrative du directeur, est </w:t>
      </w:r>
      <w:hyperlink r:id="rId58" w:tooltip="Responsabilité" w:history="1">
        <w:r w:rsidRPr="00A9218A">
          <w:rPr>
            <w:rFonts w:asciiTheme="minorHAnsi" w:eastAsia="Times New Roman" w:hAnsiTheme="minorHAnsi" w:cstheme="minorHAnsi"/>
            <w:lang w:eastAsia="fr-FR"/>
          </w:rPr>
          <w:t>responsable</w:t>
        </w:r>
      </w:hyperlink>
      <w:r w:rsidRPr="00A9218A">
        <w:rPr>
          <w:rFonts w:asciiTheme="minorHAnsi" w:eastAsia="Times New Roman" w:hAnsiTheme="minorHAnsi" w:cstheme="minorHAnsi"/>
          <w:lang w:eastAsia="fr-FR"/>
        </w:rPr>
        <w:t xml:space="preserve"> personnellement et pécuniairement des opérations d’encaissement et de paiement. Il établit les comptes de l’organisme qui </w:t>
      </w:r>
      <w:r w:rsidRPr="00BB2E37">
        <w:rPr>
          <w:rFonts w:asciiTheme="minorHAnsi" w:eastAsia="Times New Roman" w:hAnsiTheme="minorHAnsi" w:cstheme="minorHAnsi"/>
          <w:lang w:eastAsia="fr-FR"/>
        </w:rPr>
        <w:t xml:space="preserve">sont ensuite arrêtés par le directeur et soumis à l’approbation du conseil d’administration. </w:t>
      </w:r>
    </w:p>
    <w:p w:rsidR="00176229" w:rsidRDefault="00176229" w:rsidP="00BB2E37">
      <w:pPr>
        <w:ind w:right="-1"/>
        <w:jc w:val="both"/>
        <w:rPr>
          <w:rFonts w:asciiTheme="minorHAnsi" w:eastAsia="Times New Roman" w:hAnsiTheme="minorHAnsi" w:cstheme="minorHAnsi"/>
          <w:lang w:eastAsia="fr-FR"/>
        </w:rPr>
      </w:pPr>
    </w:p>
    <w:p w:rsidR="00176229" w:rsidRPr="00A9218A" w:rsidRDefault="00176229" w:rsidP="00176229">
      <w:pPr>
        <w:pBdr>
          <w:bottom w:val="single" w:sz="4" w:space="1" w:color="00B0F0"/>
        </w:pBdr>
        <w:shd w:val="clear" w:color="auto" w:fill="DEEAF6" w:themeFill="accent1" w:themeFillTint="33"/>
        <w:jc w:val="both"/>
        <w:outlineLvl w:val="1"/>
        <w:rPr>
          <w:rFonts w:asciiTheme="minorHAnsi" w:eastAsia="Times New Roman" w:hAnsiTheme="minorHAnsi" w:cstheme="minorHAnsi"/>
          <w:b/>
          <w:bCs/>
          <w:color w:val="002060"/>
          <w:sz w:val="24"/>
          <w:lang w:eastAsia="fr-FR"/>
        </w:rPr>
      </w:pPr>
      <w:r w:rsidRPr="00A9218A">
        <w:rPr>
          <w:rFonts w:asciiTheme="minorHAnsi" w:eastAsia="Times New Roman" w:hAnsiTheme="minorHAnsi" w:cstheme="minorHAnsi"/>
          <w:b/>
          <w:bCs/>
          <w:color w:val="002060"/>
          <w:sz w:val="24"/>
          <w:lang w:eastAsia="fr-FR"/>
        </w:rPr>
        <w:t>LISTE DES CAF</w:t>
      </w:r>
    </w:p>
    <w:p w:rsidR="00176229" w:rsidRPr="00A9218A" w:rsidRDefault="00176229" w:rsidP="00176229">
      <w:pPr>
        <w:ind w:right="-1"/>
        <w:jc w:val="both"/>
        <w:rPr>
          <w:rFonts w:asciiTheme="minorHAnsi" w:eastAsia="Times New Roman" w:hAnsiTheme="minorHAnsi" w:cstheme="minorHAnsi"/>
          <w:lang w:eastAsia="fr-FR"/>
        </w:rPr>
      </w:pPr>
      <w:r w:rsidRPr="00A9218A">
        <w:rPr>
          <w:rFonts w:asciiTheme="minorHAnsi" w:eastAsia="Times New Roman" w:hAnsiTheme="minorHAnsi" w:cstheme="minorHAnsi"/>
          <w:lang w:eastAsia="fr-FR"/>
        </w:rPr>
        <w:t xml:space="preserve">Il existe 102 caisses d’allocations familiales sur le territoire français, soit une par </w:t>
      </w:r>
      <w:hyperlink r:id="rId59" w:tooltip="Département français" w:history="1">
        <w:r w:rsidRPr="00A9218A">
          <w:rPr>
            <w:rFonts w:asciiTheme="minorHAnsi" w:eastAsia="Times New Roman" w:hAnsiTheme="minorHAnsi" w:cstheme="minorHAnsi"/>
            <w:lang w:eastAsia="fr-FR"/>
          </w:rPr>
          <w:t>département</w:t>
        </w:r>
      </w:hyperlink>
      <w:r w:rsidRPr="00A9218A">
        <w:rPr>
          <w:rFonts w:asciiTheme="minorHAnsi" w:eastAsia="Times New Roman" w:hAnsiTheme="minorHAnsi" w:cstheme="minorHAnsi"/>
          <w:lang w:eastAsia="fr-FR"/>
        </w:rPr>
        <w:t xml:space="preserve"> (sauf exception), contre 123 avant la Convention d’objectifs et de gestion 2009-2012, signée entre l’État et la CNAF, fixant une réduction du nombre des Caf à une seule par département pour fin 2011. </w:t>
      </w:r>
    </w:p>
    <w:p w:rsidR="00176229" w:rsidRPr="00A9218A" w:rsidRDefault="00176229" w:rsidP="00176229">
      <w:pPr>
        <w:ind w:right="-1"/>
        <w:jc w:val="both"/>
        <w:rPr>
          <w:rFonts w:asciiTheme="minorHAnsi" w:eastAsia="Times New Roman" w:hAnsiTheme="minorHAnsi" w:cstheme="minorHAnsi"/>
          <w:lang w:eastAsia="fr-FR"/>
        </w:rPr>
      </w:pPr>
      <w:r w:rsidRPr="00A9218A">
        <w:rPr>
          <w:rFonts w:asciiTheme="minorHAnsi" w:eastAsia="Times New Roman" w:hAnsiTheme="minorHAnsi" w:cstheme="minorHAnsi"/>
          <w:lang w:eastAsia="fr-FR"/>
        </w:rPr>
        <w:t xml:space="preserve">Parmi les fusions, on trouve les différentes caisses du </w:t>
      </w:r>
      <w:hyperlink r:id="rId60" w:tooltip="Nord (département français)" w:history="1">
        <w:r w:rsidRPr="00A9218A">
          <w:rPr>
            <w:rFonts w:asciiTheme="minorHAnsi" w:eastAsia="Times New Roman" w:hAnsiTheme="minorHAnsi" w:cstheme="minorHAnsi"/>
            <w:lang w:eastAsia="fr-FR"/>
          </w:rPr>
          <w:t>Nord</w:t>
        </w:r>
      </w:hyperlink>
      <w:r w:rsidRPr="00A9218A">
        <w:rPr>
          <w:rFonts w:asciiTheme="minorHAnsi" w:eastAsia="Times New Roman" w:hAnsiTheme="minorHAnsi" w:cstheme="minorHAnsi"/>
          <w:lang w:eastAsia="fr-FR"/>
        </w:rPr>
        <w:t xml:space="preserve">, (8 caisses auparavant), de la </w:t>
      </w:r>
      <w:hyperlink r:id="rId61" w:tooltip="Seine-Maritime" w:history="1">
        <w:r w:rsidRPr="00A9218A">
          <w:rPr>
            <w:rFonts w:asciiTheme="minorHAnsi" w:eastAsia="Times New Roman" w:hAnsiTheme="minorHAnsi" w:cstheme="minorHAnsi"/>
            <w:lang w:eastAsia="fr-FR"/>
          </w:rPr>
          <w:t>Seine-Maritime</w:t>
        </w:r>
      </w:hyperlink>
      <w:r w:rsidRPr="00A9218A">
        <w:rPr>
          <w:rFonts w:asciiTheme="minorHAnsi" w:eastAsia="Times New Roman" w:hAnsiTheme="minorHAnsi" w:cstheme="minorHAnsi"/>
          <w:lang w:eastAsia="fr-FR"/>
        </w:rPr>
        <w:t xml:space="preserve"> (4 caisses auparavant) en octobre et novembre 2011, de l'</w:t>
      </w:r>
      <w:hyperlink r:id="rId62" w:tooltip="Aisne (département)" w:history="1">
        <w:r w:rsidRPr="00A9218A">
          <w:rPr>
            <w:rFonts w:asciiTheme="minorHAnsi" w:eastAsia="Times New Roman" w:hAnsiTheme="minorHAnsi" w:cstheme="minorHAnsi"/>
            <w:lang w:eastAsia="fr-FR"/>
          </w:rPr>
          <w:t>Aisne</w:t>
        </w:r>
      </w:hyperlink>
      <w:r w:rsidRPr="00A9218A">
        <w:rPr>
          <w:rFonts w:asciiTheme="minorHAnsi" w:eastAsia="Times New Roman" w:hAnsiTheme="minorHAnsi" w:cstheme="minorHAnsi"/>
          <w:lang w:eastAsia="fr-FR"/>
        </w:rPr>
        <w:t>, de l'</w:t>
      </w:r>
      <w:hyperlink r:id="rId63" w:tooltip="Ardèche (département)" w:history="1">
        <w:r w:rsidRPr="00A9218A">
          <w:rPr>
            <w:rFonts w:asciiTheme="minorHAnsi" w:eastAsia="Times New Roman" w:hAnsiTheme="minorHAnsi" w:cstheme="minorHAnsi"/>
            <w:lang w:eastAsia="fr-FR"/>
          </w:rPr>
          <w:t>Ardèche</w:t>
        </w:r>
      </w:hyperlink>
      <w:r w:rsidRPr="00A9218A">
        <w:rPr>
          <w:rFonts w:asciiTheme="minorHAnsi" w:eastAsia="Times New Roman" w:hAnsiTheme="minorHAnsi" w:cstheme="minorHAnsi"/>
          <w:lang w:eastAsia="fr-FR"/>
        </w:rPr>
        <w:t xml:space="preserve">, du </w:t>
      </w:r>
      <w:hyperlink r:id="rId64" w:tooltip="Doubs (département)" w:history="1">
        <w:r w:rsidRPr="00A9218A">
          <w:rPr>
            <w:rFonts w:asciiTheme="minorHAnsi" w:eastAsia="Times New Roman" w:hAnsiTheme="minorHAnsi" w:cstheme="minorHAnsi"/>
            <w:lang w:eastAsia="fr-FR"/>
          </w:rPr>
          <w:t>Doubs</w:t>
        </w:r>
      </w:hyperlink>
      <w:r w:rsidRPr="00A9218A">
        <w:rPr>
          <w:rFonts w:asciiTheme="minorHAnsi" w:eastAsia="Times New Roman" w:hAnsiTheme="minorHAnsi" w:cstheme="minorHAnsi"/>
          <w:lang w:eastAsia="fr-FR"/>
        </w:rPr>
        <w:t xml:space="preserve">, du </w:t>
      </w:r>
      <w:hyperlink r:id="rId65" w:tooltip="Finistère" w:history="1">
        <w:r w:rsidRPr="00A9218A">
          <w:rPr>
            <w:rFonts w:asciiTheme="minorHAnsi" w:eastAsia="Times New Roman" w:hAnsiTheme="minorHAnsi" w:cstheme="minorHAnsi"/>
            <w:lang w:eastAsia="fr-FR"/>
          </w:rPr>
          <w:t>Finistère</w:t>
        </w:r>
      </w:hyperlink>
      <w:r w:rsidRPr="00A9218A">
        <w:rPr>
          <w:rFonts w:asciiTheme="minorHAnsi" w:eastAsia="Times New Roman" w:hAnsiTheme="minorHAnsi" w:cstheme="minorHAnsi"/>
          <w:lang w:eastAsia="fr-FR"/>
        </w:rPr>
        <w:t>, de l'</w:t>
      </w:r>
      <w:hyperlink r:id="rId66" w:tooltip="Hérault (département)" w:history="1">
        <w:r w:rsidRPr="00A9218A">
          <w:rPr>
            <w:rFonts w:asciiTheme="minorHAnsi" w:eastAsia="Times New Roman" w:hAnsiTheme="minorHAnsi" w:cstheme="minorHAnsi"/>
            <w:lang w:eastAsia="fr-FR"/>
          </w:rPr>
          <w:t>Hérault</w:t>
        </w:r>
      </w:hyperlink>
      <w:r w:rsidRPr="00A9218A">
        <w:rPr>
          <w:rFonts w:asciiTheme="minorHAnsi" w:eastAsia="Times New Roman" w:hAnsiTheme="minorHAnsi" w:cstheme="minorHAnsi"/>
          <w:lang w:eastAsia="fr-FR"/>
        </w:rPr>
        <w:t>, de l'</w:t>
      </w:r>
      <w:hyperlink r:id="rId67" w:tooltip="Isère (département)" w:history="1">
        <w:r w:rsidRPr="00A9218A">
          <w:rPr>
            <w:rFonts w:asciiTheme="minorHAnsi" w:eastAsia="Times New Roman" w:hAnsiTheme="minorHAnsi" w:cstheme="minorHAnsi"/>
            <w:lang w:eastAsia="fr-FR"/>
          </w:rPr>
          <w:t>Isère</w:t>
        </w:r>
      </w:hyperlink>
      <w:r w:rsidRPr="00A9218A">
        <w:rPr>
          <w:rFonts w:asciiTheme="minorHAnsi" w:eastAsia="Times New Roman" w:hAnsiTheme="minorHAnsi" w:cstheme="minorHAnsi"/>
          <w:lang w:eastAsia="fr-FR"/>
        </w:rPr>
        <w:t xml:space="preserve">, de la </w:t>
      </w:r>
      <w:hyperlink r:id="rId68" w:tooltip="Loire (département)" w:history="1">
        <w:r w:rsidRPr="00A9218A">
          <w:rPr>
            <w:rFonts w:asciiTheme="minorHAnsi" w:eastAsia="Times New Roman" w:hAnsiTheme="minorHAnsi" w:cstheme="minorHAnsi"/>
            <w:lang w:eastAsia="fr-FR"/>
          </w:rPr>
          <w:t>Loire</w:t>
        </w:r>
      </w:hyperlink>
      <w:r w:rsidRPr="00A9218A">
        <w:rPr>
          <w:rFonts w:asciiTheme="minorHAnsi" w:eastAsia="Times New Roman" w:hAnsiTheme="minorHAnsi" w:cstheme="minorHAnsi"/>
          <w:lang w:eastAsia="fr-FR"/>
        </w:rPr>
        <w:t xml:space="preserve">, du </w:t>
      </w:r>
      <w:hyperlink r:id="rId69" w:tooltip="Maine-et-Loire" w:history="1">
        <w:r w:rsidRPr="00A9218A">
          <w:rPr>
            <w:rFonts w:asciiTheme="minorHAnsi" w:eastAsia="Times New Roman" w:hAnsiTheme="minorHAnsi" w:cstheme="minorHAnsi"/>
            <w:lang w:eastAsia="fr-FR"/>
          </w:rPr>
          <w:t>Maine-et-Loire</w:t>
        </w:r>
      </w:hyperlink>
      <w:r w:rsidRPr="00A9218A">
        <w:rPr>
          <w:rFonts w:asciiTheme="minorHAnsi" w:eastAsia="Times New Roman" w:hAnsiTheme="minorHAnsi" w:cstheme="minorHAnsi"/>
          <w:lang w:eastAsia="fr-FR"/>
        </w:rPr>
        <w:t xml:space="preserve">, du </w:t>
      </w:r>
      <w:hyperlink r:id="rId70" w:tooltip="Rhône (département)" w:history="1">
        <w:r w:rsidRPr="00A9218A">
          <w:rPr>
            <w:rFonts w:asciiTheme="minorHAnsi" w:eastAsia="Times New Roman" w:hAnsiTheme="minorHAnsi" w:cstheme="minorHAnsi"/>
            <w:lang w:eastAsia="fr-FR"/>
          </w:rPr>
          <w:t>Rhône</w:t>
        </w:r>
      </w:hyperlink>
      <w:r w:rsidRPr="00A9218A">
        <w:rPr>
          <w:rFonts w:asciiTheme="minorHAnsi" w:eastAsia="Times New Roman" w:hAnsiTheme="minorHAnsi" w:cstheme="minorHAnsi"/>
          <w:lang w:eastAsia="fr-FR"/>
        </w:rPr>
        <w:t>, de l'</w:t>
      </w:r>
      <w:hyperlink r:id="rId71" w:tooltip="Oise (département)" w:history="1">
        <w:r w:rsidRPr="00A9218A">
          <w:rPr>
            <w:rFonts w:asciiTheme="minorHAnsi" w:eastAsia="Times New Roman" w:hAnsiTheme="minorHAnsi" w:cstheme="minorHAnsi"/>
            <w:lang w:eastAsia="fr-FR"/>
          </w:rPr>
          <w:t>Oise</w:t>
        </w:r>
      </w:hyperlink>
      <w:r w:rsidRPr="00A9218A">
        <w:rPr>
          <w:rFonts w:asciiTheme="minorHAnsi" w:eastAsia="Times New Roman" w:hAnsiTheme="minorHAnsi" w:cstheme="minorHAnsi"/>
          <w:lang w:eastAsia="fr-FR"/>
        </w:rPr>
        <w:t xml:space="preserve"> et du </w:t>
      </w:r>
      <w:hyperlink r:id="rId72" w:tooltip="Pas-de-Calais" w:history="1">
        <w:r w:rsidRPr="00A9218A">
          <w:rPr>
            <w:rFonts w:asciiTheme="minorHAnsi" w:eastAsia="Times New Roman" w:hAnsiTheme="minorHAnsi" w:cstheme="minorHAnsi"/>
            <w:lang w:eastAsia="fr-FR"/>
          </w:rPr>
          <w:t>Pas-de-Calais</w:t>
        </w:r>
      </w:hyperlink>
      <w:r w:rsidRPr="00A9218A">
        <w:rPr>
          <w:rFonts w:asciiTheme="minorHAnsi" w:eastAsia="Times New Roman" w:hAnsiTheme="minorHAnsi" w:cstheme="minorHAnsi"/>
          <w:lang w:eastAsia="fr-FR"/>
        </w:rPr>
        <w:t xml:space="preserve">. </w:t>
      </w:r>
    </w:p>
    <w:p w:rsidR="00A9218A" w:rsidRPr="00BB2E37" w:rsidRDefault="00A9218A" w:rsidP="00BB2E37">
      <w:pPr>
        <w:ind w:right="-1"/>
        <w:jc w:val="both"/>
        <w:rPr>
          <w:rFonts w:asciiTheme="minorHAnsi" w:eastAsia="Times New Roman" w:hAnsiTheme="minorHAnsi" w:cstheme="minorHAnsi"/>
          <w:lang w:eastAsia="fr-FR"/>
        </w:rPr>
      </w:pPr>
    </w:p>
    <w:p w:rsidR="005C4023" w:rsidRPr="00A9218A" w:rsidRDefault="00176229" w:rsidP="00A9218A">
      <w:pPr>
        <w:pBdr>
          <w:bottom w:val="single" w:sz="4" w:space="1" w:color="00B0F0"/>
        </w:pBdr>
        <w:shd w:val="clear" w:color="auto" w:fill="DEEAF6" w:themeFill="accent1" w:themeFillTint="33"/>
        <w:jc w:val="both"/>
        <w:outlineLvl w:val="1"/>
        <w:rPr>
          <w:rFonts w:asciiTheme="minorHAnsi" w:eastAsia="Times New Roman" w:hAnsiTheme="minorHAnsi" w:cstheme="minorHAnsi"/>
          <w:b/>
          <w:bCs/>
          <w:color w:val="002060"/>
          <w:sz w:val="24"/>
          <w:lang w:eastAsia="fr-FR"/>
        </w:rPr>
      </w:pPr>
      <w:r w:rsidRPr="00A9218A">
        <w:rPr>
          <w:rFonts w:asciiTheme="minorHAnsi" w:eastAsia="Times New Roman" w:hAnsiTheme="minorHAnsi" w:cstheme="minorHAnsi"/>
          <w:b/>
          <w:bCs/>
          <w:color w:val="002060"/>
          <w:sz w:val="24"/>
          <w:lang w:eastAsia="fr-FR"/>
        </w:rPr>
        <w:t>LES PRESTATIONS LEGALES</w:t>
      </w:r>
    </w:p>
    <w:p w:rsidR="005C4023" w:rsidRPr="00A9218A" w:rsidRDefault="00A9218A" w:rsidP="00A9218A">
      <w:pPr>
        <w:ind w:right="-1"/>
        <w:jc w:val="both"/>
        <w:rPr>
          <w:rFonts w:asciiTheme="minorHAnsi" w:eastAsia="Times New Roman" w:hAnsiTheme="minorHAnsi" w:cstheme="minorHAnsi"/>
          <w:lang w:eastAsia="fr-FR"/>
        </w:rPr>
      </w:pPr>
      <w:r w:rsidRPr="00A9218A">
        <w:rPr>
          <w:rFonts w:asciiTheme="minorHAnsi" w:eastAsia="Times New Roman" w:hAnsiTheme="minorHAnsi" w:cstheme="minorHAnsi"/>
          <w:lang w:eastAsia="fr-FR"/>
        </w:rPr>
        <w:t>L</w:t>
      </w:r>
      <w:r w:rsidR="005C4023" w:rsidRPr="00A9218A">
        <w:rPr>
          <w:rFonts w:asciiTheme="minorHAnsi" w:eastAsia="Times New Roman" w:hAnsiTheme="minorHAnsi" w:cstheme="minorHAnsi"/>
          <w:lang w:eastAsia="fr-FR"/>
        </w:rPr>
        <w:t xml:space="preserve">es caisses d’allocations familiales versent les prestations suivantes : </w:t>
      </w:r>
    </w:p>
    <w:p w:rsidR="005C4023" w:rsidRPr="004C7149" w:rsidRDefault="005C4023" w:rsidP="005E6C54">
      <w:pPr>
        <w:ind w:right="-1"/>
        <w:jc w:val="both"/>
        <w:rPr>
          <w:rFonts w:asciiTheme="minorHAnsi" w:eastAsia="Times New Roman" w:hAnsiTheme="minorHAnsi" w:cstheme="minorHAnsi"/>
          <w:u w:val="single"/>
          <w:lang w:eastAsia="fr-FR"/>
        </w:rPr>
      </w:pPr>
      <w:r w:rsidRPr="004C7149">
        <w:rPr>
          <w:rFonts w:asciiTheme="minorHAnsi" w:eastAsia="Times New Roman" w:hAnsiTheme="minorHAnsi" w:cstheme="minorHAnsi"/>
          <w:b/>
          <w:bCs/>
          <w:u w:val="single"/>
          <w:lang w:eastAsia="fr-FR"/>
        </w:rPr>
        <w:t>Naissance, adoption, garde d’enfant</w:t>
      </w:r>
      <w:r w:rsidRPr="004C7149">
        <w:rPr>
          <w:rFonts w:asciiTheme="minorHAnsi" w:eastAsia="Times New Roman" w:hAnsiTheme="minorHAnsi" w:cstheme="minorHAnsi"/>
          <w:u w:val="single"/>
          <w:lang w:eastAsia="fr-FR"/>
        </w:rPr>
        <w:t xml:space="preserve"> </w:t>
      </w:r>
    </w:p>
    <w:p w:rsidR="005C4023" w:rsidRPr="00A9218A" w:rsidRDefault="005C4023" w:rsidP="00B83687">
      <w:pPr>
        <w:numPr>
          <w:ilvl w:val="1"/>
          <w:numId w:val="35"/>
        </w:numPr>
        <w:tabs>
          <w:tab w:val="clear" w:pos="1440"/>
        </w:tabs>
        <w:ind w:left="567" w:right="-1"/>
        <w:jc w:val="both"/>
        <w:rPr>
          <w:rFonts w:asciiTheme="minorHAnsi" w:eastAsia="Times New Roman" w:hAnsiTheme="minorHAnsi" w:cstheme="minorHAnsi"/>
          <w:lang w:eastAsia="fr-FR"/>
        </w:rPr>
      </w:pPr>
      <w:hyperlink r:id="rId73" w:tooltip="Prestation d'accueil du jeune enfant" w:history="1">
        <w:r w:rsidRPr="00A9218A">
          <w:rPr>
            <w:rFonts w:asciiTheme="minorHAnsi" w:eastAsia="Times New Roman" w:hAnsiTheme="minorHAnsi" w:cstheme="minorHAnsi"/>
            <w:lang w:eastAsia="fr-FR"/>
          </w:rPr>
          <w:t>Prestation d’accueil du jeune enfant</w:t>
        </w:r>
      </w:hyperlink>
      <w:r w:rsidRPr="00A9218A">
        <w:rPr>
          <w:rFonts w:asciiTheme="minorHAnsi" w:eastAsia="Times New Roman" w:hAnsiTheme="minorHAnsi" w:cstheme="minorHAnsi"/>
          <w:lang w:eastAsia="fr-FR"/>
        </w:rPr>
        <w:t xml:space="preserve"> (PAJE), subdivisée en quatre volets : </w:t>
      </w:r>
      <w:r w:rsidR="00A9218A" w:rsidRPr="00A9218A">
        <w:rPr>
          <w:rFonts w:asciiTheme="minorHAnsi" w:eastAsia="Times New Roman" w:hAnsiTheme="minorHAnsi" w:cstheme="minorHAnsi"/>
          <w:lang w:eastAsia="fr-FR"/>
        </w:rPr>
        <w:t>(</w:t>
      </w:r>
      <w:r w:rsidRPr="00A9218A">
        <w:rPr>
          <w:rFonts w:asciiTheme="minorHAnsi" w:eastAsia="Times New Roman" w:hAnsiTheme="minorHAnsi" w:cstheme="minorHAnsi"/>
          <w:lang w:eastAsia="fr-FR"/>
        </w:rPr>
        <w:t>Prime à la naissance (ou à l’adoption)</w:t>
      </w:r>
      <w:r w:rsidR="00A9218A" w:rsidRPr="00A9218A">
        <w:rPr>
          <w:rFonts w:asciiTheme="minorHAnsi" w:eastAsia="Times New Roman" w:hAnsiTheme="minorHAnsi" w:cstheme="minorHAnsi"/>
          <w:lang w:eastAsia="fr-FR"/>
        </w:rPr>
        <w:t xml:space="preserve">, </w:t>
      </w:r>
      <w:r w:rsidRPr="00A9218A">
        <w:rPr>
          <w:rFonts w:asciiTheme="minorHAnsi" w:eastAsia="Times New Roman" w:hAnsiTheme="minorHAnsi" w:cstheme="minorHAnsi"/>
          <w:lang w:eastAsia="fr-FR"/>
        </w:rPr>
        <w:t>Allocation de base (AB)</w:t>
      </w:r>
      <w:r w:rsidR="00A9218A" w:rsidRPr="00A9218A">
        <w:rPr>
          <w:rFonts w:asciiTheme="minorHAnsi" w:eastAsia="Times New Roman" w:hAnsiTheme="minorHAnsi" w:cstheme="minorHAnsi"/>
          <w:lang w:eastAsia="fr-FR"/>
        </w:rPr>
        <w:t xml:space="preserve">, </w:t>
      </w:r>
      <w:r w:rsidRPr="00A9218A">
        <w:rPr>
          <w:rFonts w:asciiTheme="minorHAnsi" w:eastAsia="Times New Roman" w:hAnsiTheme="minorHAnsi" w:cstheme="minorHAnsi"/>
          <w:lang w:eastAsia="fr-FR"/>
        </w:rPr>
        <w:t>Complément de libre choix du mode de garde (CMG)</w:t>
      </w:r>
      <w:r w:rsidR="00A9218A" w:rsidRPr="00A9218A">
        <w:rPr>
          <w:rFonts w:asciiTheme="minorHAnsi" w:eastAsia="Times New Roman" w:hAnsiTheme="minorHAnsi" w:cstheme="minorHAnsi"/>
          <w:lang w:eastAsia="fr-FR"/>
        </w:rPr>
        <w:t xml:space="preserve">, </w:t>
      </w:r>
      <w:r w:rsidRPr="00A9218A">
        <w:rPr>
          <w:rFonts w:asciiTheme="minorHAnsi" w:eastAsia="Times New Roman" w:hAnsiTheme="minorHAnsi" w:cstheme="minorHAnsi"/>
          <w:lang w:eastAsia="fr-FR"/>
        </w:rPr>
        <w:t>Complément de libre choix d’activité (pour les familles ayant un ou plusieurs enfant(s) né(s) avant le 1</w:t>
      </w:r>
      <w:r w:rsidRPr="00A9218A">
        <w:rPr>
          <w:rFonts w:asciiTheme="minorHAnsi" w:eastAsia="Times New Roman" w:hAnsiTheme="minorHAnsi" w:cstheme="minorHAnsi"/>
          <w:vertAlign w:val="superscript"/>
          <w:lang w:eastAsia="fr-FR"/>
        </w:rPr>
        <w:t>er</w:t>
      </w:r>
      <w:r w:rsidRPr="00A9218A">
        <w:rPr>
          <w:rFonts w:asciiTheme="minorHAnsi" w:eastAsia="Times New Roman" w:hAnsiTheme="minorHAnsi" w:cstheme="minorHAnsi"/>
          <w:lang w:eastAsia="fr-FR"/>
        </w:rPr>
        <w:t xml:space="preserve"> janvier 2015)</w:t>
      </w:r>
      <w:r w:rsidR="00A9218A" w:rsidRPr="00A9218A">
        <w:rPr>
          <w:rFonts w:asciiTheme="minorHAnsi" w:eastAsia="Times New Roman" w:hAnsiTheme="minorHAnsi" w:cstheme="minorHAnsi"/>
          <w:lang w:eastAsia="fr-FR"/>
        </w:rPr>
        <w:t xml:space="preserve">, </w:t>
      </w:r>
      <w:r w:rsidRPr="00A9218A">
        <w:rPr>
          <w:rFonts w:asciiTheme="minorHAnsi" w:eastAsia="Times New Roman" w:hAnsiTheme="minorHAnsi" w:cstheme="minorHAnsi"/>
          <w:lang w:eastAsia="fr-FR"/>
        </w:rPr>
        <w:t>Prestation Partagée d’Éducation de l'Enfant (pour les familles ayant un ou plusieurs enfant(s) né(s) après le 1</w:t>
      </w:r>
      <w:r w:rsidRPr="00A9218A">
        <w:rPr>
          <w:rFonts w:asciiTheme="minorHAnsi" w:eastAsia="Times New Roman" w:hAnsiTheme="minorHAnsi" w:cstheme="minorHAnsi"/>
          <w:vertAlign w:val="superscript"/>
          <w:lang w:eastAsia="fr-FR"/>
        </w:rPr>
        <w:t>er</w:t>
      </w:r>
      <w:r w:rsidRPr="00A9218A">
        <w:rPr>
          <w:rFonts w:asciiTheme="minorHAnsi" w:eastAsia="Times New Roman" w:hAnsiTheme="minorHAnsi" w:cstheme="minorHAnsi"/>
          <w:lang w:eastAsia="fr-FR"/>
        </w:rPr>
        <w:t xml:space="preserve"> janvier 2015)</w:t>
      </w:r>
    </w:p>
    <w:p w:rsidR="005C4023" w:rsidRPr="004C7149" w:rsidRDefault="00A9218A" w:rsidP="00A9218A">
      <w:pPr>
        <w:ind w:right="-1"/>
        <w:jc w:val="both"/>
        <w:rPr>
          <w:rFonts w:asciiTheme="minorHAnsi" w:eastAsia="Times New Roman" w:hAnsiTheme="minorHAnsi" w:cstheme="minorHAnsi"/>
          <w:u w:val="single"/>
          <w:lang w:eastAsia="fr-FR"/>
        </w:rPr>
      </w:pPr>
      <w:r w:rsidRPr="004C7149">
        <w:rPr>
          <w:rFonts w:asciiTheme="minorHAnsi" w:eastAsia="Times New Roman" w:hAnsiTheme="minorHAnsi" w:cstheme="minorHAnsi"/>
          <w:b/>
          <w:bCs/>
          <w:u w:val="single"/>
          <w:lang w:eastAsia="fr-FR"/>
        </w:rPr>
        <w:t>E</w:t>
      </w:r>
      <w:r w:rsidR="005C4023" w:rsidRPr="004C7149">
        <w:rPr>
          <w:rFonts w:asciiTheme="minorHAnsi" w:eastAsia="Times New Roman" w:hAnsiTheme="minorHAnsi" w:cstheme="minorHAnsi"/>
          <w:b/>
          <w:bCs/>
          <w:u w:val="single"/>
          <w:lang w:eastAsia="fr-FR"/>
        </w:rPr>
        <w:t>nfants</w:t>
      </w:r>
      <w:r w:rsidR="005C4023" w:rsidRPr="004C7149">
        <w:rPr>
          <w:rFonts w:asciiTheme="minorHAnsi" w:eastAsia="Times New Roman" w:hAnsiTheme="minorHAnsi" w:cstheme="minorHAnsi"/>
          <w:u w:val="single"/>
          <w:lang w:eastAsia="fr-FR"/>
        </w:rPr>
        <w:t xml:space="preserve"> </w:t>
      </w:r>
    </w:p>
    <w:p w:rsidR="005C4023" w:rsidRPr="00A9218A" w:rsidRDefault="005C4023" w:rsidP="00B83687">
      <w:pPr>
        <w:numPr>
          <w:ilvl w:val="1"/>
          <w:numId w:val="35"/>
        </w:numPr>
        <w:tabs>
          <w:tab w:val="clear" w:pos="1440"/>
        </w:tabs>
        <w:ind w:left="567" w:right="-1"/>
        <w:jc w:val="both"/>
        <w:rPr>
          <w:rFonts w:asciiTheme="minorHAnsi" w:eastAsia="Times New Roman" w:hAnsiTheme="minorHAnsi" w:cstheme="minorHAnsi"/>
          <w:lang w:eastAsia="fr-FR"/>
        </w:rPr>
      </w:pPr>
      <w:hyperlink r:id="rId74" w:anchor="En_France" w:tooltip="Allocations familiales" w:history="1">
        <w:r w:rsidRPr="00A9218A">
          <w:rPr>
            <w:rFonts w:asciiTheme="minorHAnsi" w:eastAsia="Times New Roman" w:hAnsiTheme="minorHAnsi" w:cstheme="minorHAnsi"/>
            <w:lang w:eastAsia="fr-FR"/>
          </w:rPr>
          <w:t>Allocations familiales</w:t>
        </w:r>
      </w:hyperlink>
      <w:r w:rsidRPr="00A9218A">
        <w:rPr>
          <w:rFonts w:asciiTheme="minorHAnsi" w:eastAsia="Times New Roman" w:hAnsiTheme="minorHAnsi" w:cstheme="minorHAnsi"/>
          <w:lang w:eastAsia="fr-FR"/>
        </w:rPr>
        <w:t xml:space="preserve"> (AF)</w:t>
      </w:r>
    </w:p>
    <w:p w:rsidR="005C4023" w:rsidRPr="00A9218A" w:rsidRDefault="005C4023" w:rsidP="00B83687">
      <w:pPr>
        <w:numPr>
          <w:ilvl w:val="1"/>
          <w:numId w:val="35"/>
        </w:numPr>
        <w:tabs>
          <w:tab w:val="clear" w:pos="1440"/>
        </w:tabs>
        <w:ind w:left="567" w:right="-1"/>
        <w:jc w:val="both"/>
        <w:rPr>
          <w:rFonts w:asciiTheme="minorHAnsi" w:eastAsia="Times New Roman" w:hAnsiTheme="minorHAnsi" w:cstheme="minorHAnsi"/>
          <w:lang w:eastAsia="fr-FR"/>
        </w:rPr>
      </w:pPr>
      <w:hyperlink r:id="rId75" w:tooltip="Complément familial" w:history="1">
        <w:r w:rsidRPr="00A9218A">
          <w:rPr>
            <w:rFonts w:asciiTheme="minorHAnsi" w:eastAsia="Times New Roman" w:hAnsiTheme="minorHAnsi" w:cstheme="minorHAnsi"/>
            <w:lang w:eastAsia="fr-FR"/>
          </w:rPr>
          <w:t>Complément familial</w:t>
        </w:r>
      </w:hyperlink>
      <w:r w:rsidRPr="00A9218A">
        <w:rPr>
          <w:rFonts w:asciiTheme="minorHAnsi" w:eastAsia="Times New Roman" w:hAnsiTheme="minorHAnsi" w:cstheme="minorHAnsi"/>
          <w:lang w:eastAsia="fr-FR"/>
        </w:rPr>
        <w:t xml:space="preserve"> (CF)</w:t>
      </w:r>
    </w:p>
    <w:p w:rsidR="005C4023" w:rsidRPr="00A9218A" w:rsidRDefault="005C4023" w:rsidP="00B83687">
      <w:pPr>
        <w:numPr>
          <w:ilvl w:val="1"/>
          <w:numId w:val="35"/>
        </w:numPr>
        <w:tabs>
          <w:tab w:val="clear" w:pos="1440"/>
        </w:tabs>
        <w:ind w:left="567" w:right="-1"/>
        <w:jc w:val="both"/>
        <w:rPr>
          <w:rFonts w:asciiTheme="minorHAnsi" w:eastAsia="Times New Roman" w:hAnsiTheme="minorHAnsi" w:cstheme="minorHAnsi"/>
          <w:lang w:eastAsia="fr-FR"/>
        </w:rPr>
      </w:pPr>
      <w:r w:rsidRPr="00A9218A">
        <w:rPr>
          <w:rFonts w:asciiTheme="minorHAnsi" w:eastAsia="Times New Roman" w:hAnsiTheme="minorHAnsi" w:cstheme="minorHAnsi"/>
          <w:lang w:eastAsia="fr-FR"/>
        </w:rPr>
        <w:t>Allocation journalière de présence parentale (AJPP)</w:t>
      </w:r>
    </w:p>
    <w:p w:rsidR="005C4023" w:rsidRPr="004C7149" w:rsidRDefault="00A9218A" w:rsidP="00A9218A">
      <w:pPr>
        <w:ind w:right="-1"/>
        <w:jc w:val="both"/>
        <w:rPr>
          <w:rFonts w:asciiTheme="minorHAnsi" w:eastAsia="Times New Roman" w:hAnsiTheme="minorHAnsi" w:cstheme="minorHAnsi"/>
          <w:u w:val="single"/>
          <w:lang w:eastAsia="fr-FR"/>
        </w:rPr>
      </w:pPr>
      <w:r w:rsidRPr="004C7149">
        <w:rPr>
          <w:rFonts w:asciiTheme="minorHAnsi" w:eastAsia="Times New Roman" w:hAnsiTheme="minorHAnsi" w:cstheme="minorHAnsi"/>
          <w:b/>
          <w:bCs/>
          <w:u w:val="single"/>
          <w:lang w:eastAsia="fr-FR"/>
        </w:rPr>
        <w:t>R</w:t>
      </w:r>
      <w:r w:rsidR="005C4023" w:rsidRPr="004C7149">
        <w:rPr>
          <w:rFonts w:asciiTheme="minorHAnsi" w:eastAsia="Times New Roman" w:hAnsiTheme="minorHAnsi" w:cstheme="minorHAnsi"/>
          <w:b/>
          <w:bCs/>
          <w:u w:val="single"/>
          <w:lang w:eastAsia="fr-FR"/>
        </w:rPr>
        <w:t>entrée</w:t>
      </w:r>
      <w:r w:rsidR="005C4023" w:rsidRPr="004C7149">
        <w:rPr>
          <w:rFonts w:asciiTheme="minorHAnsi" w:eastAsia="Times New Roman" w:hAnsiTheme="minorHAnsi" w:cstheme="minorHAnsi"/>
          <w:u w:val="single"/>
          <w:lang w:eastAsia="fr-FR"/>
        </w:rPr>
        <w:t xml:space="preserve"> </w:t>
      </w:r>
    </w:p>
    <w:p w:rsidR="005C4023" w:rsidRPr="00A9218A" w:rsidRDefault="005C4023" w:rsidP="00B83687">
      <w:pPr>
        <w:numPr>
          <w:ilvl w:val="1"/>
          <w:numId w:val="35"/>
        </w:numPr>
        <w:tabs>
          <w:tab w:val="clear" w:pos="1440"/>
        </w:tabs>
        <w:ind w:left="567" w:right="-1"/>
        <w:jc w:val="both"/>
        <w:rPr>
          <w:rFonts w:asciiTheme="minorHAnsi" w:eastAsia="Times New Roman" w:hAnsiTheme="minorHAnsi" w:cstheme="minorHAnsi"/>
          <w:lang w:eastAsia="fr-FR"/>
        </w:rPr>
      </w:pPr>
      <w:hyperlink r:id="rId76" w:tooltip="Allocation de rentrée scolaire (France)" w:history="1">
        <w:r w:rsidRPr="00A9218A">
          <w:rPr>
            <w:rFonts w:asciiTheme="minorHAnsi" w:eastAsia="Times New Roman" w:hAnsiTheme="minorHAnsi" w:cstheme="minorHAnsi"/>
            <w:lang w:eastAsia="fr-FR"/>
          </w:rPr>
          <w:t>Allocation de rentrée scolaire</w:t>
        </w:r>
      </w:hyperlink>
      <w:r w:rsidRPr="00A9218A">
        <w:rPr>
          <w:rFonts w:asciiTheme="minorHAnsi" w:eastAsia="Times New Roman" w:hAnsiTheme="minorHAnsi" w:cstheme="minorHAnsi"/>
          <w:lang w:eastAsia="fr-FR"/>
        </w:rPr>
        <w:t xml:space="preserve"> (ARS)</w:t>
      </w:r>
    </w:p>
    <w:p w:rsidR="005C4023" w:rsidRPr="004C7149" w:rsidRDefault="005C4023" w:rsidP="00A9218A">
      <w:pPr>
        <w:ind w:right="-1"/>
        <w:jc w:val="both"/>
        <w:rPr>
          <w:rFonts w:asciiTheme="minorHAnsi" w:eastAsia="Times New Roman" w:hAnsiTheme="minorHAnsi" w:cstheme="minorHAnsi"/>
          <w:u w:val="single"/>
          <w:lang w:eastAsia="fr-FR"/>
        </w:rPr>
      </w:pPr>
      <w:hyperlink r:id="rId77" w:tooltip="Allocations logement" w:history="1">
        <w:r w:rsidR="00A9218A" w:rsidRPr="004C7149">
          <w:rPr>
            <w:rFonts w:asciiTheme="minorHAnsi" w:eastAsia="Times New Roman" w:hAnsiTheme="minorHAnsi" w:cstheme="minorHAnsi"/>
            <w:b/>
            <w:bCs/>
            <w:u w:val="single"/>
            <w:lang w:eastAsia="fr-FR"/>
          </w:rPr>
          <w:t>L</w:t>
        </w:r>
        <w:r w:rsidRPr="004C7149">
          <w:rPr>
            <w:rFonts w:asciiTheme="minorHAnsi" w:eastAsia="Times New Roman" w:hAnsiTheme="minorHAnsi" w:cstheme="minorHAnsi"/>
            <w:b/>
            <w:bCs/>
            <w:u w:val="single"/>
            <w:lang w:eastAsia="fr-FR"/>
          </w:rPr>
          <w:t>ogement</w:t>
        </w:r>
      </w:hyperlink>
      <w:r w:rsidRPr="004C7149">
        <w:rPr>
          <w:rFonts w:asciiTheme="minorHAnsi" w:eastAsia="Times New Roman" w:hAnsiTheme="minorHAnsi" w:cstheme="minorHAnsi"/>
          <w:u w:val="single"/>
          <w:lang w:eastAsia="fr-FR"/>
        </w:rPr>
        <w:t xml:space="preserve"> </w:t>
      </w:r>
    </w:p>
    <w:p w:rsidR="005C4023" w:rsidRPr="00A9218A" w:rsidRDefault="005C4023" w:rsidP="00B83687">
      <w:pPr>
        <w:numPr>
          <w:ilvl w:val="1"/>
          <w:numId w:val="35"/>
        </w:numPr>
        <w:tabs>
          <w:tab w:val="clear" w:pos="1440"/>
        </w:tabs>
        <w:ind w:left="567" w:right="-1"/>
        <w:jc w:val="both"/>
        <w:rPr>
          <w:rFonts w:asciiTheme="minorHAnsi" w:eastAsia="Times New Roman" w:hAnsiTheme="minorHAnsi" w:cstheme="minorHAnsi"/>
          <w:lang w:eastAsia="fr-FR"/>
        </w:rPr>
      </w:pPr>
      <w:r w:rsidRPr="00A9218A">
        <w:rPr>
          <w:rFonts w:asciiTheme="minorHAnsi" w:eastAsia="Times New Roman" w:hAnsiTheme="minorHAnsi" w:cstheme="minorHAnsi"/>
          <w:lang w:eastAsia="fr-FR"/>
        </w:rPr>
        <w:t>Aide personnalisée au logement (APL)</w:t>
      </w:r>
    </w:p>
    <w:p w:rsidR="005C4023" w:rsidRPr="00A9218A" w:rsidRDefault="005C4023" w:rsidP="00B83687">
      <w:pPr>
        <w:numPr>
          <w:ilvl w:val="1"/>
          <w:numId w:val="35"/>
        </w:numPr>
        <w:tabs>
          <w:tab w:val="clear" w:pos="1440"/>
        </w:tabs>
        <w:ind w:left="567" w:right="-1"/>
        <w:jc w:val="both"/>
        <w:rPr>
          <w:rFonts w:asciiTheme="minorHAnsi" w:eastAsia="Times New Roman" w:hAnsiTheme="minorHAnsi" w:cstheme="minorHAnsi"/>
          <w:lang w:eastAsia="fr-FR"/>
        </w:rPr>
      </w:pPr>
      <w:r w:rsidRPr="00A9218A">
        <w:rPr>
          <w:rFonts w:asciiTheme="minorHAnsi" w:eastAsia="Times New Roman" w:hAnsiTheme="minorHAnsi" w:cstheme="minorHAnsi"/>
          <w:lang w:eastAsia="fr-FR"/>
        </w:rPr>
        <w:t>Allocation de logement sociale (ALS)</w:t>
      </w:r>
    </w:p>
    <w:p w:rsidR="005C4023" w:rsidRPr="00A9218A" w:rsidRDefault="005C4023" w:rsidP="00B83687">
      <w:pPr>
        <w:numPr>
          <w:ilvl w:val="1"/>
          <w:numId w:val="35"/>
        </w:numPr>
        <w:tabs>
          <w:tab w:val="clear" w:pos="1440"/>
        </w:tabs>
        <w:ind w:left="567" w:right="-1"/>
        <w:jc w:val="both"/>
        <w:rPr>
          <w:rFonts w:asciiTheme="minorHAnsi" w:eastAsia="Times New Roman" w:hAnsiTheme="minorHAnsi" w:cstheme="minorHAnsi"/>
          <w:lang w:eastAsia="fr-FR"/>
        </w:rPr>
      </w:pPr>
      <w:r w:rsidRPr="00A9218A">
        <w:rPr>
          <w:rFonts w:asciiTheme="minorHAnsi" w:eastAsia="Times New Roman" w:hAnsiTheme="minorHAnsi" w:cstheme="minorHAnsi"/>
          <w:lang w:eastAsia="fr-FR"/>
        </w:rPr>
        <w:t>Allocation de logement familiale (ALF)</w:t>
      </w:r>
    </w:p>
    <w:p w:rsidR="005C4023" w:rsidRPr="00A9218A" w:rsidRDefault="005C4023" w:rsidP="00B83687">
      <w:pPr>
        <w:numPr>
          <w:ilvl w:val="1"/>
          <w:numId w:val="35"/>
        </w:numPr>
        <w:tabs>
          <w:tab w:val="clear" w:pos="1440"/>
        </w:tabs>
        <w:ind w:left="567" w:right="-1"/>
        <w:jc w:val="both"/>
        <w:rPr>
          <w:rFonts w:asciiTheme="minorHAnsi" w:eastAsia="Times New Roman" w:hAnsiTheme="minorHAnsi" w:cstheme="minorHAnsi"/>
          <w:lang w:eastAsia="fr-FR"/>
        </w:rPr>
      </w:pPr>
      <w:r w:rsidRPr="00A9218A">
        <w:rPr>
          <w:rFonts w:asciiTheme="minorHAnsi" w:eastAsia="Times New Roman" w:hAnsiTheme="minorHAnsi" w:cstheme="minorHAnsi"/>
          <w:lang w:eastAsia="fr-FR"/>
        </w:rPr>
        <w:t>Prime de déménagement</w:t>
      </w:r>
    </w:p>
    <w:p w:rsidR="005C4023" w:rsidRPr="00A9218A" w:rsidRDefault="005C4023" w:rsidP="00B83687">
      <w:pPr>
        <w:numPr>
          <w:ilvl w:val="1"/>
          <w:numId w:val="35"/>
        </w:numPr>
        <w:tabs>
          <w:tab w:val="clear" w:pos="1440"/>
        </w:tabs>
        <w:ind w:left="567" w:right="-1"/>
        <w:jc w:val="both"/>
        <w:rPr>
          <w:rFonts w:asciiTheme="minorHAnsi" w:eastAsia="Times New Roman" w:hAnsiTheme="minorHAnsi" w:cstheme="minorHAnsi"/>
          <w:lang w:eastAsia="fr-FR"/>
        </w:rPr>
      </w:pPr>
      <w:r w:rsidRPr="00A9218A">
        <w:rPr>
          <w:rFonts w:asciiTheme="minorHAnsi" w:eastAsia="Times New Roman" w:hAnsiTheme="minorHAnsi" w:cstheme="minorHAnsi"/>
          <w:lang w:eastAsia="fr-FR"/>
        </w:rPr>
        <w:t>Prêt à l’amélioration de l’habitat</w:t>
      </w:r>
    </w:p>
    <w:p w:rsidR="005C4023" w:rsidRPr="004C7149" w:rsidRDefault="00A9218A" w:rsidP="00A9218A">
      <w:pPr>
        <w:ind w:right="-1"/>
        <w:jc w:val="both"/>
        <w:rPr>
          <w:rFonts w:asciiTheme="minorHAnsi" w:eastAsia="Times New Roman" w:hAnsiTheme="minorHAnsi" w:cstheme="minorHAnsi"/>
          <w:u w:val="single"/>
          <w:lang w:eastAsia="fr-FR"/>
        </w:rPr>
      </w:pPr>
      <w:r w:rsidRPr="004C7149">
        <w:rPr>
          <w:rFonts w:asciiTheme="minorHAnsi" w:eastAsia="Times New Roman" w:hAnsiTheme="minorHAnsi" w:cstheme="minorHAnsi"/>
          <w:b/>
          <w:bCs/>
          <w:u w:val="single"/>
          <w:lang w:eastAsia="fr-FR"/>
        </w:rPr>
        <w:t>P</w:t>
      </w:r>
      <w:r w:rsidR="005C4023" w:rsidRPr="004C7149">
        <w:rPr>
          <w:rFonts w:asciiTheme="minorHAnsi" w:eastAsia="Times New Roman" w:hAnsiTheme="minorHAnsi" w:cstheme="minorHAnsi"/>
          <w:b/>
          <w:bCs/>
          <w:u w:val="single"/>
          <w:lang w:eastAsia="fr-FR"/>
        </w:rPr>
        <w:t>arent</w:t>
      </w:r>
      <w:r w:rsidRPr="004C7149">
        <w:rPr>
          <w:rFonts w:asciiTheme="minorHAnsi" w:eastAsia="Times New Roman" w:hAnsiTheme="minorHAnsi" w:cstheme="minorHAnsi"/>
          <w:b/>
          <w:bCs/>
          <w:u w:val="single"/>
          <w:lang w:eastAsia="fr-FR"/>
        </w:rPr>
        <w:t>s</w:t>
      </w:r>
      <w:r w:rsidR="005C4023" w:rsidRPr="004C7149">
        <w:rPr>
          <w:rFonts w:asciiTheme="minorHAnsi" w:eastAsia="Times New Roman" w:hAnsiTheme="minorHAnsi" w:cstheme="minorHAnsi"/>
          <w:b/>
          <w:bCs/>
          <w:u w:val="single"/>
          <w:lang w:eastAsia="fr-FR"/>
        </w:rPr>
        <w:t xml:space="preserve"> isolé</w:t>
      </w:r>
      <w:r w:rsidRPr="004C7149">
        <w:rPr>
          <w:rFonts w:asciiTheme="minorHAnsi" w:eastAsia="Times New Roman" w:hAnsiTheme="minorHAnsi" w:cstheme="minorHAnsi"/>
          <w:b/>
          <w:bCs/>
          <w:u w:val="single"/>
          <w:lang w:eastAsia="fr-FR"/>
        </w:rPr>
        <w:t>s</w:t>
      </w:r>
      <w:r w:rsidR="005C4023" w:rsidRPr="004C7149">
        <w:rPr>
          <w:rFonts w:asciiTheme="minorHAnsi" w:eastAsia="Times New Roman" w:hAnsiTheme="minorHAnsi" w:cstheme="minorHAnsi"/>
          <w:b/>
          <w:bCs/>
          <w:u w:val="single"/>
          <w:lang w:eastAsia="fr-FR"/>
        </w:rPr>
        <w:t xml:space="preserve"> ou séparé</w:t>
      </w:r>
      <w:r w:rsidRPr="004C7149">
        <w:rPr>
          <w:rFonts w:asciiTheme="minorHAnsi" w:eastAsia="Times New Roman" w:hAnsiTheme="minorHAnsi" w:cstheme="minorHAnsi"/>
          <w:b/>
          <w:bCs/>
          <w:u w:val="single"/>
          <w:lang w:eastAsia="fr-FR"/>
        </w:rPr>
        <w:t>s</w:t>
      </w:r>
      <w:r w:rsidR="005C4023" w:rsidRPr="004C7149">
        <w:rPr>
          <w:rFonts w:asciiTheme="minorHAnsi" w:eastAsia="Times New Roman" w:hAnsiTheme="minorHAnsi" w:cstheme="minorHAnsi"/>
          <w:u w:val="single"/>
          <w:lang w:eastAsia="fr-FR"/>
        </w:rPr>
        <w:t xml:space="preserve"> </w:t>
      </w:r>
    </w:p>
    <w:p w:rsidR="005C4023" w:rsidRPr="00A9218A" w:rsidRDefault="005C4023" w:rsidP="00B83687">
      <w:pPr>
        <w:numPr>
          <w:ilvl w:val="1"/>
          <w:numId w:val="35"/>
        </w:numPr>
        <w:tabs>
          <w:tab w:val="clear" w:pos="1440"/>
        </w:tabs>
        <w:ind w:left="567" w:right="-1"/>
        <w:jc w:val="both"/>
        <w:rPr>
          <w:rFonts w:asciiTheme="minorHAnsi" w:eastAsia="Times New Roman" w:hAnsiTheme="minorHAnsi" w:cstheme="minorHAnsi"/>
          <w:lang w:eastAsia="fr-FR"/>
        </w:rPr>
      </w:pPr>
      <w:hyperlink r:id="rId78" w:tooltip="Allocation de soutien familial" w:history="1">
        <w:r w:rsidRPr="00A9218A">
          <w:rPr>
            <w:rFonts w:asciiTheme="minorHAnsi" w:eastAsia="Times New Roman" w:hAnsiTheme="minorHAnsi" w:cstheme="minorHAnsi"/>
            <w:lang w:eastAsia="fr-FR"/>
          </w:rPr>
          <w:t>Allocation de soutien familial</w:t>
        </w:r>
      </w:hyperlink>
      <w:r w:rsidRPr="00A9218A">
        <w:rPr>
          <w:rFonts w:asciiTheme="minorHAnsi" w:eastAsia="Times New Roman" w:hAnsiTheme="minorHAnsi" w:cstheme="minorHAnsi"/>
          <w:lang w:eastAsia="fr-FR"/>
        </w:rPr>
        <w:t xml:space="preserve"> (ASF)</w:t>
      </w:r>
    </w:p>
    <w:p w:rsidR="005C4023" w:rsidRPr="00A9218A" w:rsidRDefault="005C4023" w:rsidP="00B83687">
      <w:pPr>
        <w:numPr>
          <w:ilvl w:val="1"/>
          <w:numId w:val="35"/>
        </w:numPr>
        <w:tabs>
          <w:tab w:val="clear" w:pos="1440"/>
        </w:tabs>
        <w:ind w:left="567" w:right="-1"/>
        <w:jc w:val="both"/>
        <w:rPr>
          <w:rFonts w:asciiTheme="minorHAnsi" w:eastAsia="Times New Roman" w:hAnsiTheme="minorHAnsi" w:cstheme="minorHAnsi"/>
          <w:lang w:eastAsia="fr-FR"/>
        </w:rPr>
      </w:pPr>
      <w:r w:rsidRPr="00A9218A">
        <w:rPr>
          <w:rFonts w:asciiTheme="minorHAnsi" w:eastAsia="Times New Roman" w:hAnsiTheme="minorHAnsi" w:cstheme="minorHAnsi"/>
          <w:lang w:eastAsia="fr-FR"/>
        </w:rPr>
        <w:t>Recouvrement des pensions alimentaires (assistance pour le recouvrement d’une pension alimentaire impayée.)</w:t>
      </w:r>
    </w:p>
    <w:p w:rsidR="005C4023" w:rsidRPr="004C7149" w:rsidRDefault="00A9218A" w:rsidP="00A9218A">
      <w:pPr>
        <w:ind w:right="-1"/>
        <w:jc w:val="both"/>
        <w:rPr>
          <w:rFonts w:asciiTheme="minorHAnsi" w:eastAsia="Times New Roman" w:hAnsiTheme="minorHAnsi" w:cstheme="minorHAnsi"/>
          <w:u w:val="single"/>
          <w:lang w:eastAsia="fr-FR"/>
        </w:rPr>
      </w:pPr>
      <w:r w:rsidRPr="004C7149">
        <w:rPr>
          <w:rFonts w:asciiTheme="minorHAnsi" w:eastAsia="Times New Roman" w:hAnsiTheme="minorHAnsi" w:cstheme="minorHAnsi"/>
          <w:b/>
          <w:bCs/>
          <w:u w:val="single"/>
          <w:lang w:eastAsia="fr-FR"/>
        </w:rPr>
        <w:t>E</w:t>
      </w:r>
      <w:r w:rsidR="005C4023" w:rsidRPr="004C7149">
        <w:rPr>
          <w:rFonts w:asciiTheme="minorHAnsi" w:eastAsia="Times New Roman" w:hAnsiTheme="minorHAnsi" w:cstheme="minorHAnsi"/>
          <w:b/>
          <w:bCs/>
          <w:u w:val="single"/>
          <w:lang w:eastAsia="fr-FR"/>
        </w:rPr>
        <w:t>nfant</w:t>
      </w:r>
      <w:r w:rsidRPr="004C7149">
        <w:rPr>
          <w:rFonts w:asciiTheme="minorHAnsi" w:eastAsia="Times New Roman" w:hAnsiTheme="minorHAnsi" w:cstheme="minorHAnsi"/>
          <w:b/>
          <w:bCs/>
          <w:u w:val="single"/>
          <w:lang w:eastAsia="fr-FR"/>
        </w:rPr>
        <w:t>s</w:t>
      </w:r>
      <w:r w:rsidR="005C4023" w:rsidRPr="004C7149">
        <w:rPr>
          <w:rFonts w:asciiTheme="minorHAnsi" w:eastAsia="Times New Roman" w:hAnsiTheme="minorHAnsi" w:cstheme="minorHAnsi"/>
          <w:b/>
          <w:bCs/>
          <w:u w:val="single"/>
          <w:lang w:eastAsia="fr-FR"/>
        </w:rPr>
        <w:t xml:space="preserve"> </w:t>
      </w:r>
      <w:r w:rsidRPr="004C7149">
        <w:rPr>
          <w:rFonts w:asciiTheme="minorHAnsi" w:eastAsia="Times New Roman" w:hAnsiTheme="minorHAnsi" w:cstheme="minorHAnsi"/>
          <w:b/>
          <w:bCs/>
          <w:u w:val="single"/>
          <w:lang w:eastAsia="fr-FR"/>
        </w:rPr>
        <w:t xml:space="preserve">et </w:t>
      </w:r>
      <w:r w:rsidR="005C4023" w:rsidRPr="004C7149">
        <w:rPr>
          <w:rFonts w:asciiTheme="minorHAnsi" w:eastAsia="Times New Roman" w:hAnsiTheme="minorHAnsi" w:cstheme="minorHAnsi"/>
          <w:b/>
          <w:bCs/>
          <w:u w:val="single"/>
          <w:lang w:eastAsia="fr-FR"/>
        </w:rPr>
        <w:t>adulte</w:t>
      </w:r>
      <w:r w:rsidRPr="004C7149">
        <w:rPr>
          <w:rFonts w:asciiTheme="minorHAnsi" w:eastAsia="Times New Roman" w:hAnsiTheme="minorHAnsi" w:cstheme="minorHAnsi"/>
          <w:b/>
          <w:bCs/>
          <w:u w:val="single"/>
          <w:lang w:eastAsia="fr-FR"/>
        </w:rPr>
        <w:t>s</w:t>
      </w:r>
      <w:r w:rsidR="005C4023" w:rsidRPr="004C7149">
        <w:rPr>
          <w:rFonts w:asciiTheme="minorHAnsi" w:eastAsia="Times New Roman" w:hAnsiTheme="minorHAnsi" w:cstheme="minorHAnsi"/>
          <w:b/>
          <w:bCs/>
          <w:u w:val="single"/>
          <w:lang w:eastAsia="fr-FR"/>
        </w:rPr>
        <w:t xml:space="preserve"> handicapé</w:t>
      </w:r>
      <w:r w:rsidRPr="004C7149">
        <w:rPr>
          <w:rFonts w:asciiTheme="minorHAnsi" w:eastAsia="Times New Roman" w:hAnsiTheme="minorHAnsi" w:cstheme="minorHAnsi"/>
          <w:b/>
          <w:bCs/>
          <w:u w:val="single"/>
          <w:lang w:eastAsia="fr-FR"/>
        </w:rPr>
        <w:t>s</w:t>
      </w:r>
      <w:r w:rsidR="005C4023" w:rsidRPr="004C7149">
        <w:rPr>
          <w:rFonts w:asciiTheme="minorHAnsi" w:eastAsia="Times New Roman" w:hAnsiTheme="minorHAnsi" w:cstheme="minorHAnsi"/>
          <w:u w:val="single"/>
          <w:lang w:eastAsia="fr-FR"/>
        </w:rPr>
        <w:t xml:space="preserve"> </w:t>
      </w:r>
    </w:p>
    <w:p w:rsidR="005C4023" w:rsidRPr="00A9218A" w:rsidRDefault="005C4023" w:rsidP="00B83687">
      <w:pPr>
        <w:numPr>
          <w:ilvl w:val="1"/>
          <w:numId w:val="35"/>
        </w:numPr>
        <w:tabs>
          <w:tab w:val="clear" w:pos="1440"/>
        </w:tabs>
        <w:ind w:left="567" w:right="-1"/>
        <w:jc w:val="both"/>
        <w:rPr>
          <w:rFonts w:asciiTheme="minorHAnsi" w:eastAsia="Times New Roman" w:hAnsiTheme="minorHAnsi" w:cstheme="minorHAnsi"/>
          <w:lang w:eastAsia="fr-FR"/>
        </w:rPr>
      </w:pPr>
      <w:hyperlink r:id="rId79" w:tooltip="Allocation d'éducation de l'enfant handicapé" w:history="1">
        <w:r w:rsidRPr="00A9218A">
          <w:rPr>
            <w:rFonts w:asciiTheme="minorHAnsi" w:eastAsia="Times New Roman" w:hAnsiTheme="minorHAnsi" w:cstheme="minorHAnsi"/>
            <w:lang w:eastAsia="fr-FR"/>
          </w:rPr>
          <w:t>Allocation d’éducation de l’enfant handicapé</w:t>
        </w:r>
      </w:hyperlink>
      <w:r w:rsidRPr="00A9218A">
        <w:rPr>
          <w:rFonts w:asciiTheme="minorHAnsi" w:eastAsia="Times New Roman" w:hAnsiTheme="minorHAnsi" w:cstheme="minorHAnsi"/>
          <w:lang w:eastAsia="fr-FR"/>
        </w:rPr>
        <w:t xml:space="preserve"> (AEEH)</w:t>
      </w:r>
    </w:p>
    <w:p w:rsidR="005C4023" w:rsidRPr="00A9218A" w:rsidRDefault="005C4023" w:rsidP="00B83687">
      <w:pPr>
        <w:numPr>
          <w:ilvl w:val="1"/>
          <w:numId w:val="35"/>
        </w:numPr>
        <w:tabs>
          <w:tab w:val="clear" w:pos="1440"/>
        </w:tabs>
        <w:ind w:left="567" w:right="-1"/>
        <w:jc w:val="both"/>
        <w:rPr>
          <w:rFonts w:asciiTheme="minorHAnsi" w:eastAsia="Times New Roman" w:hAnsiTheme="minorHAnsi" w:cstheme="minorHAnsi"/>
          <w:lang w:eastAsia="fr-FR"/>
        </w:rPr>
      </w:pPr>
      <w:hyperlink r:id="rId80" w:tooltip="Allocation aux adultes handicapés" w:history="1">
        <w:r w:rsidRPr="00A9218A">
          <w:rPr>
            <w:rFonts w:asciiTheme="minorHAnsi" w:eastAsia="Times New Roman" w:hAnsiTheme="minorHAnsi" w:cstheme="minorHAnsi"/>
            <w:lang w:eastAsia="fr-FR"/>
          </w:rPr>
          <w:t>Allocation aux adultes handicapés</w:t>
        </w:r>
      </w:hyperlink>
      <w:r w:rsidRPr="00A9218A">
        <w:rPr>
          <w:rFonts w:asciiTheme="minorHAnsi" w:eastAsia="Times New Roman" w:hAnsiTheme="minorHAnsi" w:cstheme="minorHAnsi"/>
          <w:lang w:eastAsia="fr-FR"/>
        </w:rPr>
        <w:t xml:space="preserve"> (AAH)</w:t>
      </w:r>
    </w:p>
    <w:p w:rsidR="005C4023" w:rsidRPr="004C7149" w:rsidRDefault="00A9218A" w:rsidP="00A9218A">
      <w:pPr>
        <w:ind w:right="-1"/>
        <w:jc w:val="both"/>
        <w:rPr>
          <w:rFonts w:asciiTheme="minorHAnsi" w:eastAsia="Times New Roman" w:hAnsiTheme="minorHAnsi" w:cstheme="minorHAnsi"/>
          <w:u w:val="single"/>
          <w:lang w:eastAsia="fr-FR"/>
        </w:rPr>
      </w:pPr>
      <w:r w:rsidRPr="004C7149">
        <w:rPr>
          <w:rFonts w:asciiTheme="minorHAnsi" w:eastAsia="Times New Roman" w:hAnsiTheme="minorHAnsi" w:cstheme="minorHAnsi"/>
          <w:b/>
          <w:bCs/>
          <w:u w:val="single"/>
          <w:lang w:eastAsia="fr-FR"/>
        </w:rPr>
        <w:t>I</w:t>
      </w:r>
      <w:r w:rsidR="005C4023" w:rsidRPr="004C7149">
        <w:rPr>
          <w:rFonts w:asciiTheme="minorHAnsi" w:eastAsia="Times New Roman" w:hAnsiTheme="minorHAnsi" w:cstheme="minorHAnsi"/>
          <w:b/>
          <w:bCs/>
          <w:u w:val="single"/>
          <w:lang w:eastAsia="fr-FR"/>
        </w:rPr>
        <w:t>nsertion</w:t>
      </w:r>
      <w:r w:rsidR="005C4023" w:rsidRPr="004C7149">
        <w:rPr>
          <w:rFonts w:asciiTheme="minorHAnsi" w:eastAsia="Times New Roman" w:hAnsiTheme="minorHAnsi" w:cstheme="minorHAnsi"/>
          <w:u w:val="single"/>
          <w:lang w:eastAsia="fr-FR"/>
        </w:rPr>
        <w:t xml:space="preserve"> </w:t>
      </w:r>
    </w:p>
    <w:p w:rsidR="005C4023" w:rsidRPr="004C7149" w:rsidRDefault="005C4023" w:rsidP="00B83687">
      <w:pPr>
        <w:numPr>
          <w:ilvl w:val="1"/>
          <w:numId w:val="35"/>
        </w:numPr>
        <w:tabs>
          <w:tab w:val="clear" w:pos="1440"/>
        </w:tabs>
        <w:ind w:left="567" w:right="-1"/>
        <w:jc w:val="both"/>
        <w:rPr>
          <w:rFonts w:asciiTheme="minorHAnsi" w:eastAsia="Times New Roman" w:hAnsiTheme="minorHAnsi" w:cstheme="minorHAnsi"/>
          <w:lang w:eastAsia="fr-FR"/>
        </w:rPr>
      </w:pPr>
      <w:hyperlink r:id="rId81" w:tooltip="Revenu de solidarité active" w:history="1">
        <w:r w:rsidRPr="004C7149">
          <w:rPr>
            <w:rFonts w:asciiTheme="minorHAnsi" w:eastAsia="Times New Roman" w:hAnsiTheme="minorHAnsi" w:cstheme="minorHAnsi"/>
            <w:lang w:eastAsia="fr-FR"/>
          </w:rPr>
          <w:t>Revenu de solidarité active</w:t>
        </w:r>
      </w:hyperlink>
      <w:r w:rsidRPr="004C7149">
        <w:rPr>
          <w:rFonts w:asciiTheme="minorHAnsi" w:eastAsia="Times New Roman" w:hAnsiTheme="minorHAnsi" w:cstheme="minorHAnsi"/>
          <w:lang w:eastAsia="fr-FR"/>
        </w:rPr>
        <w:t xml:space="preserve"> (RSA) depuis le 1</w:t>
      </w:r>
      <w:r w:rsidRPr="004C7149">
        <w:rPr>
          <w:rFonts w:asciiTheme="minorHAnsi" w:eastAsia="Times New Roman" w:hAnsiTheme="minorHAnsi" w:cstheme="minorHAnsi"/>
          <w:vertAlign w:val="superscript"/>
          <w:lang w:eastAsia="fr-FR"/>
        </w:rPr>
        <w:t>er</w:t>
      </w:r>
      <w:r w:rsidRPr="004C7149">
        <w:rPr>
          <w:rFonts w:asciiTheme="minorHAnsi" w:eastAsia="Times New Roman" w:hAnsiTheme="minorHAnsi" w:cstheme="minorHAnsi"/>
          <w:lang w:eastAsia="fr-FR"/>
        </w:rPr>
        <w:t xml:space="preserve"> juin 2009</w:t>
      </w:r>
    </w:p>
    <w:p w:rsidR="005C4023" w:rsidRPr="00A9218A" w:rsidRDefault="005C4023" w:rsidP="00B83687">
      <w:pPr>
        <w:numPr>
          <w:ilvl w:val="1"/>
          <w:numId w:val="32"/>
        </w:numPr>
        <w:ind w:left="567" w:right="-1" w:hanging="425"/>
        <w:jc w:val="both"/>
        <w:rPr>
          <w:rFonts w:asciiTheme="minorHAnsi" w:eastAsia="Times New Roman" w:hAnsiTheme="minorHAnsi" w:cstheme="minorHAnsi"/>
          <w:lang w:eastAsia="fr-FR"/>
        </w:rPr>
      </w:pPr>
      <w:hyperlink r:id="rId82" w:tooltip="Prime d'activité" w:history="1">
        <w:r w:rsidRPr="00A9218A">
          <w:rPr>
            <w:rFonts w:asciiTheme="minorHAnsi" w:eastAsia="Times New Roman" w:hAnsiTheme="minorHAnsi" w:cstheme="minorHAnsi"/>
            <w:lang w:eastAsia="fr-FR"/>
          </w:rPr>
          <w:t>Prime d'activité</w:t>
        </w:r>
      </w:hyperlink>
      <w:r w:rsidRPr="00A9218A">
        <w:rPr>
          <w:rFonts w:asciiTheme="minorHAnsi" w:eastAsia="Times New Roman" w:hAnsiTheme="minorHAnsi" w:cstheme="minorHAnsi"/>
          <w:lang w:eastAsia="fr-FR"/>
        </w:rPr>
        <w:t xml:space="preserve"> (PPA) depuis le 1</w:t>
      </w:r>
      <w:r w:rsidRPr="00A9218A">
        <w:rPr>
          <w:rFonts w:asciiTheme="minorHAnsi" w:eastAsia="Times New Roman" w:hAnsiTheme="minorHAnsi" w:cstheme="minorHAnsi"/>
          <w:vertAlign w:val="superscript"/>
          <w:lang w:eastAsia="fr-FR"/>
        </w:rPr>
        <w:t>er</w:t>
      </w:r>
      <w:r w:rsidRPr="00A9218A">
        <w:rPr>
          <w:rFonts w:asciiTheme="minorHAnsi" w:eastAsia="Times New Roman" w:hAnsiTheme="minorHAnsi" w:cstheme="minorHAnsi"/>
          <w:lang w:eastAsia="fr-FR"/>
        </w:rPr>
        <w:t xml:space="preserve"> janvier 2016</w:t>
      </w:r>
    </w:p>
    <w:p w:rsidR="00A9218A" w:rsidRDefault="00A9218A" w:rsidP="00BB2E37">
      <w:pPr>
        <w:ind w:right="-1"/>
        <w:jc w:val="both"/>
        <w:outlineLvl w:val="1"/>
        <w:rPr>
          <w:rFonts w:asciiTheme="minorHAnsi" w:eastAsia="Times New Roman" w:hAnsiTheme="minorHAnsi" w:cstheme="minorHAnsi"/>
          <w:b/>
          <w:bCs/>
          <w:lang w:eastAsia="fr-FR"/>
        </w:rPr>
      </w:pPr>
    </w:p>
    <w:p w:rsidR="009479CF" w:rsidRPr="009479CF" w:rsidRDefault="00176229" w:rsidP="009479CF">
      <w:pPr>
        <w:pBdr>
          <w:bottom w:val="single" w:sz="4" w:space="1" w:color="00B0F0"/>
        </w:pBdr>
        <w:shd w:val="clear" w:color="auto" w:fill="DEEAF6" w:themeFill="accent1" w:themeFillTint="33"/>
        <w:jc w:val="both"/>
        <w:outlineLvl w:val="1"/>
        <w:rPr>
          <w:rFonts w:asciiTheme="minorHAnsi" w:eastAsia="Times New Roman" w:hAnsiTheme="minorHAnsi" w:cstheme="minorHAnsi"/>
          <w:b/>
          <w:bCs/>
          <w:color w:val="002060"/>
          <w:sz w:val="24"/>
          <w:lang w:eastAsia="fr-FR"/>
        </w:rPr>
      </w:pPr>
      <w:r w:rsidRPr="009479CF">
        <w:rPr>
          <w:rFonts w:asciiTheme="minorHAnsi" w:eastAsia="Times New Roman" w:hAnsiTheme="minorHAnsi" w:cstheme="minorHAnsi"/>
          <w:b/>
          <w:bCs/>
          <w:color w:val="002060"/>
          <w:sz w:val="24"/>
          <w:lang w:eastAsia="fr-FR"/>
        </w:rPr>
        <w:t>L’ACTION SOCIALE DES CAF</w:t>
      </w:r>
    </w:p>
    <w:p w:rsidR="009479CF" w:rsidRPr="00BB2E37" w:rsidRDefault="009479CF" w:rsidP="009479CF">
      <w:pPr>
        <w:ind w:right="-1"/>
        <w:jc w:val="both"/>
        <w:rPr>
          <w:rFonts w:asciiTheme="minorHAnsi" w:hAnsiTheme="minorHAnsi" w:cstheme="minorHAnsi"/>
          <w:b/>
        </w:rPr>
      </w:pPr>
      <w:r>
        <w:rPr>
          <w:rFonts w:asciiTheme="minorHAnsi" w:hAnsiTheme="minorHAnsi" w:cstheme="minorHAnsi"/>
          <w:b/>
        </w:rPr>
        <w:t>L</w:t>
      </w:r>
      <w:r w:rsidRPr="00BB2E37">
        <w:rPr>
          <w:rFonts w:asciiTheme="minorHAnsi" w:hAnsiTheme="minorHAnsi" w:cstheme="minorHAnsi"/>
          <w:b/>
        </w:rPr>
        <w:t>a politique d’accueil  des jeunes enfants.</w:t>
      </w:r>
    </w:p>
    <w:p w:rsidR="009479CF" w:rsidRDefault="009479CF" w:rsidP="009479CF">
      <w:pPr>
        <w:ind w:right="-1"/>
        <w:jc w:val="both"/>
        <w:rPr>
          <w:rFonts w:asciiTheme="minorHAnsi" w:hAnsiTheme="minorHAnsi" w:cstheme="minorHAnsi"/>
        </w:rPr>
      </w:pPr>
      <w:r w:rsidRPr="00BB2E37">
        <w:rPr>
          <w:rFonts w:asciiTheme="minorHAnsi" w:hAnsiTheme="minorHAnsi" w:cstheme="minorHAnsi"/>
        </w:rPr>
        <w:t xml:space="preserve">En partenariat avec les acteurs locaux (collectivités locales, associations,  entreprises), la branche Famille joue un rôle important dans la politique  d’accueil des enfants de moins de trois ans : </w:t>
      </w:r>
    </w:p>
    <w:p w:rsidR="009479CF" w:rsidRDefault="00176229" w:rsidP="00176229">
      <w:pPr>
        <w:ind w:left="284" w:right="-1"/>
        <w:jc w:val="both"/>
        <w:rPr>
          <w:rFonts w:asciiTheme="minorHAnsi" w:hAnsiTheme="minorHAnsi" w:cstheme="minorHAnsi"/>
        </w:rPr>
      </w:pPr>
      <w:r w:rsidRPr="00BB2E37">
        <w:rPr>
          <w:rFonts w:asciiTheme="minorHAnsi" w:hAnsiTheme="minorHAnsi" w:cstheme="minorHAnsi"/>
        </w:rPr>
        <w:t>•</w:t>
      </w:r>
      <w:r>
        <w:rPr>
          <w:rFonts w:asciiTheme="minorHAnsi" w:hAnsiTheme="minorHAnsi" w:cstheme="minorHAnsi"/>
        </w:rPr>
        <w:t xml:space="preserve"> </w:t>
      </w:r>
      <w:r w:rsidRPr="00BB2E37">
        <w:rPr>
          <w:rFonts w:asciiTheme="minorHAnsi" w:hAnsiTheme="minorHAnsi" w:cstheme="minorHAnsi"/>
        </w:rPr>
        <w:t xml:space="preserve">Elle verse aux gestionnaires d’établissements d’accueil des jeunes enfants des aides à l’investissement et au fonctionnement ; </w:t>
      </w:r>
    </w:p>
    <w:p w:rsidR="009479CF" w:rsidRPr="00BB2E37" w:rsidRDefault="00176229" w:rsidP="00176229">
      <w:pPr>
        <w:ind w:left="284" w:right="-1"/>
        <w:jc w:val="both"/>
        <w:rPr>
          <w:rFonts w:asciiTheme="minorHAnsi" w:hAnsiTheme="minorHAnsi" w:cstheme="minorHAnsi"/>
        </w:rPr>
      </w:pPr>
      <w:r w:rsidRPr="00BB2E37">
        <w:rPr>
          <w:rFonts w:asciiTheme="minorHAnsi" w:hAnsiTheme="minorHAnsi" w:cstheme="minorHAnsi"/>
        </w:rPr>
        <w:t>•  Elle signe des contrats de développement avec les collectivités local</w:t>
      </w:r>
      <w:r w:rsidR="009479CF" w:rsidRPr="00BB2E37">
        <w:rPr>
          <w:rFonts w:asciiTheme="minorHAnsi" w:hAnsiTheme="minorHAnsi" w:cstheme="minorHAnsi"/>
        </w:rPr>
        <w:t>es et les entreprises ;</w:t>
      </w:r>
    </w:p>
    <w:p w:rsidR="009479CF" w:rsidRPr="00BB2E37" w:rsidRDefault="00176229" w:rsidP="009479CF">
      <w:pPr>
        <w:ind w:right="-1"/>
        <w:jc w:val="both"/>
        <w:rPr>
          <w:rFonts w:asciiTheme="minorHAnsi" w:hAnsiTheme="minorHAnsi" w:cstheme="minorHAnsi"/>
          <w:b/>
        </w:rPr>
      </w:pPr>
      <w:r>
        <w:rPr>
          <w:rFonts w:asciiTheme="minorHAnsi" w:hAnsiTheme="minorHAnsi" w:cstheme="minorHAnsi"/>
          <w:b/>
        </w:rPr>
        <w:t>L</w:t>
      </w:r>
      <w:r w:rsidR="009479CF" w:rsidRPr="00BB2E37">
        <w:rPr>
          <w:rFonts w:asciiTheme="minorHAnsi" w:hAnsiTheme="minorHAnsi" w:cstheme="minorHAnsi"/>
          <w:b/>
        </w:rPr>
        <w:t xml:space="preserve">a vie sociale locale </w:t>
      </w:r>
    </w:p>
    <w:p w:rsidR="009479CF" w:rsidRDefault="009479CF" w:rsidP="009479CF">
      <w:pPr>
        <w:ind w:right="-1"/>
        <w:jc w:val="both"/>
        <w:rPr>
          <w:rFonts w:asciiTheme="minorHAnsi" w:hAnsiTheme="minorHAnsi" w:cstheme="minorHAnsi"/>
        </w:rPr>
      </w:pPr>
      <w:r w:rsidRPr="00BB2E37">
        <w:rPr>
          <w:rFonts w:asciiTheme="minorHAnsi" w:hAnsiTheme="minorHAnsi" w:cstheme="minorHAnsi"/>
        </w:rPr>
        <w:t xml:space="preserve">Avec sa politique d’action sociale, à laquelle elle consacre plus de 5 milliards d’euros chaque année, la branche Famille contribue non seulement au  développement des modes d’accueil des jeunes enfants mais également à  la vie sociale locale. </w:t>
      </w:r>
    </w:p>
    <w:p w:rsidR="009479CF" w:rsidRDefault="009479CF" w:rsidP="009479CF">
      <w:pPr>
        <w:ind w:right="-1"/>
        <w:jc w:val="both"/>
        <w:rPr>
          <w:rFonts w:asciiTheme="minorHAnsi" w:hAnsiTheme="minorHAnsi" w:cstheme="minorHAnsi"/>
        </w:rPr>
      </w:pPr>
      <w:r w:rsidRPr="00BB2E37">
        <w:rPr>
          <w:rFonts w:asciiTheme="minorHAnsi" w:hAnsiTheme="minorHAnsi" w:cstheme="minorHAnsi"/>
        </w:rPr>
        <w:t xml:space="preserve">Elle organise ou cofinance avec les collectivités locales, les associations sans but lucratif et plus rarement avec les entreprises : </w:t>
      </w:r>
    </w:p>
    <w:p w:rsidR="00176229" w:rsidRDefault="00176229" w:rsidP="00176229">
      <w:pPr>
        <w:ind w:left="284" w:right="-1"/>
        <w:jc w:val="both"/>
        <w:rPr>
          <w:rFonts w:asciiTheme="minorHAnsi" w:hAnsiTheme="minorHAnsi" w:cstheme="minorHAnsi"/>
        </w:rPr>
      </w:pPr>
      <w:r w:rsidRPr="00BB2E37">
        <w:rPr>
          <w:rFonts w:asciiTheme="minorHAnsi" w:hAnsiTheme="minorHAnsi" w:cstheme="minorHAnsi"/>
        </w:rPr>
        <w:t xml:space="preserve">•  </w:t>
      </w:r>
      <w:r w:rsidRPr="00176229">
        <w:rPr>
          <w:rFonts w:asciiTheme="minorHAnsi" w:hAnsiTheme="minorHAnsi" w:cstheme="minorHAnsi"/>
          <w:b/>
        </w:rPr>
        <w:t>Des activités de loisirs</w:t>
      </w:r>
      <w:r w:rsidRPr="00BB2E37">
        <w:rPr>
          <w:rFonts w:asciiTheme="minorHAnsi" w:hAnsiTheme="minorHAnsi" w:cstheme="minorHAnsi"/>
        </w:rPr>
        <w:t xml:space="preserve"> pendant les temps libre</w:t>
      </w:r>
      <w:r w:rsidR="009479CF" w:rsidRPr="00BB2E37">
        <w:rPr>
          <w:rFonts w:asciiTheme="minorHAnsi" w:hAnsiTheme="minorHAnsi" w:cstheme="minorHAnsi"/>
        </w:rPr>
        <w:t xml:space="preserve">s et les vacances des enfants et des jeunes ; </w:t>
      </w:r>
    </w:p>
    <w:p w:rsidR="009479CF" w:rsidRDefault="009479CF" w:rsidP="00176229">
      <w:pPr>
        <w:ind w:left="284" w:right="-1"/>
        <w:jc w:val="both"/>
        <w:rPr>
          <w:rFonts w:asciiTheme="minorHAnsi" w:hAnsiTheme="minorHAnsi" w:cstheme="minorHAnsi"/>
        </w:rPr>
      </w:pPr>
      <w:r w:rsidRPr="00176229">
        <w:rPr>
          <w:rFonts w:asciiTheme="minorHAnsi" w:hAnsiTheme="minorHAnsi" w:cstheme="minorHAnsi"/>
          <w:b/>
        </w:rPr>
        <w:t xml:space="preserve">•  </w:t>
      </w:r>
      <w:r w:rsidR="00176229" w:rsidRPr="00176229">
        <w:rPr>
          <w:rFonts w:asciiTheme="minorHAnsi" w:hAnsiTheme="minorHAnsi" w:cstheme="minorHAnsi"/>
          <w:b/>
        </w:rPr>
        <w:t>D</w:t>
      </w:r>
      <w:r w:rsidRPr="00176229">
        <w:rPr>
          <w:rFonts w:asciiTheme="minorHAnsi" w:hAnsiTheme="minorHAnsi" w:cstheme="minorHAnsi"/>
          <w:b/>
        </w:rPr>
        <w:t>es actions d’accompagnement des parents</w:t>
      </w:r>
      <w:r w:rsidRPr="00BB2E37">
        <w:rPr>
          <w:rFonts w:asciiTheme="minorHAnsi" w:hAnsiTheme="minorHAnsi" w:cstheme="minorHAnsi"/>
        </w:rPr>
        <w:t xml:space="preserve"> (lieux d’accueil  enfants-parents, médiation familiale, accompagnement à la scolarité,  rencontres avec d’autres parents, etc.) ; </w:t>
      </w:r>
    </w:p>
    <w:p w:rsidR="009479CF" w:rsidRDefault="00176229" w:rsidP="00176229">
      <w:pPr>
        <w:ind w:left="284" w:right="-1"/>
        <w:jc w:val="both"/>
        <w:rPr>
          <w:rFonts w:asciiTheme="minorHAnsi" w:hAnsiTheme="minorHAnsi" w:cstheme="minorHAnsi"/>
        </w:rPr>
      </w:pPr>
      <w:r w:rsidRPr="00176229">
        <w:rPr>
          <w:rFonts w:asciiTheme="minorHAnsi" w:hAnsiTheme="minorHAnsi" w:cstheme="minorHAnsi"/>
          <w:b/>
        </w:rPr>
        <w:t>•  Des actions et équipements contri</w:t>
      </w:r>
      <w:r w:rsidR="009479CF" w:rsidRPr="00176229">
        <w:rPr>
          <w:rFonts w:asciiTheme="minorHAnsi" w:hAnsiTheme="minorHAnsi" w:cstheme="minorHAnsi"/>
          <w:b/>
        </w:rPr>
        <w:t>buant à la vie sociale locale</w:t>
      </w:r>
      <w:r w:rsidR="009479CF" w:rsidRPr="00BB2E37">
        <w:rPr>
          <w:rFonts w:asciiTheme="minorHAnsi" w:hAnsiTheme="minorHAnsi" w:cstheme="minorHAnsi"/>
        </w:rPr>
        <w:t xml:space="preserve"> (centres sociaux, animation en milieu rural, etc.) ; un observatoire permanent de l’animation de la vie sociale est en expérimentation depuis 2011 ; </w:t>
      </w:r>
    </w:p>
    <w:p w:rsidR="00176229" w:rsidRDefault="009479CF" w:rsidP="00176229">
      <w:pPr>
        <w:ind w:left="284" w:right="-1"/>
        <w:jc w:val="both"/>
        <w:rPr>
          <w:rFonts w:asciiTheme="minorHAnsi" w:hAnsiTheme="minorHAnsi" w:cstheme="minorHAnsi"/>
        </w:rPr>
      </w:pPr>
      <w:r w:rsidRPr="00BB2E37">
        <w:rPr>
          <w:rFonts w:asciiTheme="minorHAnsi" w:hAnsiTheme="minorHAnsi" w:cstheme="minorHAnsi"/>
        </w:rPr>
        <w:t xml:space="preserve">• </w:t>
      </w:r>
      <w:r w:rsidR="00176229" w:rsidRPr="00176229">
        <w:rPr>
          <w:rFonts w:asciiTheme="minorHAnsi" w:hAnsiTheme="minorHAnsi" w:cstheme="minorHAnsi"/>
          <w:b/>
        </w:rPr>
        <w:t>L</w:t>
      </w:r>
      <w:r w:rsidRPr="00176229">
        <w:rPr>
          <w:rFonts w:asciiTheme="minorHAnsi" w:hAnsiTheme="minorHAnsi" w:cstheme="minorHAnsi"/>
          <w:b/>
        </w:rPr>
        <w:t>’accompagnement social de familles en difficulté</w:t>
      </w:r>
      <w:r w:rsidRPr="00BB2E37">
        <w:rPr>
          <w:rFonts w:asciiTheme="minorHAnsi" w:hAnsiTheme="minorHAnsi" w:cstheme="minorHAnsi"/>
        </w:rPr>
        <w:t xml:space="preserve"> (soutien des associations d’aide au foyer, travailleurs sociaux des Caf, etc.) ; </w:t>
      </w:r>
    </w:p>
    <w:p w:rsidR="009479CF" w:rsidRPr="00BB2E37" w:rsidRDefault="009479CF" w:rsidP="00176229">
      <w:pPr>
        <w:ind w:left="284" w:right="-1"/>
        <w:jc w:val="both"/>
        <w:rPr>
          <w:rFonts w:asciiTheme="minorHAnsi" w:hAnsiTheme="minorHAnsi" w:cstheme="minorHAnsi"/>
        </w:rPr>
      </w:pPr>
      <w:r w:rsidRPr="00176229">
        <w:rPr>
          <w:rFonts w:asciiTheme="minorHAnsi" w:hAnsiTheme="minorHAnsi" w:cstheme="minorHAnsi"/>
          <w:b/>
        </w:rPr>
        <w:t xml:space="preserve">•  </w:t>
      </w:r>
      <w:r w:rsidR="00176229" w:rsidRPr="00176229">
        <w:rPr>
          <w:rFonts w:asciiTheme="minorHAnsi" w:hAnsiTheme="minorHAnsi" w:cstheme="minorHAnsi"/>
          <w:b/>
        </w:rPr>
        <w:t>D</w:t>
      </w:r>
      <w:r w:rsidRPr="00176229">
        <w:rPr>
          <w:rFonts w:asciiTheme="minorHAnsi" w:hAnsiTheme="minorHAnsi" w:cstheme="minorHAnsi"/>
          <w:b/>
        </w:rPr>
        <w:t>es aides aux familles en matière de logement</w:t>
      </w:r>
      <w:r w:rsidRPr="00BB2E37">
        <w:rPr>
          <w:rFonts w:asciiTheme="minorHAnsi" w:hAnsiTheme="minorHAnsi" w:cstheme="minorHAnsi"/>
        </w:rPr>
        <w:t xml:space="preserve"> (prévention des expulsions, aides en cas d’impayés de loyers, lutte contre l’indécence du logement, </w:t>
      </w:r>
      <w:proofErr w:type="spellStart"/>
      <w:r w:rsidRPr="00BB2E37">
        <w:rPr>
          <w:rFonts w:asciiTheme="minorHAnsi" w:hAnsiTheme="minorHAnsi" w:cstheme="minorHAnsi"/>
        </w:rPr>
        <w:t>etc</w:t>
      </w:r>
      <w:proofErr w:type="spellEnd"/>
      <w:r w:rsidRPr="00BB2E37">
        <w:rPr>
          <w:rFonts w:asciiTheme="minorHAnsi" w:hAnsiTheme="minorHAnsi" w:cstheme="minorHAnsi"/>
        </w:rPr>
        <w:t>).</w:t>
      </w:r>
    </w:p>
    <w:p w:rsidR="009479CF" w:rsidRDefault="009479CF" w:rsidP="00BB2E37">
      <w:pPr>
        <w:ind w:right="-1"/>
        <w:jc w:val="both"/>
        <w:outlineLvl w:val="1"/>
        <w:rPr>
          <w:rFonts w:asciiTheme="minorHAnsi" w:eastAsia="Times New Roman" w:hAnsiTheme="minorHAnsi" w:cstheme="minorHAnsi"/>
          <w:b/>
          <w:bCs/>
          <w:lang w:eastAsia="fr-FR"/>
        </w:rPr>
      </w:pPr>
    </w:p>
    <w:p w:rsidR="00176229" w:rsidRDefault="00176229" w:rsidP="00176229">
      <w:pPr>
        <w:pBdr>
          <w:bottom w:val="single" w:sz="4" w:space="1" w:color="E7E6E6" w:themeColor="background2"/>
        </w:pBdr>
        <w:ind w:right="-1"/>
        <w:jc w:val="both"/>
        <w:outlineLvl w:val="1"/>
        <w:rPr>
          <w:rFonts w:asciiTheme="minorHAnsi" w:eastAsia="Times New Roman" w:hAnsiTheme="minorHAnsi" w:cstheme="minorHAnsi"/>
          <w:b/>
          <w:bCs/>
          <w:lang w:eastAsia="fr-FR"/>
        </w:rPr>
      </w:pPr>
    </w:p>
    <w:p w:rsidR="00A9218A" w:rsidRPr="00176229" w:rsidRDefault="00176229" w:rsidP="00176229">
      <w:pPr>
        <w:ind w:right="-1"/>
        <w:jc w:val="both"/>
        <w:rPr>
          <w:rFonts w:asciiTheme="minorHAnsi" w:eastAsia="Times New Roman" w:hAnsiTheme="minorHAnsi" w:cstheme="minorHAnsi"/>
          <w:sz w:val="20"/>
          <w:lang w:eastAsia="fr-FR"/>
        </w:rPr>
      </w:pPr>
      <w:r w:rsidRPr="00176229">
        <w:rPr>
          <w:rFonts w:asciiTheme="minorHAnsi" w:eastAsia="Times New Roman" w:hAnsiTheme="minorHAnsi" w:cstheme="minorHAnsi"/>
          <w:bCs/>
          <w:lang w:eastAsia="fr-FR"/>
        </w:rPr>
        <w:t>(Sources :</w:t>
      </w:r>
    </w:p>
    <w:p w:rsidR="00176229" w:rsidRPr="007F0FCD" w:rsidRDefault="00176229" w:rsidP="00176229">
      <w:pPr>
        <w:ind w:right="-1"/>
        <w:jc w:val="both"/>
        <w:rPr>
          <w:rFonts w:asciiTheme="minorHAnsi" w:hAnsiTheme="minorHAnsi" w:cstheme="minorHAnsi"/>
          <w:i/>
          <w:sz w:val="20"/>
        </w:rPr>
      </w:pPr>
      <w:hyperlink r:id="rId83" w:history="1">
        <w:r w:rsidRPr="007F0FCD">
          <w:rPr>
            <w:rStyle w:val="Lienhypertexte"/>
            <w:rFonts w:asciiTheme="minorHAnsi" w:hAnsiTheme="minorHAnsi" w:cstheme="minorHAnsi"/>
            <w:i/>
            <w:sz w:val="20"/>
          </w:rPr>
          <w:t>http://www.caf.fr/sites/default/files/cnaf/Documents/DCom/Quisommesns/plaquette%20branche%20Famille.pdf</w:t>
        </w:r>
      </w:hyperlink>
      <w:r w:rsidRPr="007F0FCD">
        <w:rPr>
          <w:rFonts w:asciiTheme="minorHAnsi" w:hAnsiTheme="minorHAnsi" w:cstheme="minorHAnsi"/>
          <w:i/>
          <w:sz w:val="20"/>
        </w:rPr>
        <w:t xml:space="preserve">  </w:t>
      </w:r>
    </w:p>
    <w:p w:rsidR="00BB2E37" w:rsidRPr="00A9218A" w:rsidRDefault="00BB2E37" w:rsidP="00176229">
      <w:pPr>
        <w:jc w:val="both"/>
        <w:rPr>
          <w:rFonts w:asciiTheme="minorHAnsi" w:eastAsia="Times New Roman" w:hAnsiTheme="minorHAnsi" w:cstheme="minorHAnsi"/>
          <w:i/>
          <w:sz w:val="20"/>
          <w:szCs w:val="24"/>
          <w:lang w:eastAsia="fr-FR"/>
        </w:rPr>
      </w:pPr>
      <w:hyperlink r:id="rId84" w:history="1">
        <w:r w:rsidRPr="00A9218A">
          <w:rPr>
            <w:rStyle w:val="Lienhypertexte"/>
            <w:rFonts w:asciiTheme="minorHAnsi" w:eastAsia="Times New Roman" w:hAnsiTheme="minorHAnsi" w:cstheme="minorHAnsi"/>
            <w:i/>
            <w:sz w:val="20"/>
            <w:szCs w:val="24"/>
            <w:lang w:eastAsia="fr-FR"/>
          </w:rPr>
          <w:t>https://fr.wikipedia.org/wiki/Caisse_d%27allocations_familiales_(France)</w:t>
        </w:r>
      </w:hyperlink>
    </w:p>
    <w:p w:rsidR="00FD7F76" w:rsidRDefault="00FD7F76">
      <w:pPr>
        <w:rPr>
          <w:rFonts w:asciiTheme="minorHAnsi" w:hAnsiTheme="minorHAnsi" w:cstheme="minorHAnsi"/>
        </w:rPr>
      </w:pPr>
      <w:r>
        <w:rPr>
          <w:rFonts w:asciiTheme="minorHAnsi" w:hAnsiTheme="minorHAnsi" w:cstheme="minorHAnsi"/>
        </w:rPr>
        <w:br w:type="page"/>
      </w:r>
    </w:p>
    <w:p w:rsidR="005C4023" w:rsidRDefault="005C4023" w:rsidP="00D44068">
      <w:pPr>
        <w:ind w:right="375"/>
        <w:jc w:val="both"/>
        <w:rPr>
          <w:rFonts w:asciiTheme="minorHAnsi" w:hAnsiTheme="minorHAnsi" w:cstheme="minorHAnsi"/>
        </w:rPr>
      </w:pPr>
    </w:p>
    <w:p w:rsidR="00FD7F76" w:rsidRPr="00E57263" w:rsidRDefault="00FD7F76" w:rsidP="00FD7F76">
      <w:pPr>
        <w:pBdr>
          <w:top w:val="single" w:sz="4" w:space="1" w:color="00B0F0" w:shadow="1"/>
          <w:left w:val="single" w:sz="4" w:space="4" w:color="00B0F0" w:shadow="1"/>
          <w:bottom w:val="single" w:sz="4" w:space="1" w:color="00B0F0" w:shadow="1"/>
          <w:right w:val="single" w:sz="4" w:space="4" w:color="00B0F0" w:shadow="1"/>
        </w:pBdr>
        <w:shd w:val="clear" w:color="auto" w:fill="FFFF00"/>
        <w:spacing w:line="378" w:lineRule="atLeast"/>
        <w:jc w:val="center"/>
        <w:outlineLvl w:val="0"/>
        <w:rPr>
          <w:rFonts w:asciiTheme="minorHAnsi" w:eastAsia="Times New Roman" w:hAnsiTheme="minorHAnsi" w:cstheme="minorHAnsi"/>
          <w:b/>
          <w:bCs/>
          <w:color w:val="002060"/>
          <w:kern w:val="36"/>
          <w:sz w:val="32"/>
          <w:szCs w:val="32"/>
          <w:lang w:eastAsia="fr-FR"/>
        </w:rPr>
      </w:pPr>
      <w:r>
        <w:rPr>
          <w:rFonts w:asciiTheme="minorHAnsi" w:eastAsia="Times New Roman" w:hAnsiTheme="minorHAnsi" w:cstheme="minorHAnsi"/>
          <w:b/>
          <w:bCs/>
          <w:color w:val="002060"/>
          <w:kern w:val="36"/>
          <w:sz w:val="32"/>
          <w:szCs w:val="32"/>
          <w:lang w:eastAsia="fr-FR"/>
        </w:rPr>
        <w:t>L’ASSURANCE MALADIE DU REGIME GENERAL</w:t>
      </w:r>
    </w:p>
    <w:p w:rsidR="00FD7F76" w:rsidRDefault="00FD7F76" w:rsidP="00FD7F76">
      <w:pPr>
        <w:jc w:val="both"/>
        <w:rPr>
          <w:rFonts w:ascii="&amp;quot" w:hAnsi="&amp;quot"/>
          <w:color w:val="000000"/>
          <w:sz w:val="28"/>
          <w:szCs w:val="28"/>
        </w:rPr>
      </w:pPr>
    </w:p>
    <w:p w:rsidR="00FD7F76" w:rsidRPr="00E57263" w:rsidRDefault="00FD7F76" w:rsidP="00FD7F76">
      <w:pPr>
        <w:jc w:val="both"/>
        <w:rPr>
          <w:rFonts w:asciiTheme="minorHAnsi" w:hAnsiTheme="minorHAnsi" w:cstheme="minorHAnsi"/>
          <w:color w:val="000000"/>
          <w:lang w:eastAsia="fr-FR"/>
        </w:rPr>
      </w:pPr>
      <w:r w:rsidRPr="00E57263">
        <w:rPr>
          <w:rFonts w:asciiTheme="minorHAnsi" w:hAnsiTheme="minorHAnsi" w:cstheme="minorHAnsi"/>
          <w:color w:val="000000"/>
        </w:rPr>
        <w:t xml:space="preserve">Pour mener à bien ses missions liées à la maladie et aux risques professionnels, l’Assurance Maladie s’appuie sur un réseau étendu. Composé de 156 organismes aux fonctions et domaines d’intervention complémentaires, il se déploie au niveau national, régional et local partout en France. </w:t>
      </w:r>
    </w:p>
    <w:p w:rsidR="00FD7F76" w:rsidRPr="00E57263" w:rsidRDefault="00FD7F76" w:rsidP="00FD7F76">
      <w:pPr>
        <w:pStyle w:val="Titre2"/>
        <w:spacing w:before="0" w:beforeAutospacing="0" w:after="0" w:afterAutospacing="0"/>
        <w:jc w:val="both"/>
        <w:rPr>
          <w:rFonts w:asciiTheme="minorHAnsi" w:hAnsiTheme="minorHAnsi" w:cstheme="minorHAnsi"/>
          <w:caps/>
          <w:color w:val="005DA8"/>
          <w:sz w:val="22"/>
          <w:szCs w:val="22"/>
        </w:rPr>
      </w:pPr>
    </w:p>
    <w:p w:rsidR="00FD7F76" w:rsidRPr="006E1228" w:rsidRDefault="00FD7F76" w:rsidP="00FD7F76">
      <w:pPr>
        <w:pBdr>
          <w:bottom w:val="single" w:sz="4" w:space="1" w:color="00B0F0"/>
        </w:pBdr>
        <w:shd w:val="clear" w:color="auto" w:fill="DEEAF6" w:themeFill="accent1" w:themeFillTint="33"/>
        <w:jc w:val="both"/>
        <w:outlineLvl w:val="1"/>
        <w:rPr>
          <w:rFonts w:asciiTheme="minorHAnsi" w:eastAsia="Times New Roman" w:hAnsiTheme="minorHAnsi" w:cstheme="minorHAnsi"/>
          <w:b/>
          <w:bCs/>
          <w:color w:val="002060"/>
          <w:lang w:eastAsia="fr-FR"/>
        </w:rPr>
      </w:pPr>
      <w:r w:rsidRPr="006E1228">
        <w:rPr>
          <w:rFonts w:asciiTheme="minorHAnsi" w:eastAsia="Times New Roman" w:hAnsiTheme="minorHAnsi" w:cstheme="minorHAnsi"/>
          <w:b/>
          <w:bCs/>
          <w:color w:val="002060"/>
          <w:lang w:eastAsia="fr-FR"/>
        </w:rPr>
        <w:t>102 CAISSES PRIMAIRES D’ASSURANCE MALADIE (CPAM)</w:t>
      </w:r>
    </w:p>
    <w:p w:rsidR="00FD7F76" w:rsidRPr="00E57263" w:rsidRDefault="00FD7F76" w:rsidP="00FD7F76">
      <w:pPr>
        <w:pStyle w:val="NormalWeb"/>
        <w:spacing w:before="0" w:beforeAutospacing="0" w:after="0" w:afterAutospacing="0"/>
        <w:jc w:val="both"/>
        <w:rPr>
          <w:rFonts w:asciiTheme="minorHAnsi" w:hAnsiTheme="minorHAnsi" w:cstheme="minorHAnsi"/>
          <w:color w:val="000000"/>
          <w:sz w:val="22"/>
          <w:szCs w:val="22"/>
        </w:rPr>
      </w:pPr>
      <w:r w:rsidRPr="00E57263">
        <w:rPr>
          <w:rFonts w:asciiTheme="minorHAnsi" w:hAnsiTheme="minorHAnsi" w:cstheme="minorHAnsi"/>
          <w:color w:val="000000"/>
          <w:sz w:val="22"/>
          <w:szCs w:val="22"/>
        </w:rPr>
        <w:t>Les CPAM sont des organismes de droit privé exerçant une mission de service public. Elles jouent un rôle essentiel pour assurer les relations de proximité avec les publics de l’Assurance Maladie. Parmi leurs nombreuses missions, on trouve :</w:t>
      </w:r>
    </w:p>
    <w:p w:rsidR="00FD7F76" w:rsidRPr="00E57263" w:rsidRDefault="00FD7F76" w:rsidP="00B83687">
      <w:pPr>
        <w:numPr>
          <w:ilvl w:val="0"/>
          <w:numId w:val="38"/>
        </w:numPr>
        <w:ind w:left="426"/>
        <w:jc w:val="both"/>
        <w:textAlignment w:val="baseline"/>
        <w:rPr>
          <w:rFonts w:asciiTheme="minorHAnsi" w:hAnsiTheme="minorHAnsi" w:cstheme="minorHAnsi"/>
          <w:color w:val="000000"/>
        </w:rPr>
      </w:pPr>
      <w:r w:rsidRPr="00E57263">
        <w:rPr>
          <w:rFonts w:asciiTheme="minorHAnsi" w:hAnsiTheme="minorHAnsi" w:cstheme="minorHAnsi"/>
          <w:color w:val="000000"/>
        </w:rPr>
        <w:t>L’affiliation des assurés sociaux et la gestion de leurs droits à l’assurance maladie ;</w:t>
      </w:r>
    </w:p>
    <w:p w:rsidR="00FD7F76" w:rsidRPr="00E57263" w:rsidRDefault="00FD7F76" w:rsidP="00B83687">
      <w:pPr>
        <w:numPr>
          <w:ilvl w:val="0"/>
          <w:numId w:val="38"/>
        </w:numPr>
        <w:ind w:left="426"/>
        <w:jc w:val="both"/>
        <w:textAlignment w:val="baseline"/>
        <w:rPr>
          <w:rFonts w:asciiTheme="minorHAnsi" w:hAnsiTheme="minorHAnsi" w:cstheme="minorHAnsi"/>
          <w:color w:val="000000"/>
        </w:rPr>
      </w:pPr>
      <w:r w:rsidRPr="00E57263">
        <w:rPr>
          <w:rFonts w:asciiTheme="minorHAnsi" w:hAnsiTheme="minorHAnsi" w:cstheme="minorHAnsi"/>
          <w:color w:val="000000"/>
        </w:rPr>
        <w:t>Le traitement des feuilles de soins et des prestations d’assurance maladie : remboursement des soins, paiement des indemnités journalières ou encore avance des frais médicaux aux bénéficiaires de la CMU complémentaire ;</w:t>
      </w:r>
    </w:p>
    <w:p w:rsidR="00FD7F76" w:rsidRPr="00E57263" w:rsidRDefault="00FD7F76" w:rsidP="00B83687">
      <w:pPr>
        <w:numPr>
          <w:ilvl w:val="0"/>
          <w:numId w:val="38"/>
        </w:numPr>
        <w:ind w:left="426"/>
        <w:jc w:val="both"/>
        <w:textAlignment w:val="baseline"/>
        <w:rPr>
          <w:rFonts w:asciiTheme="minorHAnsi" w:hAnsiTheme="minorHAnsi" w:cstheme="minorHAnsi"/>
          <w:color w:val="000000"/>
        </w:rPr>
      </w:pPr>
      <w:r w:rsidRPr="00E57263">
        <w:rPr>
          <w:rFonts w:asciiTheme="minorHAnsi" w:hAnsiTheme="minorHAnsi" w:cstheme="minorHAnsi"/>
          <w:color w:val="000000"/>
        </w:rPr>
        <w:t>Le traitement des demandes de pensions d’invalidité et leur versement ;</w:t>
      </w:r>
    </w:p>
    <w:p w:rsidR="00FD7F76" w:rsidRPr="00E57263" w:rsidRDefault="00FD7F76" w:rsidP="00B83687">
      <w:pPr>
        <w:numPr>
          <w:ilvl w:val="0"/>
          <w:numId w:val="38"/>
        </w:numPr>
        <w:ind w:left="426"/>
        <w:jc w:val="both"/>
        <w:textAlignment w:val="baseline"/>
        <w:rPr>
          <w:rFonts w:asciiTheme="minorHAnsi" w:hAnsiTheme="minorHAnsi" w:cstheme="minorHAnsi"/>
          <w:color w:val="000000"/>
        </w:rPr>
      </w:pPr>
      <w:r w:rsidRPr="00E57263">
        <w:rPr>
          <w:rFonts w:asciiTheme="minorHAnsi" w:hAnsiTheme="minorHAnsi" w:cstheme="minorHAnsi"/>
          <w:color w:val="000000"/>
        </w:rPr>
        <w:t>L’instruction des déclarations d’accident du travail ou de maladies professionnelles - en lien avec le service médical de l’assurance maladie – et l’indemnisation des victimes ou de leur ayants-droits (soins médicaux, indemnités journalières ou rentes en cas d‘incapacité) ;</w:t>
      </w:r>
    </w:p>
    <w:p w:rsidR="00FD7F76" w:rsidRPr="00E57263" w:rsidRDefault="00FD7F76" w:rsidP="00B83687">
      <w:pPr>
        <w:numPr>
          <w:ilvl w:val="0"/>
          <w:numId w:val="38"/>
        </w:numPr>
        <w:ind w:left="426"/>
        <w:jc w:val="both"/>
        <w:textAlignment w:val="baseline"/>
        <w:rPr>
          <w:rFonts w:asciiTheme="minorHAnsi" w:hAnsiTheme="minorHAnsi" w:cstheme="minorHAnsi"/>
          <w:color w:val="000000"/>
        </w:rPr>
      </w:pPr>
      <w:r w:rsidRPr="00E57263">
        <w:rPr>
          <w:rFonts w:asciiTheme="minorHAnsi" w:hAnsiTheme="minorHAnsi" w:cstheme="minorHAnsi"/>
          <w:color w:val="000000"/>
        </w:rPr>
        <w:t>L’application d’un plan d’action annuel sur la gestion du risque, en relation avec les professionnels de santé ;</w:t>
      </w:r>
    </w:p>
    <w:p w:rsidR="00FD7F76" w:rsidRPr="00E57263" w:rsidRDefault="00FD7F76" w:rsidP="00B83687">
      <w:pPr>
        <w:numPr>
          <w:ilvl w:val="0"/>
          <w:numId w:val="38"/>
        </w:numPr>
        <w:ind w:left="426"/>
        <w:jc w:val="both"/>
        <w:textAlignment w:val="baseline"/>
        <w:rPr>
          <w:rFonts w:asciiTheme="minorHAnsi" w:hAnsiTheme="minorHAnsi" w:cstheme="minorHAnsi"/>
          <w:color w:val="000000"/>
        </w:rPr>
      </w:pPr>
      <w:r w:rsidRPr="00E57263">
        <w:rPr>
          <w:rFonts w:asciiTheme="minorHAnsi" w:hAnsiTheme="minorHAnsi" w:cstheme="minorHAnsi"/>
          <w:color w:val="000000"/>
        </w:rPr>
        <w:t>Le développement d’une politique de prévention et de promotion de la santé (dépistage des cancers, des déficiences, etc.) Pour cela, l’assurance maladie s’appuie sur un réseau de 89 centres d’examen de santé qui proposent aux assurés des actions de prévention individualisées selon l’âge et les facteurs de risque ;</w:t>
      </w:r>
    </w:p>
    <w:p w:rsidR="00FD7F76" w:rsidRPr="00E57263" w:rsidRDefault="00FD7F76" w:rsidP="00B83687">
      <w:pPr>
        <w:numPr>
          <w:ilvl w:val="0"/>
          <w:numId w:val="38"/>
        </w:numPr>
        <w:ind w:left="426"/>
        <w:jc w:val="both"/>
        <w:textAlignment w:val="baseline"/>
        <w:rPr>
          <w:rFonts w:asciiTheme="minorHAnsi" w:hAnsiTheme="minorHAnsi" w:cstheme="minorHAnsi"/>
          <w:color w:val="000000"/>
        </w:rPr>
      </w:pPr>
      <w:r w:rsidRPr="00E57263">
        <w:rPr>
          <w:rFonts w:asciiTheme="minorHAnsi" w:hAnsiTheme="minorHAnsi" w:cstheme="minorHAnsi"/>
          <w:color w:val="000000"/>
        </w:rPr>
        <w:t>La mise en œuvre d’une politique d'action sanitaire et sociale par des aides individuelles aux assurés - en collaboration avec le service social des caisses d'assurance retraite et de la santé au travail (CARSAT) - et des aides collectives au profit d'associations ;</w:t>
      </w:r>
    </w:p>
    <w:p w:rsidR="00FD7F76" w:rsidRPr="00E57263" w:rsidRDefault="00FD7F76" w:rsidP="00B83687">
      <w:pPr>
        <w:numPr>
          <w:ilvl w:val="0"/>
          <w:numId w:val="38"/>
        </w:numPr>
        <w:ind w:left="426"/>
        <w:jc w:val="both"/>
        <w:textAlignment w:val="baseline"/>
        <w:rPr>
          <w:rFonts w:asciiTheme="minorHAnsi" w:hAnsiTheme="minorHAnsi" w:cstheme="minorHAnsi"/>
          <w:color w:val="000000"/>
        </w:rPr>
      </w:pPr>
      <w:r w:rsidRPr="00E57263">
        <w:rPr>
          <w:rFonts w:asciiTheme="minorHAnsi" w:hAnsiTheme="minorHAnsi" w:cstheme="minorHAnsi"/>
          <w:color w:val="000000"/>
        </w:rPr>
        <w:t>L’organisation des visites des délégués de l’assurance maladie chez les professionnels de santé ;</w:t>
      </w:r>
    </w:p>
    <w:p w:rsidR="00FD7F76" w:rsidRPr="00E57263" w:rsidRDefault="00FD7F76" w:rsidP="00B83687">
      <w:pPr>
        <w:numPr>
          <w:ilvl w:val="0"/>
          <w:numId w:val="38"/>
        </w:numPr>
        <w:ind w:left="426"/>
        <w:jc w:val="both"/>
        <w:textAlignment w:val="baseline"/>
        <w:rPr>
          <w:rFonts w:asciiTheme="minorHAnsi" w:hAnsiTheme="minorHAnsi" w:cstheme="minorHAnsi"/>
          <w:color w:val="000000"/>
        </w:rPr>
      </w:pPr>
      <w:r w:rsidRPr="00E57263">
        <w:rPr>
          <w:rFonts w:asciiTheme="minorHAnsi" w:hAnsiTheme="minorHAnsi" w:cstheme="minorHAnsi"/>
          <w:color w:val="000000"/>
        </w:rPr>
        <w:t>Le développement d’actions pour prévenir la désinsertion professionnelle à travers des cellules pluridisciplinaires regroupant les compétences des différents organismes (CPAM, Carsat, ELSM/DRSM) : service social, médical, prestations, etc.</w:t>
      </w:r>
    </w:p>
    <w:p w:rsidR="00FD7F76" w:rsidRPr="00E57263" w:rsidRDefault="00FD7F76" w:rsidP="00FD7F76">
      <w:pPr>
        <w:pStyle w:val="Titre2"/>
        <w:spacing w:before="0" w:beforeAutospacing="0" w:after="0" w:afterAutospacing="0"/>
        <w:jc w:val="both"/>
        <w:rPr>
          <w:rFonts w:asciiTheme="minorHAnsi" w:hAnsiTheme="minorHAnsi" w:cstheme="minorHAnsi"/>
          <w:caps/>
          <w:color w:val="005DA8"/>
          <w:sz w:val="22"/>
          <w:szCs w:val="22"/>
        </w:rPr>
      </w:pPr>
    </w:p>
    <w:p w:rsidR="00FD7F76" w:rsidRPr="006E1228" w:rsidRDefault="00FD7F76" w:rsidP="00FD7F76">
      <w:pPr>
        <w:pBdr>
          <w:bottom w:val="single" w:sz="4" w:space="1" w:color="00B0F0"/>
        </w:pBdr>
        <w:shd w:val="clear" w:color="auto" w:fill="DEEAF6" w:themeFill="accent1" w:themeFillTint="33"/>
        <w:jc w:val="both"/>
        <w:outlineLvl w:val="1"/>
        <w:rPr>
          <w:rFonts w:asciiTheme="minorHAnsi" w:eastAsia="Times New Roman" w:hAnsiTheme="minorHAnsi" w:cstheme="minorHAnsi"/>
          <w:b/>
          <w:bCs/>
          <w:color w:val="002060"/>
          <w:lang w:eastAsia="fr-FR"/>
        </w:rPr>
      </w:pPr>
      <w:r w:rsidRPr="006E1228">
        <w:rPr>
          <w:rFonts w:asciiTheme="minorHAnsi" w:eastAsia="Times New Roman" w:hAnsiTheme="minorHAnsi" w:cstheme="minorHAnsi"/>
          <w:b/>
          <w:bCs/>
          <w:color w:val="002060"/>
          <w:lang w:eastAsia="fr-FR"/>
        </w:rPr>
        <w:t xml:space="preserve">16 CAISSES REGIONALES (CARSAT ET CRAMIF) </w:t>
      </w:r>
    </w:p>
    <w:p w:rsidR="00FD7F76" w:rsidRPr="00E57263" w:rsidRDefault="00FD7F76" w:rsidP="00FD7F76">
      <w:pPr>
        <w:pStyle w:val="NormalWeb"/>
        <w:spacing w:before="0" w:beforeAutospacing="0" w:after="0" w:afterAutospacing="0"/>
        <w:jc w:val="both"/>
        <w:rPr>
          <w:rFonts w:asciiTheme="minorHAnsi" w:hAnsiTheme="minorHAnsi" w:cstheme="minorHAnsi"/>
          <w:color w:val="000000"/>
          <w:sz w:val="22"/>
          <w:szCs w:val="22"/>
        </w:rPr>
      </w:pPr>
      <w:r w:rsidRPr="00E57263">
        <w:rPr>
          <w:rFonts w:asciiTheme="minorHAnsi" w:hAnsiTheme="minorHAnsi" w:cstheme="minorHAnsi"/>
          <w:color w:val="000000"/>
          <w:sz w:val="22"/>
          <w:szCs w:val="22"/>
        </w:rPr>
        <w:t>Les Carsat (caisses régionales d’assurance retraite et de la santé au travail), et la CRAMIF (caisse régionale d’Assurance Maladie d’Ile-de-France) sont en charge pour le compte des branches Assurance Maladie et Assurance Maladie – Risques professionnels de 3 missions pour lesquelles elles sont rattachées à la Cnam :</w:t>
      </w:r>
    </w:p>
    <w:p w:rsidR="00FD7F76" w:rsidRPr="00E57263" w:rsidRDefault="00FD7F76" w:rsidP="00FD7F76">
      <w:pPr>
        <w:jc w:val="both"/>
        <w:textAlignment w:val="baseline"/>
        <w:rPr>
          <w:rFonts w:asciiTheme="minorHAnsi" w:hAnsiTheme="minorHAnsi" w:cstheme="minorHAnsi"/>
          <w:b/>
          <w:color w:val="000000"/>
          <w:u w:val="single"/>
        </w:rPr>
      </w:pPr>
      <w:r w:rsidRPr="00E57263">
        <w:rPr>
          <w:rFonts w:asciiTheme="minorHAnsi" w:hAnsiTheme="minorHAnsi" w:cstheme="minorHAnsi"/>
          <w:b/>
          <w:color w:val="000000"/>
          <w:u w:val="single"/>
        </w:rPr>
        <w:t>La prévention des risques professionnels</w:t>
      </w:r>
    </w:p>
    <w:p w:rsidR="00FD7F76" w:rsidRPr="00E57263" w:rsidRDefault="00FD7F76" w:rsidP="00FD7F76">
      <w:pPr>
        <w:jc w:val="both"/>
        <w:textAlignment w:val="baseline"/>
        <w:rPr>
          <w:rFonts w:asciiTheme="minorHAnsi" w:hAnsiTheme="minorHAnsi" w:cstheme="minorHAnsi"/>
          <w:color w:val="000000"/>
        </w:rPr>
      </w:pPr>
      <w:r w:rsidRPr="00E57263">
        <w:rPr>
          <w:rFonts w:asciiTheme="minorHAnsi" w:hAnsiTheme="minorHAnsi" w:cstheme="minorHAnsi"/>
          <w:color w:val="000000"/>
        </w:rPr>
        <w:t>Elles développent et coordonnent la prévention des risques professionnels sur leur territoire en lien avec les parties prenantes et acteurs de la santé au travail en région. Les ingénieurs-conseils et contrôleurs de sécurité accompagnent les entreprises dans leur démarche de prévention par des interventions directes sur les lieux de travail. Ils disposent de moyens spécifiques tels que le droit d’entrer dans les entreprises ou de demander toute mesure justifiée de prévention, d’accorder des minorations ou majorations de cotisation. Ils peuvent également proposer des actions de formation et des aides financières pour investir dans la prévention.</w:t>
      </w:r>
    </w:p>
    <w:p w:rsidR="00FD7F76" w:rsidRPr="00E57263" w:rsidRDefault="00FD7F76" w:rsidP="00FD7F76">
      <w:pPr>
        <w:jc w:val="both"/>
        <w:textAlignment w:val="baseline"/>
        <w:rPr>
          <w:rFonts w:asciiTheme="minorHAnsi" w:hAnsiTheme="minorHAnsi" w:cstheme="minorHAnsi"/>
          <w:b/>
          <w:color w:val="000000"/>
          <w:u w:val="single"/>
        </w:rPr>
      </w:pPr>
      <w:r w:rsidRPr="00E57263">
        <w:rPr>
          <w:rFonts w:asciiTheme="minorHAnsi" w:hAnsiTheme="minorHAnsi" w:cstheme="minorHAnsi"/>
          <w:b/>
          <w:color w:val="000000"/>
          <w:u w:val="single"/>
        </w:rPr>
        <w:t>La tarification des risques professionnels</w:t>
      </w:r>
    </w:p>
    <w:p w:rsidR="00FD7F76" w:rsidRPr="00E57263" w:rsidRDefault="00FD7F76" w:rsidP="00FD7F76">
      <w:pPr>
        <w:jc w:val="both"/>
        <w:textAlignment w:val="baseline"/>
        <w:rPr>
          <w:rFonts w:asciiTheme="minorHAnsi" w:hAnsiTheme="minorHAnsi" w:cstheme="minorHAnsi"/>
          <w:color w:val="000000"/>
        </w:rPr>
      </w:pPr>
      <w:r w:rsidRPr="00E57263">
        <w:rPr>
          <w:rFonts w:asciiTheme="minorHAnsi" w:hAnsiTheme="minorHAnsi" w:cstheme="minorHAnsi"/>
          <w:color w:val="000000"/>
        </w:rPr>
        <w:t>Les services tarification des caisses régionales calculent et notifient le taux de cotisation des accidents du travail et des maladies professionnelles pour chacun des 2 millions d’établissements des secteurs de l’industrie, du commerce et des services.</w:t>
      </w:r>
    </w:p>
    <w:p w:rsidR="00FD7F76" w:rsidRPr="00E57263" w:rsidRDefault="00FD7F76" w:rsidP="00FD7F76">
      <w:pPr>
        <w:jc w:val="both"/>
        <w:textAlignment w:val="baseline"/>
        <w:rPr>
          <w:rFonts w:asciiTheme="minorHAnsi" w:hAnsiTheme="minorHAnsi" w:cstheme="minorHAnsi"/>
          <w:b/>
          <w:color w:val="000000"/>
          <w:u w:val="single"/>
        </w:rPr>
      </w:pPr>
      <w:r w:rsidRPr="00E57263">
        <w:rPr>
          <w:rFonts w:asciiTheme="minorHAnsi" w:hAnsiTheme="minorHAnsi" w:cstheme="minorHAnsi"/>
          <w:b/>
          <w:color w:val="000000"/>
          <w:u w:val="single"/>
        </w:rPr>
        <w:t>L’accompagnement des assurés en difficulté (service social)</w:t>
      </w:r>
    </w:p>
    <w:p w:rsidR="00FD7F76" w:rsidRPr="00E57263" w:rsidRDefault="00FD7F76" w:rsidP="00FD7F76">
      <w:pPr>
        <w:jc w:val="both"/>
        <w:textAlignment w:val="baseline"/>
        <w:rPr>
          <w:rFonts w:asciiTheme="minorHAnsi" w:hAnsiTheme="minorHAnsi" w:cstheme="minorHAnsi"/>
          <w:color w:val="000000"/>
        </w:rPr>
      </w:pPr>
      <w:r w:rsidRPr="00E57263">
        <w:rPr>
          <w:rFonts w:asciiTheme="minorHAnsi" w:hAnsiTheme="minorHAnsi" w:cstheme="minorHAnsi"/>
          <w:color w:val="000000"/>
        </w:rPr>
        <w:t>Le service social de l’Assurance Maladie est géré au niveau régional par les Carsat. Il propose un accompagnement de tout assuré fragilisé par une maladie, un accident ou un handicap. Ses principales missions sont de favoriser l’accès aux soins, d’accompagner les assurés en sortie d’hospitalisation, de favoriser le maintien en emploi et de prévenir la perte d’autonomie. Les assistants de service social accueillent les assurés en toute confidentialité dans les locaux des CPAM et peuvent également se déplacer à domicile.</w:t>
      </w:r>
    </w:p>
    <w:p w:rsidR="00FD7F76" w:rsidRPr="00E57263" w:rsidRDefault="00FD7F76" w:rsidP="00FD7F76">
      <w:pPr>
        <w:pStyle w:val="NormalWeb"/>
        <w:spacing w:before="0" w:beforeAutospacing="0" w:after="0" w:afterAutospacing="0"/>
        <w:jc w:val="both"/>
        <w:rPr>
          <w:rFonts w:asciiTheme="minorHAnsi" w:hAnsiTheme="minorHAnsi" w:cstheme="minorHAnsi"/>
          <w:color w:val="000000"/>
          <w:sz w:val="22"/>
          <w:szCs w:val="22"/>
        </w:rPr>
      </w:pPr>
      <w:r w:rsidRPr="00E57263">
        <w:rPr>
          <w:rFonts w:asciiTheme="minorHAnsi" w:hAnsiTheme="minorHAnsi" w:cstheme="minorHAnsi"/>
          <w:color w:val="000000"/>
          <w:sz w:val="22"/>
          <w:szCs w:val="22"/>
        </w:rPr>
        <w:t>À noter : les Carsat dépendent de la Caisse nationale d’assurance vieillesse des travailleurs salariés pour leur principale mission : le versement des pensions aux retraités de l’industrie, des services et du commerce.</w:t>
      </w:r>
    </w:p>
    <w:p w:rsidR="00FD7F76" w:rsidRPr="00E57263" w:rsidRDefault="00FD7F76" w:rsidP="00FD7F76">
      <w:pPr>
        <w:pStyle w:val="NormalWeb"/>
        <w:spacing w:before="0" w:beforeAutospacing="0" w:after="0" w:afterAutospacing="0"/>
        <w:jc w:val="both"/>
        <w:rPr>
          <w:rFonts w:asciiTheme="minorHAnsi" w:hAnsiTheme="minorHAnsi" w:cstheme="minorHAnsi"/>
          <w:color w:val="000000"/>
          <w:sz w:val="22"/>
          <w:szCs w:val="22"/>
        </w:rPr>
      </w:pPr>
      <w:r w:rsidRPr="00E57263">
        <w:rPr>
          <w:rFonts w:asciiTheme="minorHAnsi" w:hAnsiTheme="minorHAnsi" w:cstheme="minorHAnsi"/>
          <w:color w:val="000000"/>
          <w:sz w:val="22"/>
          <w:szCs w:val="22"/>
        </w:rPr>
        <w:t>Depuis 2017, ces organismes sont également en charge de la gestion des comptes professionnels de prévention (ancien compte pénibilité).</w:t>
      </w:r>
    </w:p>
    <w:p w:rsidR="00FD7F76" w:rsidRPr="00E57263" w:rsidRDefault="00FD7F76" w:rsidP="00FD7F76">
      <w:pPr>
        <w:pStyle w:val="Titre2"/>
        <w:spacing w:before="0" w:beforeAutospacing="0" w:after="0" w:afterAutospacing="0"/>
        <w:jc w:val="both"/>
        <w:rPr>
          <w:rFonts w:asciiTheme="minorHAnsi" w:hAnsiTheme="minorHAnsi" w:cstheme="minorHAnsi"/>
          <w:caps/>
          <w:color w:val="005DA8"/>
          <w:sz w:val="22"/>
          <w:szCs w:val="22"/>
        </w:rPr>
      </w:pPr>
    </w:p>
    <w:p w:rsidR="00FD7F76" w:rsidRPr="006E1228" w:rsidRDefault="00FD7F76" w:rsidP="00FD7F76">
      <w:pPr>
        <w:pBdr>
          <w:bottom w:val="single" w:sz="4" w:space="1" w:color="00B0F0"/>
        </w:pBdr>
        <w:shd w:val="clear" w:color="auto" w:fill="DEEAF6" w:themeFill="accent1" w:themeFillTint="33"/>
        <w:jc w:val="both"/>
        <w:outlineLvl w:val="1"/>
        <w:rPr>
          <w:rFonts w:asciiTheme="minorHAnsi" w:eastAsia="Times New Roman" w:hAnsiTheme="minorHAnsi" w:cstheme="minorHAnsi"/>
          <w:b/>
          <w:bCs/>
          <w:color w:val="002060"/>
          <w:lang w:eastAsia="fr-FR"/>
        </w:rPr>
      </w:pPr>
      <w:r w:rsidRPr="006E1228">
        <w:rPr>
          <w:rFonts w:asciiTheme="minorHAnsi" w:eastAsia="Times New Roman" w:hAnsiTheme="minorHAnsi" w:cstheme="minorHAnsi"/>
          <w:b/>
          <w:bCs/>
          <w:color w:val="002060"/>
          <w:lang w:eastAsia="fr-FR"/>
        </w:rPr>
        <w:t>20 DIRECTIONS REGIONALES DU SERVICE MEDICAL (DRSM)</w:t>
      </w:r>
    </w:p>
    <w:p w:rsidR="00FD7F76" w:rsidRPr="00E57263" w:rsidRDefault="00FD7F76" w:rsidP="00FD7F76">
      <w:pPr>
        <w:pStyle w:val="NormalWeb"/>
        <w:spacing w:before="0" w:beforeAutospacing="0" w:after="0" w:afterAutospacing="0"/>
        <w:jc w:val="both"/>
        <w:rPr>
          <w:rFonts w:asciiTheme="minorHAnsi" w:hAnsiTheme="minorHAnsi" w:cstheme="minorHAnsi"/>
          <w:color w:val="000000"/>
          <w:sz w:val="22"/>
          <w:szCs w:val="22"/>
        </w:rPr>
      </w:pPr>
      <w:r w:rsidRPr="00E57263">
        <w:rPr>
          <w:rFonts w:asciiTheme="minorHAnsi" w:hAnsiTheme="minorHAnsi" w:cstheme="minorHAnsi"/>
          <w:color w:val="000000"/>
          <w:sz w:val="22"/>
          <w:szCs w:val="22"/>
        </w:rPr>
        <w:t>Le service du contrôle médical dispose d'un échelon local auprès de chaque caisse d'assurance maladie. Il est constitué de praticiens conseils (médecins, chirurgiens-dentistes, pharmaciens) et de personnel administratif.</w:t>
      </w:r>
    </w:p>
    <w:p w:rsidR="00FD7F76" w:rsidRPr="00E57263" w:rsidRDefault="00FD7F76" w:rsidP="00FD7F76">
      <w:pPr>
        <w:pStyle w:val="NormalWeb"/>
        <w:spacing w:before="0" w:beforeAutospacing="0" w:after="0" w:afterAutospacing="0"/>
        <w:jc w:val="both"/>
        <w:rPr>
          <w:rFonts w:asciiTheme="minorHAnsi" w:hAnsiTheme="minorHAnsi" w:cstheme="minorHAnsi"/>
          <w:b/>
          <w:color w:val="000000"/>
          <w:sz w:val="22"/>
          <w:szCs w:val="22"/>
        </w:rPr>
      </w:pPr>
      <w:r w:rsidRPr="00E57263">
        <w:rPr>
          <w:rFonts w:asciiTheme="minorHAnsi" w:hAnsiTheme="minorHAnsi" w:cstheme="minorHAnsi"/>
          <w:b/>
          <w:color w:val="000000"/>
          <w:sz w:val="22"/>
          <w:szCs w:val="22"/>
        </w:rPr>
        <w:t>Acteur médical de la gestion du risque, le service du contrôle médical :</w:t>
      </w:r>
    </w:p>
    <w:p w:rsidR="00FD7F76" w:rsidRPr="00E57263" w:rsidRDefault="00FD7F76" w:rsidP="00B83687">
      <w:pPr>
        <w:numPr>
          <w:ilvl w:val="0"/>
          <w:numId w:val="39"/>
        </w:numPr>
        <w:ind w:left="567"/>
        <w:jc w:val="both"/>
        <w:textAlignment w:val="baseline"/>
        <w:rPr>
          <w:rFonts w:asciiTheme="minorHAnsi" w:hAnsiTheme="minorHAnsi" w:cstheme="minorHAnsi"/>
          <w:color w:val="000000"/>
        </w:rPr>
      </w:pPr>
      <w:r w:rsidRPr="00E57263">
        <w:rPr>
          <w:rFonts w:asciiTheme="minorHAnsi" w:hAnsiTheme="minorHAnsi" w:cstheme="minorHAnsi"/>
          <w:color w:val="000000"/>
        </w:rPr>
        <w:t>Conseille les assurés et les professionnels de santé sur la réglementation médico-sociale et sur le bon usage des soins ;</w:t>
      </w:r>
    </w:p>
    <w:p w:rsidR="00FD7F76" w:rsidRPr="00E57263" w:rsidRDefault="00FD7F76" w:rsidP="00B83687">
      <w:pPr>
        <w:numPr>
          <w:ilvl w:val="0"/>
          <w:numId w:val="39"/>
        </w:numPr>
        <w:ind w:left="567"/>
        <w:jc w:val="both"/>
        <w:textAlignment w:val="baseline"/>
        <w:rPr>
          <w:rFonts w:asciiTheme="minorHAnsi" w:hAnsiTheme="minorHAnsi" w:cstheme="minorHAnsi"/>
          <w:color w:val="000000"/>
        </w:rPr>
      </w:pPr>
      <w:r w:rsidRPr="00E57263">
        <w:rPr>
          <w:rFonts w:asciiTheme="minorHAnsi" w:hAnsiTheme="minorHAnsi" w:cstheme="minorHAnsi"/>
          <w:color w:val="000000"/>
        </w:rPr>
        <w:t>Accompagne les assurés et les professionnels de santé pour améliorer la prise en charge des affections de longue durée (ALD) ;</w:t>
      </w:r>
    </w:p>
    <w:p w:rsidR="00FD7F76" w:rsidRPr="00E57263" w:rsidRDefault="00FD7F76" w:rsidP="00B83687">
      <w:pPr>
        <w:numPr>
          <w:ilvl w:val="0"/>
          <w:numId w:val="39"/>
        </w:numPr>
        <w:ind w:left="567"/>
        <w:jc w:val="both"/>
        <w:textAlignment w:val="baseline"/>
        <w:rPr>
          <w:rFonts w:asciiTheme="minorHAnsi" w:hAnsiTheme="minorHAnsi" w:cstheme="minorHAnsi"/>
          <w:color w:val="000000"/>
        </w:rPr>
      </w:pPr>
      <w:r w:rsidRPr="00E57263">
        <w:rPr>
          <w:rFonts w:asciiTheme="minorHAnsi" w:hAnsiTheme="minorHAnsi" w:cstheme="minorHAnsi"/>
          <w:color w:val="000000"/>
        </w:rPr>
        <w:t>Analyse et contrôle les demandes de prestations des patients et les activités des professionnels et établissements de santé ;</w:t>
      </w:r>
    </w:p>
    <w:p w:rsidR="00FD7F76" w:rsidRPr="00E57263" w:rsidRDefault="00FD7F76" w:rsidP="00B83687">
      <w:pPr>
        <w:numPr>
          <w:ilvl w:val="0"/>
          <w:numId w:val="39"/>
        </w:numPr>
        <w:ind w:left="567"/>
        <w:jc w:val="both"/>
        <w:textAlignment w:val="baseline"/>
        <w:rPr>
          <w:rFonts w:asciiTheme="minorHAnsi" w:hAnsiTheme="minorHAnsi" w:cstheme="minorHAnsi"/>
          <w:color w:val="000000"/>
        </w:rPr>
      </w:pPr>
      <w:r w:rsidRPr="00E57263">
        <w:rPr>
          <w:rFonts w:asciiTheme="minorHAnsi" w:hAnsiTheme="minorHAnsi" w:cstheme="minorHAnsi"/>
          <w:color w:val="000000"/>
        </w:rPr>
        <w:t>Contrôle la bonne application de la réglementation et des pratiques médicales ;</w:t>
      </w:r>
    </w:p>
    <w:p w:rsidR="00FD7F76" w:rsidRPr="00E57263" w:rsidRDefault="00FD7F76" w:rsidP="00B83687">
      <w:pPr>
        <w:numPr>
          <w:ilvl w:val="0"/>
          <w:numId w:val="39"/>
        </w:numPr>
        <w:ind w:left="567"/>
        <w:jc w:val="both"/>
        <w:textAlignment w:val="baseline"/>
        <w:rPr>
          <w:rFonts w:asciiTheme="minorHAnsi" w:hAnsiTheme="minorHAnsi" w:cstheme="minorHAnsi"/>
          <w:color w:val="000000"/>
        </w:rPr>
      </w:pPr>
      <w:r w:rsidRPr="00E57263">
        <w:rPr>
          <w:rFonts w:asciiTheme="minorHAnsi" w:hAnsiTheme="minorHAnsi" w:cstheme="minorHAnsi"/>
          <w:color w:val="000000"/>
        </w:rPr>
        <w:t>Réalise des études ;</w:t>
      </w:r>
    </w:p>
    <w:p w:rsidR="00FD7F76" w:rsidRPr="00E57263" w:rsidRDefault="00FD7F76" w:rsidP="00B83687">
      <w:pPr>
        <w:numPr>
          <w:ilvl w:val="0"/>
          <w:numId w:val="39"/>
        </w:numPr>
        <w:ind w:left="567"/>
        <w:jc w:val="both"/>
        <w:textAlignment w:val="baseline"/>
        <w:rPr>
          <w:rFonts w:asciiTheme="minorHAnsi" w:hAnsiTheme="minorHAnsi" w:cstheme="minorHAnsi"/>
          <w:color w:val="000000"/>
        </w:rPr>
      </w:pPr>
      <w:r w:rsidRPr="00E57263">
        <w:rPr>
          <w:rFonts w:asciiTheme="minorHAnsi" w:hAnsiTheme="minorHAnsi" w:cstheme="minorHAnsi"/>
          <w:color w:val="000000"/>
        </w:rPr>
        <w:t>Participe à la reconnaissance du caractère professionnel de l’accident ou de la maladie ;</w:t>
      </w:r>
    </w:p>
    <w:p w:rsidR="00FD7F76" w:rsidRPr="00E57263" w:rsidRDefault="00FD7F76" w:rsidP="00B83687">
      <w:pPr>
        <w:numPr>
          <w:ilvl w:val="0"/>
          <w:numId w:val="39"/>
        </w:numPr>
        <w:ind w:left="567"/>
        <w:jc w:val="both"/>
        <w:textAlignment w:val="baseline"/>
        <w:rPr>
          <w:rFonts w:asciiTheme="minorHAnsi" w:hAnsiTheme="minorHAnsi" w:cstheme="minorHAnsi"/>
          <w:color w:val="000000"/>
        </w:rPr>
      </w:pPr>
      <w:r w:rsidRPr="00E57263">
        <w:rPr>
          <w:rFonts w:asciiTheme="minorHAnsi" w:hAnsiTheme="minorHAnsi" w:cstheme="minorHAnsi"/>
          <w:color w:val="000000"/>
        </w:rPr>
        <w:t>Evalue les séquelles suite à un accident ou à une maladie liés au travail à l’aide d’un barème spécifique et fixe le taux d’incapacité permanente qui donne droit à une indemnisation.</w:t>
      </w:r>
    </w:p>
    <w:p w:rsidR="00FD7F76" w:rsidRPr="00E57263" w:rsidRDefault="00FD7F76" w:rsidP="00FD7F76">
      <w:pPr>
        <w:pStyle w:val="Titre2"/>
        <w:spacing w:before="0" w:beforeAutospacing="0" w:after="0" w:afterAutospacing="0"/>
        <w:jc w:val="both"/>
        <w:rPr>
          <w:rFonts w:asciiTheme="minorHAnsi" w:hAnsiTheme="minorHAnsi" w:cstheme="minorHAnsi"/>
          <w:caps/>
          <w:color w:val="005DA8"/>
          <w:sz w:val="22"/>
          <w:szCs w:val="22"/>
        </w:rPr>
      </w:pPr>
    </w:p>
    <w:p w:rsidR="00FD7F76" w:rsidRPr="006E1228" w:rsidRDefault="00FD7F76" w:rsidP="00FD7F76">
      <w:pPr>
        <w:pBdr>
          <w:bottom w:val="single" w:sz="4" w:space="1" w:color="00B0F0"/>
        </w:pBdr>
        <w:shd w:val="clear" w:color="auto" w:fill="DEEAF6" w:themeFill="accent1" w:themeFillTint="33"/>
        <w:jc w:val="both"/>
        <w:outlineLvl w:val="1"/>
        <w:rPr>
          <w:rFonts w:asciiTheme="minorHAnsi" w:eastAsia="Times New Roman" w:hAnsiTheme="minorHAnsi" w:cstheme="minorHAnsi"/>
          <w:b/>
          <w:bCs/>
          <w:color w:val="002060"/>
          <w:lang w:eastAsia="fr-FR"/>
        </w:rPr>
      </w:pPr>
      <w:r w:rsidRPr="006E1228">
        <w:rPr>
          <w:rFonts w:asciiTheme="minorHAnsi" w:eastAsia="Times New Roman" w:hAnsiTheme="minorHAnsi" w:cstheme="minorHAnsi"/>
          <w:b/>
          <w:bCs/>
          <w:color w:val="002060"/>
          <w:lang w:eastAsia="fr-FR"/>
        </w:rPr>
        <w:t>4 CAISSES GENERALES DE SECURITE SOCIALE (CGSS) ET 1 CAISSE DE SECURITE SOCIALE (CSS)</w:t>
      </w:r>
    </w:p>
    <w:p w:rsidR="00FD7F76" w:rsidRPr="00E57263" w:rsidRDefault="00FD7F76" w:rsidP="00FD7F76">
      <w:pPr>
        <w:pStyle w:val="NormalWeb"/>
        <w:spacing w:before="0" w:beforeAutospacing="0" w:after="0" w:afterAutospacing="0"/>
        <w:jc w:val="both"/>
        <w:rPr>
          <w:rFonts w:asciiTheme="minorHAnsi" w:hAnsiTheme="minorHAnsi" w:cstheme="minorHAnsi"/>
          <w:color w:val="000000"/>
          <w:sz w:val="22"/>
          <w:szCs w:val="22"/>
        </w:rPr>
      </w:pPr>
      <w:r w:rsidRPr="00E57263">
        <w:rPr>
          <w:rFonts w:asciiTheme="minorHAnsi" w:hAnsiTheme="minorHAnsi" w:cstheme="minorHAnsi"/>
          <w:color w:val="000000"/>
          <w:sz w:val="22"/>
          <w:szCs w:val="22"/>
        </w:rPr>
        <w:t>Dans les départements d’outre-mer - Martinique, Guadeloupe, Guyane, la Réunion et Mayotte - on ne trouve pas de CPAM mais des caisses générales de sécurité sociale (CGSS) ou caisse de sécurité sociale (CSS) dans le cas de Mayotte. Celles-ci regroupent tous les services de la Sécurité sociale : assurance maladie et risques professionnels, mais aussi assurance retraite, recouvrement des cotisations de sécurité sociale et allocations familiales.</w:t>
      </w:r>
    </w:p>
    <w:p w:rsidR="00FD7F76" w:rsidRPr="00E57263" w:rsidRDefault="00FD7F76" w:rsidP="00FD7F76">
      <w:pPr>
        <w:pStyle w:val="Titre2"/>
        <w:spacing w:before="0" w:beforeAutospacing="0" w:after="0" w:afterAutospacing="0"/>
        <w:jc w:val="both"/>
        <w:rPr>
          <w:rFonts w:asciiTheme="minorHAnsi" w:hAnsiTheme="minorHAnsi" w:cstheme="minorHAnsi"/>
          <w:caps/>
          <w:color w:val="005DA8"/>
          <w:sz w:val="22"/>
          <w:szCs w:val="22"/>
        </w:rPr>
      </w:pPr>
    </w:p>
    <w:p w:rsidR="00FD7F76" w:rsidRPr="006E1228" w:rsidRDefault="00FD7F76" w:rsidP="00FD7F76">
      <w:pPr>
        <w:pBdr>
          <w:bottom w:val="single" w:sz="4" w:space="1" w:color="00B0F0"/>
        </w:pBdr>
        <w:shd w:val="clear" w:color="auto" w:fill="DEEAF6" w:themeFill="accent1" w:themeFillTint="33"/>
        <w:jc w:val="both"/>
        <w:outlineLvl w:val="1"/>
        <w:rPr>
          <w:rFonts w:asciiTheme="minorHAnsi" w:eastAsia="Times New Roman" w:hAnsiTheme="minorHAnsi" w:cstheme="minorHAnsi"/>
          <w:b/>
          <w:bCs/>
          <w:color w:val="002060"/>
          <w:lang w:eastAsia="fr-FR"/>
        </w:rPr>
      </w:pPr>
      <w:r w:rsidRPr="006E1228">
        <w:rPr>
          <w:rFonts w:asciiTheme="minorHAnsi" w:eastAsia="Times New Roman" w:hAnsiTheme="minorHAnsi" w:cstheme="minorHAnsi"/>
          <w:b/>
          <w:bCs/>
          <w:color w:val="002060"/>
          <w:lang w:eastAsia="fr-FR"/>
        </w:rPr>
        <w:t>13 UNIONS DE GESTION DES ETABLISSEMENTS DE CAISSE D’ASSURANCE MALADIE (UGECAM)</w:t>
      </w:r>
    </w:p>
    <w:p w:rsidR="00FD7F76" w:rsidRPr="00E57263" w:rsidRDefault="00FD7F76" w:rsidP="00FD7F76">
      <w:pPr>
        <w:pStyle w:val="NormalWeb"/>
        <w:spacing w:before="0" w:beforeAutospacing="0" w:after="0" w:afterAutospacing="0"/>
        <w:jc w:val="both"/>
        <w:rPr>
          <w:rFonts w:asciiTheme="minorHAnsi" w:hAnsiTheme="minorHAnsi" w:cstheme="minorHAnsi"/>
          <w:color w:val="000000"/>
          <w:sz w:val="22"/>
          <w:szCs w:val="22"/>
        </w:rPr>
      </w:pPr>
      <w:r w:rsidRPr="00E57263">
        <w:rPr>
          <w:rFonts w:asciiTheme="minorHAnsi" w:hAnsiTheme="minorHAnsi" w:cstheme="minorHAnsi"/>
          <w:color w:val="000000"/>
          <w:sz w:val="22"/>
          <w:szCs w:val="22"/>
        </w:rPr>
        <w:t>Ces unions régionales gèrent les 225 établissements sanitaires et médico-sociaux de l’Assurance Maladie. Elles le font en conformité avec les dispositifs de planification sanitaire et médico-sociale et les priorités fixées par les Agences régionales de santé (ARS). Elles sont regroupées au sein du Groupe UGECAM, premier opérateur de santé privé à but non lucratif. Celui-ci est expert dans des domaines pointus : grands brûlés, obésité infantile, traumatismes crâniens et orthopédiques, pathologies médullaires, amputations.</w:t>
      </w:r>
    </w:p>
    <w:p w:rsidR="00FD7F76" w:rsidRDefault="00FD7F76" w:rsidP="00FD7F76">
      <w:pPr>
        <w:pStyle w:val="NormalWeb"/>
        <w:spacing w:before="0" w:beforeAutospacing="0" w:after="0" w:afterAutospacing="0"/>
        <w:jc w:val="both"/>
        <w:rPr>
          <w:rFonts w:asciiTheme="minorHAnsi" w:hAnsiTheme="minorHAnsi" w:cstheme="minorHAnsi"/>
          <w:color w:val="000000"/>
          <w:sz w:val="22"/>
          <w:szCs w:val="22"/>
        </w:rPr>
      </w:pPr>
    </w:p>
    <w:p w:rsidR="00FD7F76" w:rsidRPr="00E57263" w:rsidRDefault="00FD7F76" w:rsidP="00FD7F76">
      <w:pPr>
        <w:pStyle w:val="NormalWeb"/>
        <w:pBdr>
          <w:bottom w:val="single" w:sz="4" w:space="1" w:color="E7E6E6" w:themeColor="background2"/>
        </w:pBdr>
        <w:spacing w:before="0" w:beforeAutospacing="0" w:after="0" w:afterAutospacing="0"/>
        <w:jc w:val="both"/>
        <w:rPr>
          <w:rFonts w:asciiTheme="minorHAnsi" w:hAnsiTheme="minorHAnsi" w:cstheme="minorHAnsi"/>
          <w:color w:val="000000"/>
          <w:sz w:val="22"/>
          <w:szCs w:val="22"/>
        </w:rPr>
      </w:pPr>
    </w:p>
    <w:p w:rsidR="00FD7F76" w:rsidRPr="00E57263" w:rsidRDefault="00FD7F76" w:rsidP="00FD7F76">
      <w:pPr>
        <w:jc w:val="both"/>
        <w:rPr>
          <w:rFonts w:asciiTheme="minorHAnsi" w:eastAsia="Times New Roman" w:hAnsiTheme="minorHAnsi" w:cstheme="minorHAnsi"/>
          <w:color w:val="222725"/>
          <w:lang w:eastAsia="fr-FR"/>
        </w:rPr>
      </w:pPr>
      <w:r w:rsidRPr="00E57263">
        <w:rPr>
          <w:rFonts w:asciiTheme="minorHAnsi" w:eastAsia="Times New Roman" w:hAnsiTheme="minorHAnsi" w:cstheme="minorHAnsi"/>
          <w:color w:val="222725"/>
          <w:lang w:eastAsia="fr-FR"/>
        </w:rPr>
        <w:t>Source :</w:t>
      </w:r>
    </w:p>
    <w:p w:rsidR="00FD7F76" w:rsidRPr="006E1228" w:rsidRDefault="00FD7F76" w:rsidP="00FD7F76">
      <w:pPr>
        <w:pStyle w:val="NormalWeb"/>
        <w:spacing w:before="0" w:beforeAutospacing="0" w:after="0" w:afterAutospacing="0"/>
        <w:jc w:val="both"/>
        <w:rPr>
          <w:rFonts w:ascii="&amp;quot" w:hAnsi="&amp;quot"/>
          <w:color w:val="000000"/>
          <w:sz w:val="22"/>
        </w:rPr>
      </w:pPr>
      <w:hyperlink r:id="rId85" w:history="1">
        <w:r w:rsidRPr="006E1228">
          <w:rPr>
            <w:rStyle w:val="Lienhypertexte"/>
            <w:rFonts w:asciiTheme="minorHAnsi" w:hAnsiTheme="minorHAnsi" w:cstheme="minorHAnsi"/>
            <w:sz w:val="20"/>
            <w:szCs w:val="22"/>
          </w:rPr>
          <w:t>https://assurance-maladie.ameli.fr/qui-sommes-nous/notre-fonctionnement/organisation/reseau-proximite</w:t>
        </w:r>
      </w:hyperlink>
    </w:p>
    <w:p w:rsidR="00FD7F76" w:rsidRDefault="00FD7F76" w:rsidP="00FD7F76">
      <w:pPr>
        <w:pStyle w:val="NormalWeb"/>
        <w:spacing w:before="0" w:beforeAutospacing="0" w:after="0" w:afterAutospacing="0"/>
        <w:jc w:val="both"/>
        <w:rPr>
          <w:rFonts w:ascii="&amp;quot" w:hAnsi="&amp;quot"/>
          <w:color w:val="000000"/>
        </w:rPr>
      </w:pPr>
    </w:p>
    <w:p w:rsidR="00FD7F76" w:rsidRDefault="00FD7F76" w:rsidP="00FD7F76">
      <w:pPr>
        <w:rPr>
          <w:rStyle w:val="Lienhypertexte"/>
          <w:rFonts w:asciiTheme="minorHAnsi" w:hAnsiTheme="minorHAnsi" w:cstheme="minorHAnsi"/>
          <w:i/>
        </w:rPr>
      </w:pPr>
      <w:r>
        <w:rPr>
          <w:rStyle w:val="Lienhypertexte"/>
          <w:rFonts w:asciiTheme="minorHAnsi" w:hAnsiTheme="minorHAnsi" w:cstheme="minorHAnsi"/>
          <w:i/>
        </w:rPr>
        <w:br w:type="page"/>
      </w:r>
    </w:p>
    <w:p w:rsidR="0093044C" w:rsidRDefault="00FD7F76">
      <w:pPr>
        <w:rPr>
          <w:rFonts w:asciiTheme="minorHAnsi" w:hAnsiTheme="minorHAnsi" w:cstheme="minorHAnsi"/>
        </w:rPr>
      </w:pPr>
      <w:r w:rsidRPr="0093044C">
        <w:rPr>
          <w:rFonts w:ascii="Calibri" w:hAnsi="Calibri"/>
          <w:noProof/>
          <w:sz w:val="16"/>
          <w:szCs w:val="16"/>
        </w:rPr>
        <w:drawing>
          <wp:anchor distT="0" distB="0" distL="114300" distR="114300" simplePos="0" relativeHeight="251728384" behindDoc="1" locked="0" layoutInCell="1" allowOverlap="1" wp14:anchorId="352399BC" wp14:editId="31CD95E4">
            <wp:simplePos x="0" y="0"/>
            <wp:positionH relativeFrom="margin">
              <wp:align>center</wp:align>
            </wp:positionH>
            <wp:positionV relativeFrom="margin">
              <wp:align>center</wp:align>
            </wp:positionV>
            <wp:extent cx="9757410" cy="6383020"/>
            <wp:effectExtent l="0" t="8255" r="6985" b="6985"/>
            <wp:wrapSquare wrapText="bothSides"/>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6">
                      <a:extLst>
                        <a:ext uri="{28A0092B-C50C-407E-A947-70E740481C1C}">
                          <a14:useLocalDpi xmlns:a14="http://schemas.microsoft.com/office/drawing/2010/main" val="0"/>
                        </a:ext>
                      </a:extLst>
                    </a:blip>
                    <a:stretch>
                      <a:fillRect/>
                    </a:stretch>
                  </pic:blipFill>
                  <pic:spPr>
                    <a:xfrm rot="16200000">
                      <a:off x="0" y="0"/>
                      <a:ext cx="9757410" cy="6383020"/>
                    </a:xfrm>
                    <a:prstGeom prst="rect">
                      <a:avLst/>
                    </a:prstGeom>
                  </pic:spPr>
                </pic:pic>
              </a:graphicData>
            </a:graphic>
            <wp14:sizeRelH relativeFrom="margin">
              <wp14:pctWidth>0</wp14:pctWidth>
            </wp14:sizeRelH>
          </wp:anchor>
        </w:drawing>
      </w:r>
      <w:r w:rsidR="0093044C">
        <w:rPr>
          <w:rFonts w:asciiTheme="minorHAnsi" w:hAnsiTheme="minorHAnsi" w:cstheme="minorHAnsi"/>
        </w:rPr>
        <w:br w:type="page"/>
      </w:r>
    </w:p>
    <w:p w:rsidR="00FD7F76" w:rsidRDefault="00FD7F76" w:rsidP="00FD7F76">
      <w:pPr>
        <w:rPr>
          <w:rFonts w:asciiTheme="minorHAnsi" w:eastAsia="Times New Roman" w:hAnsiTheme="minorHAnsi" w:cstheme="minorHAnsi"/>
          <w:color w:val="26415D"/>
          <w:lang w:eastAsia="fr-FR"/>
        </w:rPr>
      </w:pPr>
      <w:r w:rsidRPr="0093044C">
        <w:rPr>
          <w:noProof/>
          <w:lang w:eastAsia="fr-FR"/>
        </w:rPr>
        <w:drawing>
          <wp:anchor distT="0" distB="0" distL="114300" distR="114300" simplePos="0" relativeHeight="251730432" behindDoc="0" locked="0" layoutInCell="1" allowOverlap="1" wp14:anchorId="7F7613F2" wp14:editId="6FE83035">
            <wp:simplePos x="0" y="0"/>
            <wp:positionH relativeFrom="page">
              <wp:posOffset>552450</wp:posOffset>
            </wp:positionH>
            <wp:positionV relativeFrom="margin">
              <wp:posOffset>92710</wp:posOffset>
            </wp:positionV>
            <wp:extent cx="6483985" cy="8858250"/>
            <wp:effectExtent l="0" t="0" r="0" b="0"/>
            <wp:wrapSquare wrapText="bothSides"/>
            <wp:docPr id="34" name="Image 34" descr="Doc 18 ATTESTATION VIT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Doc 18 ATTESTATION VITALE"/>
                    <pic:cNvPicPr>
                      <a:picLocks noChangeAspect="1" noChangeArrowheads="1"/>
                    </pic:cNvPicPr>
                  </pic:nvPicPr>
                  <pic:blipFill rotWithShape="1">
                    <a:blip r:embed="rId87" cstate="print">
                      <a:extLst>
                        <a:ext uri="{28A0092B-C50C-407E-A947-70E740481C1C}">
                          <a14:useLocalDpi xmlns:a14="http://schemas.microsoft.com/office/drawing/2010/main" val="0"/>
                        </a:ext>
                      </a:extLst>
                    </a:blip>
                    <a:srcRect b="16964"/>
                    <a:stretch/>
                  </pic:blipFill>
                  <pic:spPr bwMode="auto">
                    <a:xfrm>
                      <a:off x="0" y="0"/>
                      <a:ext cx="6483985" cy="88582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Theme="minorHAnsi" w:eastAsia="Times New Roman" w:hAnsiTheme="minorHAnsi" w:cstheme="minorHAnsi"/>
          <w:color w:val="26415D"/>
          <w:lang w:eastAsia="fr-FR"/>
        </w:rPr>
        <w:br w:type="page"/>
      </w:r>
    </w:p>
    <w:p w:rsidR="00FD7F76" w:rsidRPr="00D25526" w:rsidRDefault="00FD7F76" w:rsidP="00FD7F76">
      <w:pPr>
        <w:ind w:right="-1"/>
        <w:jc w:val="both"/>
        <w:rPr>
          <w:rStyle w:val="Lienhypertexte"/>
          <w:rFonts w:asciiTheme="minorHAnsi" w:hAnsiTheme="minorHAnsi" w:cstheme="minorHAnsi"/>
          <w:i/>
        </w:rPr>
      </w:pPr>
    </w:p>
    <w:p w:rsidR="00FD7F76" w:rsidRPr="004A5F92" w:rsidRDefault="00FD7F76" w:rsidP="00FD7F76">
      <w:pPr>
        <w:pBdr>
          <w:top w:val="single" w:sz="4" w:space="1" w:color="00B0F0" w:shadow="1"/>
          <w:left w:val="single" w:sz="4" w:space="4" w:color="00B0F0" w:shadow="1"/>
          <w:bottom w:val="single" w:sz="4" w:space="1" w:color="00B0F0" w:shadow="1"/>
          <w:right w:val="single" w:sz="4" w:space="4" w:color="00B0F0" w:shadow="1"/>
        </w:pBdr>
        <w:shd w:val="clear" w:color="auto" w:fill="FFFF00"/>
        <w:spacing w:line="378" w:lineRule="atLeast"/>
        <w:jc w:val="center"/>
        <w:outlineLvl w:val="0"/>
        <w:rPr>
          <w:rFonts w:asciiTheme="minorHAnsi" w:eastAsia="Times New Roman" w:hAnsiTheme="minorHAnsi" w:cstheme="minorHAnsi"/>
          <w:b/>
          <w:bCs/>
          <w:color w:val="002060"/>
          <w:kern w:val="36"/>
          <w:sz w:val="32"/>
          <w:szCs w:val="32"/>
          <w:lang w:eastAsia="fr-FR"/>
        </w:rPr>
      </w:pPr>
      <w:r w:rsidRPr="004A5F92">
        <w:rPr>
          <w:rFonts w:asciiTheme="minorHAnsi" w:eastAsia="Times New Roman" w:hAnsiTheme="minorHAnsi" w:cstheme="minorHAnsi"/>
          <w:b/>
          <w:bCs/>
          <w:color w:val="002060"/>
          <w:kern w:val="36"/>
          <w:sz w:val="32"/>
          <w:szCs w:val="32"/>
          <w:lang w:eastAsia="fr-FR"/>
        </w:rPr>
        <w:t>LES AUTRES CAISSES D’ASSURANCE MALADIE</w:t>
      </w:r>
    </w:p>
    <w:p w:rsidR="00FD7F76" w:rsidRPr="00D25526" w:rsidRDefault="00FD7F76" w:rsidP="00FD7F76">
      <w:pPr>
        <w:ind w:right="375"/>
        <w:jc w:val="both"/>
        <w:rPr>
          <w:rFonts w:asciiTheme="minorHAnsi" w:eastAsia="Times New Roman" w:hAnsiTheme="minorHAnsi" w:cstheme="minorHAnsi"/>
          <w:color w:val="26415D"/>
          <w:lang w:eastAsia="fr-FR"/>
        </w:rPr>
      </w:pPr>
    </w:p>
    <w:p w:rsidR="00FD7F76" w:rsidRPr="00D25526" w:rsidRDefault="00FD7F76" w:rsidP="00FD7F76">
      <w:pPr>
        <w:pBdr>
          <w:bottom w:val="single" w:sz="4" w:space="1" w:color="00B0F0"/>
        </w:pBdr>
        <w:shd w:val="clear" w:color="auto" w:fill="DEEAF6" w:themeFill="accent1" w:themeFillTint="33"/>
        <w:jc w:val="both"/>
        <w:outlineLvl w:val="1"/>
        <w:rPr>
          <w:rFonts w:asciiTheme="minorHAnsi" w:eastAsia="Times New Roman" w:hAnsiTheme="minorHAnsi" w:cstheme="minorHAnsi"/>
          <w:b/>
          <w:bCs/>
          <w:color w:val="002060"/>
          <w:lang w:eastAsia="fr-FR"/>
        </w:rPr>
      </w:pPr>
      <w:r w:rsidRPr="00D25526">
        <w:rPr>
          <w:rFonts w:asciiTheme="minorHAnsi" w:eastAsia="Times New Roman" w:hAnsiTheme="minorHAnsi" w:cstheme="minorHAnsi"/>
          <w:b/>
          <w:bCs/>
          <w:color w:val="002060"/>
          <w:lang w:eastAsia="fr-FR"/>
        </w:rPr>
        <w:t>LE CODE D’ORGANISME DE RATTACHEMENT</w:t>
      </w:r>
    </w:p>
    <w:p w:rsidR="00FD7F76" w:rsidRPr="00D25526" w:rsidRDefault="00FD7F76" w:rsidP="00FD7F76">
      <w:pPr>
        <w:jc w:val="both"/>
        <w:rPr>
          <w:rFonts w:asciiTheme="minorHAnsi" w:eastAsia="Times New Roman" w:hAnsiTheme="minorHAnsi" w:cstheme="minorHAnsi"/>
          <w:color w:val="222725"/>
          <w:lang w:eastAsia="fr-FR"/>
        </w:rPr>
      </w:pPr>
      <w:r>
        <w:rPr>
          <w:rFonts w:asciiTheme="minorHAnsi" w:eastAsia="Times New Roman" w:hAnsiTheme="minorHAnsi" w:cstheme="minorHAnsi"/>
          <w:color w:val="222725"/>
          <w:lang w:eastAsia="fr-FR"/>
        </w:rPr>
        <w:t>L</w:t>
      </w:r>
      <w:r w:rsidRPr="00D25526">
        <w:rPr>
          <w:rFonts w:asciiTheme="minorHAnsi" w:eastAsia="Times New Roman" w:hAnsiTheme="minorHAnsi" w:cstheme="minorHAnsi"/>
          <w:color w:val="222725"/>
          <w:lang w:eastAsia="fr-FR"/>
        </w:rPr>
        <w:t xml:space="preserve">e code d’organisme de rattachement permet de distinguer les différentes caisses d’assurance maladie entre elles. C’est pourquoi il doit être indiqué lors de certaines démarches comme le remplissage d’un arrêt maladie ou la mise en place de la télétransmission entre la mutuelle et la sécurité sociale. </w:t>
      </w:r>
    </w:p>
    <w:p w:rsidR="00FD7F76" w:rsidRPr="00D25526" w:rsidRDefault="00FD7F76" w:rsidP="00FD7F76">
      <w:pPr>
        <w:jc w:val="both"/>
        <w:rPr>
          <w:rFonts w:asciiTheme="minorHAnsi" w:eastAsia="Times New Roman" w:hAnsiTheme="minorHAnsi" w:cstheme="minorHAnsi"/>
          <w:color w:val="222725"/>
          <w:lang w:eastAsia="fr-FR"/>
        </w:rPr>
      </w:pPr>
      <w:r w:rsidRPr="00D25526">
        <w:rPr>
          <w:rFonts w:asciiTheme="minorHAnsi" w:eastAsia="Times New Roman" w:hAnsiTheme="minorHAnsi" w:cstheme="minorHAnsi"/>
          <w:color w:val="222725"/>
          <w:lang w:eastAsia="fr-FR"/>
        </w:rPr>
        <w:t xml:space="preserve">Ce numéro d’affiliation est modifié en cas de changement de régime d’assurance maladie et de déménagement dans un autre département. </w:t>
      </w:r>
    </w:p>
    <w:p w:rsidR="00FD7F76" w:rsidRPr="00D25526" w:rsidRDefault="00FD7F76" w:rsidP="00FD7F76">
      <w:pPr>
        <w:jc w:val="both"/>
        <w:rPr>
          <w:rFonts w:asciiTheme="minorHAnsi" w:eastAsia="Times New Roman" w:hAnsiTheme="minorHAnsi" w:cstheme="minorHAnsi"/>
          <w:color w:val="222725"/>
          <w:lang w:eastAsia="fr-FR"/>
        </w:rPr>
      </w:pPr>
      <w:r w:rsidRPr="00D25526">
        <w:rPr>
          <w:rFonts w:asciiTheme="minorHAnsi" w:eastAsia="Times New Roman" w:hAnsiTheme="minorHAnsi" w:cstheme="minorHAnsi"/>
          <w:color w:val="222725"/>
          <w:lang w:eastAsia="fr-FR"/>
        </w:rPr>
        <w:t xml:space="preserve">Ce </w:t>
      </w:r>
      <w:r w:rsidRPr="00D25526">
        <w:rPr>
          <w:rFonts w:asciiTheme="minorHAnsi" w:eastAsia="Times New Roman" w:hAnsiTheme="minorHAnsi" w:cstheme="minorHAnsi"/>
          <w:b/>
          <w:bCs/>
          <w:color w:val="222725"/>
          <w:lang w:eastAsia="fr-FR"/>
        </w:rPr>
        <w:t>numéro composé de 9 chiffres</w:t>
      </w:r>
      <w:r w:rsidRPr="00D25526">
        <w:rPr>
          <w:rFonts w:asciiTheme="minorHAnsi" w:eastAsia="Times New Roman" w:hAnsiTheme="minorHAnsi" w:cstheme="minorHAnsi"/>
          <w:color w:val="222725"/>
          <w:lang w:eastAsia="fr-FR"/>
        </w:rPr>
        <w:t xml:space="preserve"> permet de déterminer la caisse d’assurance maladie dont dépend</w:t>
      </w:r>
      <w:r>
        <w:rPr>
          <w:rFonts w:asciiTheme="minorHAnsi" w:eastAsia="Times New Roman" w:hAnsiTheme="minorHAnsi" w:cstheme="minorHAnsi"/>
          <w:color w:val="222725"/>
          <w:lang w:eastAsia="fr-FR"/>
        </w:rPr>
        <w:t xml:space="preserve"> l’assuré</w:t>
      </w:r>
      <w:r w:rsidRPr="00D25526">
        <w:rPr>
          <w:rFonts w:asciiTheme="minorHAnsi" w:eastAsia="Times New Roman" w:hAnsiTheme="minorHAnsi" w:cstheme="minorHAnsi"/>
          <w:color w:val="222725"/>
          <w:lang w:eastAsia="fr-FR"/>
        </w:rPr>
        <w:t xml:space="preserve">. </w:t>
      </w:r>
    </w:p>
    <w:p w:rsidR="00FD7F76" w:rsidRPr="00740B91" w:rsidRDefault="00FD7F76" w:rsidP="00FD7F76">
      <w:pPr>
        <w:jc w:val="both"/>
        <w:rPr>
          <w:rFonts w:asciiTheme="minorHAnsi" w:eastAsia="Times New Roman" w:hAnsiTheme="minorHAnsi" w:cstheme="minorHAnsi"/>
          <w:lang w:eastAsia="fr-FR"/>
        </w:rPr>
      </w:pPr>
      <w:r w:rsidRPr="00740B91">
        <w:rPr>
          <w:rFonts w:asciiTheme="minorHAnsi" w:eastAsia="Times New Roman" w:hAnsiTheme="minorHAnsi" w:cstheme="minorHAnsi"/>
          <w:lang w:eastAsia="fr-FR"/>
        </w:rPr>
        <w:t xml:space="preserve">Les deux premiers chiffres correspondent au </w:t>
      </w:r>
      <w:hyperlink r:id="rId88" w:tooltip="Ouvre un lien interne dans la fenêtre courante" w:history="1">
        <w:r w:rsidRPr="00740B91">
          <w:rPr>
            <w:rFonts w:asciiTheme="minorHAnsi" w:eastAsia="Times New Roman" w:hAnsiTheme="minorHAnsi" w:cstheme="minorHAnsi"/>
            <w:lang w:eastAsia="fr-FR"/>
          </w:rPr>
          <w:t>régime d’assurance maladie</w:t>
        </w:r>
      </w:hyperlink>
      <w:r w:rsidRPr="00740B91">
        <w:rPr>
          <w:rFonts w:asciiTheme="minorHAnsi" w:eastAsia="Times New Roman" w:hAnsiTheme="minorHAnsi" w:cstheme="minorHAnsi"/>
          <w:lang w:eastAsia="fr-FR"/>
        </w:rPr>
        <w:t xml:space="preserve"> applicable à l’assuré. </w:t>
      </w:r>
    </w:p>
    <w:p w:rsidR="00FD7F76" w:rsidRPr="00D25526" w:rsidRDefault="00FD7F76" w:rsidP="00FD7F76">
      <w:pPr>
        <w:jc w:val="both"/>
        <w:rPr>
          <w:rFonts w:asciiTheme="minorHAnsi" w:eastAsia="Times New Roman" w:hAnsiTheme="minorHAnsi" w:cstheme="minorHAnsi"/>
          <w:color w:val="222725"/>
          <w:lang w:eastAsia="fr-FR"/>
        </w:rPr>
      </w:pPr>
      <w:r w:rsidRPr="00D25526">
        <w:rPr>
          <w:rFonts w:asciiTheme="minorHAnsi" w:eastAsia="Times New Roman" w:hAnsiTheme="minorHAnsi" w:cstheme="minorHAnsi"/>
          <w:color w:val="222725"/>
          <w:lang w:eastAsia="fr-FR"/>
        </w:rPr>
        <w:t>Parmi les principaux codes régimes : </w:t>
      </w:r>
    </w:p>
    <w:p w:rsidR="00FD7F76" w:rsidRPr="00D25526" w:rsidRDefault="00FD7F76" w:rsidP="00B83687">
      <w:pPr>
        <w:numPr>
          <w:ilvl w:val="0"/>
          <w:numId w:val="15"/>
        </w:numPr>
        <w:jc w:val="both"/>
        <w:rPr>
          <w:rFonts w:asciiTheme="minorHAnsi" w:eastAsia="Times New Roman" w:hAnsiTheme="minorHAnsi" w:cstheme="minorHAnsi"/>
          <w:color w:val="222725"/>
          <w:lang w:eastAsia="fr-FR"/>
        </w:rPr>
      </w:pPr>
      <w:r w:rsidRPr="00D25526">
        <w:rPr>
          <w:rFonts w:asciiTheme="minorHAnsi" w:eastAsia="Times New Roman" w:hAnsiTheme="minorHAnsi" w:cstheme="minorHAnsi"/>
          <w:color w:val="222725"/>
          <w:lang w:eastAsia="fr-FR"/>
        </w:rPr>
        <w:t>01 : Régime général</w:t>
      </w:r>
    </w:p>
    <w:p w:rsidR="00FD7F76" w:rsidRPr="00D25526" w:rsidRDefault="00FD7F76" w:rsidP="00B83687">
      <w:pPr>
        <w:numPr>
          <w:ilvl w:val="0"/>
          <w:numId w:val="15"/>
        </w:numPr>
        <w:jc w:val="both"/>
        <w:rPr>
          <w:rFonts w:asciiTheme="minorHAnsi" w:eastAsia="Times New Roman" w:hAnsiTheme="minorHAnsi" w:cstheme="minorHAnsi"/>
          <w:color w:val="222725"/>
          <w:lang w:eastAsia="fr-FR"/>
        </w:rPr>
      </w:pPr>
      <w:r w:rsidRPr="00D25526">
        <w:rPr>
          <w:rFonts w:asciiTheme="minorHAnsi" w:eastAsia="Times New Roman" w:hAnsiTheme="minorHAnsi" w:cstheme="minorHAnsi"/>
          <w:color w:val="222725"/>
          <w:lang w:eastAsia="fr-FR"/>
        </w:rPr>
        <w:t>02 : Régime agricole</w:t>
      </w:r>
    </w:p>
    <w:p w:rsidR="00FD7F76" w:rsidRPr="00D25526" w:rsidRDefault="00FD7F76" w:rsidP="00B83687">
      <w:pPr>
        <w:numPr>
          <w:ilvl w:val="0"/>
          <w:numId w:val="15"/>
        </w:numPr>
        <w:jc w:val="both"/>
        <w:rPr>
          <w:rFonts w:asciiTheme="minorHAnsi" w:eastAsia="Times New Roman" w:hAnsiTheme="minorHAnsi" w:cstheme="minorHAnsi"/>
          <w:color w:val="222725"/>
          <w:lang w:eastAsia="fr-FR"/>
        </w:rPr>
      </w:pPr>
      <w:r w:rsidRPr="00D25526">
        <w:rPr>
          <w:rFonts w:asciiTheme="minorHAnsi" w:eastAsia="Times New Roman" w:hAnsiTheme="minorHAnsi" w:cstheme="minorHAnsi"/>
          <w:color w:val="222725"/>
          <w:lang w:eastAsia="fr-FR"/>
        </w:rPr>
        <w:t>03 : RSI ou caisse des indépendants</w:t>
      </w:r>
    </w:p>
    <w:p w:rsidR="00FD7F76" w:rsidRPr="00D25526" w:rsidRDefault="00FD7F76" w:rsidP="00B83687">
      <w:pPr>
        <w:numPr>
          <w:ilvl w:val="0"/>
          <w:numId w:val="15"/>
        </w:numPr>
        <w:jc w:val="both"/>
        <w:rPr>
          <w:rFonts w:asciiTheme="minorHAnsi" w:eastAsia="Times New Roman" w:hAnsiTheme="minorHAnsi" w:cstheme="minorHAnsi"/>
          <w:color w:val="222725"/>
          <w:lang w:eastAsia="fr-FR"/>
        </w:rPr>
      </w:pPr>
      <w:r w:rsidRPr="00D25526">
        <w:rPr>
          <w:rFonts w:asciiTheme="minorHAnsi" w:eastAsia="Times New Roman" w:hAnsiTheme="minorHAnsi" w:cstheme="minorHAnsi"/>
          <w:color w:val="222725"/>
          <w:lang w:eastAsia="fr-FR"/>
        </w:rPr>
        <w:t>04 : SNCF</w:t>
      </w:r>
    </w:p>
    <w:p w:rsidR="00FD7F76" w:rsidRPr="00D25526" w:rsidRDefault="00FD7F76" w:rsidP="00B83687">
      <w:pPr>
        <w:numPr>
          <w:ilvl w:val="0"/>
          <w:numId w:val="15"/>
        </w:numPr>
        <w:jc w:val="both"/>
        <w:rPr>
          <w:rFonts w:asciiTheme="minorHAnsi" w:eastAsia="Times New Roman" w:hAnsiTheme="minorHAnsi" w:cstheme="minorHAnsi"/>
          <w:color w:val="222725"/>
          <w:lang w:eastAsia="fr-FR"/>
        </w:rPr>
      </w:pPr>
      <w:r w:rsidRPr="00D25526">
        <w:rPr>
          <w:rFonts w:asciiTheme="minorHAnsi" w:eastAsia="Times New Roman" w:hAnsiTheme="minorHAnsi" w:cstheme="minorHAnsi"/>
          <w:color w:val="222725"/>
          <w:lang w:eastAsia="fr-FR"/>
        </w:rPr>
        <w:t>05 : RATP</w:t>
      </w:r>
    </w:p>
    <w:p w:rsidR="00FD7F76" w:rsidRPr="00D25526" w:rsidRDefault="00FD7F76" w:rsidP="00B83687">
      <w:pPr>
        <w:numPr>
          <w:ilvl w:val="0"/>
          <w:numId w:val="15"/>
        </w:numPr>
        <w:jc w:val="both"/>
        <w:rPr>
          <w:rFonts w:asciiTheme="minorHAnsi" w:eastAsia="Times New Roman" w:hAnsiTheme="minorHAnsi" w:cstheme="minorHAnsi"/>
          <w:color w:val="222725"/>
          <w:lang w:eastAsia="fr-FR"/>
        </w:rPr>
      </w:pPr>
      <w:r w:rsidRPr="00D25526">
        <w:rPr>
          <w:rFonts w:asciiTheme="minorHAnsi" w:eastAsia="Times New Roman" w:hAnsiTheme="minorHAnsi" w:cstheme="minorHAnsi"/>
          <w:color w:val="222725"/>
          <w:lang w:eastAsia="fr-FR"/>
        </w:rPr>
        <w:t>08 : Militaires de carrière</w:t>
      </w:r>
    </w:p>
    <w:p w:rsidR="00FD7F76" w:rsidRPr="00D25526" w:rsidRDefault="00FD7F76" w:rsidP="00B83687">
      <w:pPr>
        <w:numPr>
          <w:ilvl w:val="0"/>
          <w:numId w:val="15"/>
        </w:numPr>
        <w:jc w:val="both"/>
        <w:rPr>
          <w:rFonts w:asciiTheme="minorHAnsi" w:eastAsia="Times New Roman" w:hAnsiTheme="minorHAnsi" w:cstheme="minorHAnsi"/>
          <w:color w:val="222725"/>
          <w:lang w:eastAsia="fr-FR"/>
        </w:rPr>
      </w:pPr>
      <w:r w:rsidRPr="00D25526">
        <w:rPr>
          <w:rFonts w:asciiTheme="minorHAnsi" w:eastAsia="Times New Roman" w:hAnsiTheme="minorHAnsi" w:cstheme="minorHAnsi"/>
          <w:color w:val="222725"/>
          <w:lang w:eastAsia="fr-FR"/>
        </w:rPr>
        <w:t>17 : Caisse des Français de l'étranger</w:t>
      </w:r>
    </w:p>
    <w:p w:rsidR="00FD7F76" w:rsidRPr="00D25526" w:rsidRDefault="00FD7F76" w:rsidP="00B83687">
      <w:pPr>
        <w:numPr>
          <w:ilvl w:val="0"/>
          <w:numId w:val="15"/>
        </w:numPr>
        <w:jc w:val="both"/>
        <w:rPr>
          <w:rFonts w:asciiTheme="minorHAnsi" w:eastAsia="Times New Roman" w:hAnsiTheme="minorHAnsi" w:cstheme="minorHAnsi"/>
          <w:color w:val="222725"/>
          <w:lang w:eastAsia="fr-FR"/>
        </w:rPr>
      </w:pPr>
      <w:r w:rsidRPr="00D25526">
        <w:rPr>
          <w:rFonts w:asciiTheme="minorHAnsi" w:eastAsia="Times New Roman" w:hAnsiTheme="minorHAnsi" w:cstheme="minorHAnsi"/>
          <w:color w:val="222725"/>
          <w:lang w:eastAsia="fr-FR"/>
        </w:rPr>
        <w:t>91 : Mutuelle Générale de l'Education Nationale (MGEN)</w:t>
      </w:r>
    </w:p>
    <w:p w:rsidR="00FD7F76" w:rsidRPr="00D25526" w:rsidRDefault="00FD7F76" w:rsidP="00B83687">
      <w:pPr>
        <w:numPr>
          <w:ilvl w:val="0"/>
          <w:numId w:val="15"/>
        </w:numPr>
        <w:jc w:val="both"/>
        <w:rPr>
          <w:rFonts w:asciiTheme="minorHAnsi" w:eastAsia="Times New Roman" w:hAnsiTheme="minorHAnsi" w:cstheme="minorHAnsi"/>
          <w:color w:val="222725"/>
          <w:lang w:eastAsia="fr-FR"/>
        </w:rPr>
      </w:pPr>
      <w:r w:rsidRPr="00D25526">
        <w:rPr>
          <w:rFonts w:asciiTheme="minorHAnsi" w:eastAsia="Times New Roman" w:hAnsiTheme="minorHAnsi" w:cstheme="minorHAnsi"/>
          <w:color w:val="222725"/>
          <w:lang w:eastAsia="fr-FR"/>
        </w:rPr>
        <w:t>95 : Mutuelle Nationale des Hospitaliers (MNH)</w:t>
      </w:r>
    </w:p>
    <w:p w:rsidR="00FD7F76" w:rsidRPr="00D25526" w:rsidRDefault="00FD7F76" w:rsidP="00B83687">
      <w:pPr>
        <w:numPr>
          <w:ilvl w:val="0"/>
          <w:numId w:val="15"/>
        </w:numPr>
        <w:jc w:val="both"/>
        <w:rPr>
          <w:rFonts w:asciiTheme="minorHAnsi" w:eastAsia="Times New Roman" w:hAnsiTheme="minorHAnsi" w:cstheme="minorHAnsi"/>
          <w:color w:val="222725"/>
          <w:lang w:eastAsia="fr-FR"/>
        </w:rPr>
      </w:pPr>
      <w:r w:rsidRPr="00D25526">
        <w:rPr>
          <w:rFonts w:asciiTheme="minorHAnsi" w:eastAsia="Times New Roman" w:hAnsiTheme="minorHAnsi" w:cstheme="minorHAnsi"/>
          <w:color w:val="222725"/>
          <w:lang w:eastAsia="fr-FR"/>
        </w:rPr>
        <w:t>99 : Autres mutuelles</w:t>
      </w:r>
    </w:p>
    <w:p w:rsidR="00FD7F76" w:rsidRPr="00D25526" w:rsidRDefault="00FD7F76" w:rsidP="00FD7F76">
      <w:pPr>
        <w:jc w:val="both"/>
        <w:rPr>
          <w:rFonts w:asciiTheme="minorHAnsi" w:eastAsia="Times New Roman" w:hAnsiTheme="minorHAnsi" w:cstheme="minorHAnsi"/>
          <w:color w:val="222725"/>
          <w:lang w:eastAsia="fr-FR"/>
        </w:rPr>
      </w:pPr>
      <w:r w:rsidRPr="00D25526">
        <w:rPr>
          <w:rFonts w:asciiTheme="minorHAnsi" w:eastAsia="Times New Roman" w:hAnsiTheme="minorHAnsi" w:cstheme="minorHAnsi"/>
          <w:color w:val="222725"/>
          <w:lang w:eastAsia="fr-FR"/>
        </w:rPr>
        <w:t xml:space="preserve">Les trois chiffres suivants forment le </w:t>
      </w:r>
      <w:r w:rsidRPr="00D25526">
        <w:rPr>
          <w:rFonts w:asciiTheme="minorHAnsi" w:eastAsia="Times New Roman" w:hAnsiTheme="minorHAnsi" w:cstheme="minorHAnsi"/>
          <w:b/>
          <w:bCs/>
          <w:color w:val="222725"/>
          <w:lang w:eastAsia="fr-FR"/>
        </w:rPr>
        <w:t>code caisse</w:t>
      </w:r>
      <w:r w:rsidRPr="00D25526">
        <w:rPr>
          <w:rFonts w:asciiTheme="minorHAnsi" w:eastAsia="Times New Roman" w:hAnsiTheme="minorHAnsi" w:cstheme="minorHAnsi"/>
          <w:color w:val="222725"/>
          <w:lang w:eastAsia="fr-FR"/>
        </w:rPr>
        <w:t xml:space="preserve"> et indiquent le numéro du département ainsi que le numéro de la caisse. Par exemple, 441 signifie qu’il s’agit de la caisse principale de Loire-Atlantique (44). </w:t>
      </w:r>
    </w:p>
    <w:p w:rsidR="00FD7F76" w:rsidRPr="00D25526" w:rsidRDefault="00FD7F76" w:rsidP="00FD7F76">
      <w:pPr>
        <w:jc w:val="both"/>
        <w:rPr>
          <w:rFonts w:asciiTheme="minorHAnsi" w:eastAsia="Times New Roman" w:hAnsiTheme="minorHAnsi" w:cstheme="minorHAnsi"/>
          <w:color w:val="222725"/>
          <w:lang w:eastAsia="fr-FR"/>
        </w:rPr>
      </w:pPr>
      <w:r w:rsidRPr="00D25526">
        <w:rPr>
          <w:rFonts w:asciiTheme="minorHAnsi" w:eastAsia="Times New Roman" w:hAnsiTheme="minorHAnsi" w:cstheme="minorHAnsi"/>
          <w:color w:val="222725"/>
          <w:lang w:eastAsia="fr-FR"/>
        </w:rPr>
        <w:t xml:space="preserve">Les 4 derniers chiffres composent le </w:t>
      </w:r>
      <w:r w:rsidRPr="00D25526">
        <w:rPr>
          <w:rFonts w:asciiTheme="minorHAnsi" w:eastAsia="Times New Roman" w:hAnsiTheme="minorHAnsi" w:cstheme="minorHAnsi"/>
          <w:b/>
          <w:bCs/>
          <w:color w:val="222725"/>
          <w:lang w:eastAsia="fr-FR"/>
        </w:rPr>
        <w:t>code centre</w:t>
      </w:r>
      <w:r w:rsidRPr="00D25526">
        <w:rPr>
          <w:rFonts w:asciiTheme="minorHAnsi" w:eastAsia="Times New Roman" w:hAnsiTheme="minorHAnsi" w:cstheme="minorHAnsi"/>
          <w:color w:val="222725"/>
          <w:lang w:eastAsia="fr-FR"/>
        </w:rPr>
        <w:t xml:space="preserve">. </w:t>
      </w:r>
    </w:p>
    <w:p w:rsidR="00FD7F76" w:rsidRPr="00D25526" w:rsidRDefault="00FD7F76" w:rsidP="00FD7F76">
      <w:pPr>
        <w:jc w:val="both"/>
        <w:rPr>
          <w:rFonts w:asciiTheme="minorHAnsi" w:eastAsia="Times New Roman" w:hAnsiTheme="minorHAnsi" w:cstheme="minorHAnsi"/>
          <w:color w:val="222725"/>
          <w:lang w:eastAsia="fr-FR"/>
        </w:rPr>
      </w:pPr>
    </w:p>
    <w:p w:rsidR="00FD7F76" w:rsidRDefault="00FD7F76" w:rsidP="00FD7F76">
      <w:pPr>
        <w:pBdr>
          <w:bottom w:val="single" w:sz="4" w:space="1" w:color="E7E6E6" w:themeColor="background2"/>
        </w:pBdr>
        <w:jc w:val="both"/>
        <w:rPr>
          <w:rFonts w:asciiTheme="minorHAnsi" w:eastAsia="Times New Roman" w:hAnsiTheme="minorHAnsi" w:cstheme="minorHAnsi"/>
          <w:color w:val="222725"/>
          <w:lang w:eastAsia="fr-FR"/>
        </w:rPr>
      </w:pPr>
    </w:p>
    <w:p w:rsidR="00FD7F76" w:rsidRPr="003041DF" w:rsidRDefault="00FD7F76" w:rsidP="00FD7F76">
      <w:pPr>
        <w:jc w:val="both"/>
        <w:rPr>
          <w:rFonts w:asciiTheme="minorHAnsi" w:eastAsia="Times New Roman" w:hAnsiTheme="minorHAnsi" w:cstheme="minorHAnsi"/>
          <w:color w:val="222725"/>
          <w:lang w:eastAsia="fr-FR"/>
        </w:rPr>
      </w:pPr>
      <w:r>
        <w:rPr>
          <w:rFonts w:asciiTheme="minorHAnsi" w:eastAsia="Times New Roman" w:hAnsiTheme="minorHAnsi" w:cstheme="minorHAnsi"/>
          <w:color w:val="222725"/>
          <w:lang w:eastAsia="fr-FR"/>
        </w:rPr>
        <w:t>Source :</w:t>
      </w:r>
    </w:p>
    <w:p w:rsidR="00FD7F76" w:rsidRPr="00607121" w:rsidRDefault="00FD7F76" w:rsidP="00FD7F76">
      <w:pPr>
        <w:jc w:val="both"/>
        <w:rPr>
          <w:rStyle w:val="Lienhypertexte"/>
          <w:rFonts w:asciiTheme="minorHAnsi" w:hAnsiTheme="minorHAnsi" w:cstheme="minorHAnsi"/>
          <w:i/>
          <w:sz w:val="20"/>
        </w:rPr>
      </w:pPr>
      <w:hyperlink r:id="rId89" w:history="1">
        <w:r w:rsidRPr="008E3893">
          <w:rPr>
            <w:rStyle w:val="Lienhypertexte"/>
            <w:rFonts w:asciiTheme="minorHAnsi" w:eastAsia="Times New Roman" w:hAnsiTheme="minorHAnsi" w:cstheme="minorHAnsi"/>
            <w:i/>
            <w:sz w:val="20"/>
            <w:lang w:eastAsia="fr-FR"/>
          </w:rPr>
          <w:t>https://www.adpassurances.fr/seniors/guide-sante-des-seniors/code-dorganisme-de-rattachement-comment-le-trouver.html</w:t>
        </w:r>
      </w:hyperlink>
      <w:r w:rsidRPr="00607121">
        <w:rPr>
          <w:rStyle w:val="Lienhypertexte"/>
          <w:rFonts w:asciiTheme="minorHAnsi" w:hAnsiTheme="minorHAnsi" w:cstheme="minorHAnsi"/>
          <w:i/>
          <w:sz w:val="20"/>
        </w:rPr>
        <w:t xml:space="preserve"> </w:t>
      </w:r>
    </w:p>
    <w:p w:rsidR="00FD7F76" w:rsidRPr="0093044C" w:rsidRDefault="00FD7F76" w:rsidP="00FD7F76">
      <w:pPr>
        <w:jc w:val="both"/>
        <w:rPr>
          <w:rFonts w:ascii="Calibri" w:hAnsi="Calibri"/>
        </w:rPr>
      </w:pPr>
      <w:r>
        <w:rPr>
          <w:rFonts w:asciiTheme="minorHAnsi" w:hAnsiTheme="minorHAnsi" w:cstheme="minorHAnsi"/>
        </w:rPr>
        <w:br w:type="page"/>
      </w:r>
    </w:p>
    <w:p w:rsidR="00FD7F76" w:rsidRPr="0093044C" w:rsidRDefault="00FD7F76" w:rsidP="00FD7F76">
      <w:pPr>
        <w:rPr>
          <w:rFonts w:ascii="Calibri" w:hAnsi="Calibri"/>
          <w:sz w:val="16"/>
        </w:rPr>
      </w:pPr>
    </w:p>
    <w:p w:rsidR="00FD7F76" w:rsidRPr="0093044C" w:rsidRDefault="00FD7F76" w:rsidP="00FD7F76">
      <w:pPr>
        <w:pBdr>
          <w:top w:val="single" w:sz="4" w:space="1" w:color="00B0F0" w:shadow="1"/>
          <w:left w:val="single" w:sz="4" w:space="4" w:color="00B0F0" w:shadow="1"/>
          <w:bottom w:val="single" w:sz="4" w:space="1" w:color="00B0F0" w:shadow="1"/>
          <w:right w:val="single" w:sz="4" w:space="4" w:color="00B0F0" w:shadow="1"/>
        </w:pBdr>
        <w:shd w:val="clear" w:color="auto" w:fill="FFFF00"/>
        <w:jc w:val="center"/>
        <w:outlineLvl w:val="2"/>
        <w:rPr>
          <w:rFonts w:ascii="Calibri" w:hAnsi="Calibri"/>
          <w:b/>
          <w:bCs/>
          <w:color w:val="002060"/>
          <w:sz w:val="36"/>
          <w:szCs w:val="36"/>
          <w:lang w:eastAsia="x-none"/>
        </w:rPr>
      </w:pPr>
      <w:r w:rsidRPr="0093044C">
        <w:rPr>
          <w:rFonts w:ascii="Calibri" w:hAnsi="Calibri"/>
          <w:b/>
          <w:bCs/>
          <w:color w:val="002060"/>
          <w:sz w:val="36"/>
          <w:szCs w:val="36"/>
          <w:lang w:eastAsia="x-none"/>
        </w:rPr>
        <w:t>CODES GESTION ASSURANCE MALADIE</w:t>
      </w:r>
    </w:p>
    <w:p w:rsidR="00FD7F76" w:rsidRPr="0093044C" w:rsidRDefault="00FD7F76" w:rsidP="00FD7F76">
      <w:pPr>
        <w:tabs>
          <w:tab w:val="left" w:pos="2340"/>
        </w:tabs>
        <w:rPr>
          <w:rFonts w:ascii="Arial" w:eastAsia="Times New Roman" w:hAnsi="Arial" w:cs="Arial"/>
          <w:b/>
          <w:sz w:val="28"/>
          <w:szCs w:val="28"/>
          <w:lang w:eastAsia="fr-FR"/>
        </w:rPr>
      </w:pPr>
    </w:p>
    <w:p w:rsidR="00FD7F76" w:rsidRPr="0093044C" w:rsidRDefault="00FD7F76" w:rsidP="00B83687">
      <w:pPr>
        <w:numPr>
          <w:ilvl w:val="0"/>
          <w:numId w:val="4"/>
        </w:numPr>
        <w:tabs>
          <w:tab w:val="left" w:leader="dot" w:pos="2340"/>
        </w:tabs>
        <w:spacing w:line="360" w:lineRule="auto"/>
        <w:ind w:left="2699" w:hanging="2342"/>
        <w:rPr>
          <w:rFonts w:ascii="Arial" w:eastAsia="Times New Roman" w:hAnsi="Arial" w:cs="Arial"/>
          <w:b/>
          <w:sz w:val="28"/>
          <w:szCs w:val="28"/>
          <w:highlight w:val="yellow"/>
          <w:lang w:eastAsia="fr-FR"/>
        </w:rPr>
      </w:pPr>
      <w:r w:rsidRPr="0093044C">
        <w:rPr>
          <w:rFonts w:ascii="Arial" w:eastAsia="Times New Roman" w:hAnsi="Arial" w:cs="Arial"/>
          <w:b/>
          <w:sz w:val="28"/>
          <w:szCs w:val="28"/>
          <w:highlight w:val="yellow"/>
          <w:lang w:eastAsia="fr-FR"/>
        </w:rPr>
        <w:t>Salarié / Chômeur indemnisé</w:t>
      </w:r>
    </w:p>
    <w:p w:rsidR="00FD7F76" w:rsidRPr="0093044C" w:rsidRDefault="00FD7F76" w:rsidP="00FD7F76">
      <w:pPr>
        <w:tabs>
          <w:tab w:val="left" w:leader="dot" w:pos="2340"/>
        </w:tabs>
        <w:spacing w:line="360" w:lineRule="auto"/>
        <w:ind w:left="357"/>
        <w:rPr>
          <w:rFonts w:ascii="Arial" w:eastAsia="Times New Roman" w:hAnsi="Arial" w:cs="Arial"/>
          <w:sz w:val="28"/>
          <w:szCs w:val="28"/>
          <w:lang w:eastAsia="fr-FR"/>
        </w:rPr>
      </w:pPr>
      <w:r w:rsidRPr="0093044C">
        <w:rPr>
          <w:rFonts w:ascii="Arial" w:eastAsia="Times New Roman" w:hAnsi="Arial" w:cs="Arial"/>
          <w:sz w:val="28"/>
          <w:szCs w:val="28"/>
          <w:lang w:eastAsia="fr-FR"/>
        </w:rPr>
        <w:t>T1</w:t>
      </w:r>
      <w:r w:rsidRPr="0093044C">
        <w:rPr>
          <w:rFonts w:ascii="Arial" w:eastAsia="Times New Roman" w:hAnsi="Arial" w:cs="Arial"/>
          <w:sz w:val="28"/>
          <w:szCs w:val="28"/>
          <w:lang w:eastAsia="fr-FR"/>
        </w:rPr>
        <w:tab/>
        <w:t>Agent Actif RATP</w:t>
      </w:r>
    </w:p>
    <w:p w:rsidR="00FD7F76" w:rsidRPr="0093044C" w:rsidRDefault="00FD7F76" w:rsidP="00B83687">
      <w:pPr>
        <w:numPr>
          <w:ilvl w:val="0"/>
          <w:numId w:val="4"/>
        </w:numPr>
        <w:tabs>
          <w:tab w:val="left" w:leader="dot" w:pos="2340"/>
        </w:tabs>
        <w:spacing w:line="360" w:lineRule="auto"/>
        <w:ind w:left="2699" w:hanging="2342"/>
        <w:rPr>
          <w:rFonts w:ascii="Arial" w:eastAsia="Times New Roman" w:hAnsi="Arial" w:cs="Arial"/>
          <w:b/>
          <w:sz w:val="28"/>
          <w:szCs w:val="28"/>
          <w:highlight w:val="yellow"/>
          <w:lang w:eastAsia="fr-FR"/>
        </w:rPr>
      </w:pPr>
      <w:r w:rsidRPr="0093044C">
        <w:rPr>
          <w:rFonts w:ascii="Arial" w:eastAsia="Times New Roman" w:hAnsi="Arial" w:cs="Arial"/>
          <w:b/>
          <w:sz w:val="28"/>
          <w:szCs w:val="28"/>
          <w:highlight w:val="yellow"/>
          <w:lang w:eastAsia="fr-FR"/>
        </w:rPr>
        <w:t>Retraité</w:t>
      </w:r>
    </w:p>
    <w:p w:rsidR="00FD7F76" w:rsidRPr="0093044C" w:rsidRDefault="00FD7F76" w:rsidP="00B83687">
      <w:pPr>
        <w:numPr>
          <w:ilvl w:val="0"/>
          <w:numId w:val="4"/>
        </w:numPr>
        <w:tabs>
          <w:tab w:val="left" w:leader="dot" w:pos="2340"/>
        </w:tabs>
        <w:spacing w:line="360" w:lineRule="auto"/>
        <w:ind w:left="2699" w:hanging="2342"/>
        <w:rPr>
          <w:rFonts w:ascii="Arial" w:eastAsia="Times New Roman" w:hAnsi="Arial" w:cs="Arial"/>
          <w:b/>
          <w:sz w:val="28"/>
          <w:szCs w:val="28"/>
          <w:highlight w:val="yellow"/>
          <w:lang w:eastAsia="fr-FR"/>
        </w:rPr>
      </w:pPr>
      <w:r w:rsidRPr="0093044C">
        <w:rPr>
          <w:rFonts w:ascii="Arial" w:eastAsia="Times New Roman" w:hAnsi="Arial" w:cs="Arial"/>
          <w:b/>
          <w:sz w:val="28"/>
          <w:szCs w:val="28"/>
          <w:highlight w:val="yellow"/>
          <w:lang w:eastAsia="fr-FR"/>
        </w:rPr>
        <w:t>Invalidité</w:t>
      </w:r>
    </w:p>
    <w:p w:rsidR="00FD7F76" w:rsidRPr="0093044C" w:rsidRDefault="00FD7F76" w:rsidP="00B83687">
      <w:pPr>
        <w:numPr>
          <w:ilvl w:val="0"/>
          <w:numId w:val="4"/>
        </w:numPr>
        <w:tabs>
          <w:tab w:val="left" w:leader="dot" w:pos="2340"/>
        </w:tabs>
        <w:spacing w:line="360" w:lineRule="auto"/>
        <w:ind w:left="2699" w:hanging="2342"/>
        <w:rPr>
          <w:rFonts w:ascii="Arial" w:eastAsia="Times New Roman" w:hAnsi="Arial" w:cs="Arial"/>
          <w:sz w:val="28"/>
          <w:szCs w:val="28"/>
          <w:lang w:eastAsia="fr-FR"/>
        </w:rPr>
      </w:pPr>
      <w:r w:rsidRPr="0093044C">
        <w:rPr>
          <w:rFonts w:ascii="Arial" w:eastAsia="Times New Roman" w:hAnsi="Arial" w:cs="Arial"/>
          <w:sz w:val="28"/>
          <w:szCs w:val="28"/>
          <w:lang w:eastAsia="fr-FR"/>
        </w:rPr>
        <w:t>Grand Invalide de guerre</w:t>
      </w:r>
    </w:p>
    <w:p w:rsidR="00FD7F76" w:rsidRPr="0093044C" w:rsidRDefault="00FD7F76" w:rsidP="00FD7F76">
      <w:pPr>
        <w:tabs>
          <w:tab w:val="left" w:leader="dot" w:pos="2340"/>
        </w:tabs>
        <w:spacing w:line="360" w:lineRule="auto"/>
        <w:ind w:left="357"/>
        <w:rPr>
          <w:rFonts w:ascii="Arial" w:eastAsia="Times New Roman" w:hAnsi="Arial" w:cs="Arial"/>
          <w:b/>
          <w:sz w:val="28"/>
          <w:szCs w:val="28"/>
          <w:highlight w:val="yellow"/>
          <w:lang w:eastAsia="fr-FR"/>
        </w:rPr>
      </w:pPr>
      <w:r w:rsidRPr="0093044C">
        <w:rPr>
          <w:rFonts w:ascii="Arial" w:eastAsia="Times New Roman" w:hAnsi="Arial" w:cs="Arial"/>
          <w:b/>
          <w:sz w:val="28"/>
          <w:szCs w:val="28"/>
          <w:highlight w:val="yellow"/>
          <w:lang w:eastAsia="fr-FR"/>
        </w:rPr>
        <w:t>18</w:t>
      </w:r>
      <w:r w:rsidRPr="0093044C">
        <w:rPr>
          <w:rFonts w:ascii="Arial" w:eastAsia="Times New Roman" w:hAnsi="Arial" w:cs="Arial"/>
          <w:b/>
          <w:sz w:val="28"/>
          <w:szCs w:val="28"/>
          <w:highlight w:val="yellow"/>
          <w:lang w:eastAsia="fr-FR"/>
        </w:rPr>
        <w:tab/>
        <w:t>AAH</w:t>
      </w:r>
    </w:p>
    <w:p w:rsidR="00FD7F76" w:rsidRPr="0093044C" w:rsidRDefault="00FD7F76" w:rsidP="00B83687">
      <w:pPr>
        <w:numPr>
          <w:ilvl w:val="0"/>
          <w:numId w:val="5"/>
        </w:numPr>
        <w:tabs>
          <w:tab w:val="left" w:leader="dot" w:pos="2340"/>
        </w:tabs>
        <w:spacing w:line="360" w:lineRule="auto"/>
        <w:ind w:left="2336" w:hanging="1979"/>
        <w:rPr>
          <w:rFonts w:ascii="Arial" w:eastAsia="Times New Roman" w:hAnsi="Arial" w:cs="Arial"/>
          <w:sz w:val="28"/>
          <w:szCs w:val="28"/>
          <w:lang w:eastAsia="fr-FR"/>
        </w:rPr>
      </w:pPr>
      <w:r w:rsidRPr="0093044C">
        <w:rPr>
          <w:rFonts w:ascii="Arial" w:eastAsia="Times New Roman" w:hAnsi="Arial" w:cs="Arial"/>
          <w:sz w:val="28"/>
          <w:szCs w:val="28"/>
          <w:lang w:eastAsia="fr-FR"/>
        </w:rPr>
        <w:t>FMP</w:t>
      </w:r>
    </w:p>
    <w:p w:rsidR="00FD7F76" w:rsidRPr="0093044C" w:rsidRDefault="00FD7F76" w:rsidP="00B83687">
      <w:pPr>
        <w:numPr>
          <w:ilvl w:val="0"/>
          <w:numId w:val="5"/>
        </w:numPr>
        <w:tabs>
          <w:tab w:val="left" w:leader="dot" w:pos="2340"/>
        </w:tabs>
        <w:spacing w:line="360" w:lineRule="auto"/>
        <w:ind w:left="2336" w:hanging="1979"/>
        <w:rPr>
          <w:rFonts w:ascii="Arial" w:eastAsia="Times New Roman" w:hAnsi="Arial" w:cs="Arial"/>
          <w:sz w:val="28"/>
          <w:szCs w:val="28"/>
          <w:lang w:eastAsia="fr-FR"/>
        </w:rPr>
      </w:pPr>
      <w:r w:rsidRPr="0093044C">
        <w:rPr>
          <w:rFonts w:ascii="Arial" w:eastAsia="Times New Roman" w:hAnsi="Arial" w:cs="Arial"/>
          <w:sz w:val="28"/>
          <w:szCs w:val="28"/>
          <w:lang w:eastAsia="fr-FR"/>
        </w:rPr>
        <w:t>EDF -GDF</w:t>
      </w:r>
    </w:p>
    <w:p w:rsidR="00FD7F76" w:rsidRPr="0093044C" w:rsidRDefault="00FD7F76" w:rsidP="00FD7F76">
      <w:pPr>
        <w:tabs>
          <w:tab w:val="left" w:leader="dot" w:pos="2340"/>
        </w:tabs>
        <w:spacing w:line="360" w:lineRule="auto"/>
        <w:ind w:left="357"/>
        <w:rPr>
          <w:rFonts w:ascii="Arial" w:eastAsia="Times New Roman" w:hAnsi="Arial" w:cs="Arial"/>
          <w:sz w:val="28"/>
          <w:szCs w:val="28"/>
          <w:lang w:eastAsia="fr-FR"/>
        </w:rPr>
      </w:pPr>
      <w:r w:rsidRPr="0093044C">
        <w:rPr>
          <w:rFonts w:ascii="Arial" w:eastAsia="Times New Roman" w:hAnsi="Arial" w:cs="Arial"/>
          <w:sz w:val="28"/>
          <w:szCs w:val="28"/>
          <w:lang w:eastAsia="fr-FR"/>
        </w:rPr>
        <w:t>25</w:t>
      </w:r>
      <w:r w:rsidRPr="0093044C">
        <w:rPr>
          <w:rFonts w:ascii="Arial" w:eastAsia="Times New Roman" w:hAnsi="Arial" w:cs="Arial"/>
          <w:sz w:val="28"/>
          <w:szCs w:val="28"/>
          <w:lang w:eastAsia="fr-FR"/>
        </w:rPr>
        <w:tab/>
        <w:t>Etudiant</w:t>
      </w:r>
    </w:p>
    <w:p w:rsidR="00FD7F76" w:rsidRPr="0093044C" w:rsidRDefault="00FD7F76" w:rsidP="00FD7F76">
      <w:pPr>
        <w:tabs>
          <w:tab w:val="left" w:leader="dot" w:pos="2340"/>
        </w:tabs>
        <w:spacing w:line="360" w:lineRule="auto"/>
        <w:ind w:left="357"/>
        <w:rPr>
          <w:rFonts w:ascii="Arial" w:eastAsia="Times New Roman" w:hAnsi="Arial" w:cs="Arial"/>
          <w:sz w:val="28"/>
          <w:szCs w:val="28"/>
          <w:lang w:eastAsia="fr-FR"/>
        </w:rPr>
      </w:pPr>
      <w:r w:rsidRPr="0093044C">
        <w:rPr>
          <w:rFonts w:ascii="Arial" w:eastAsia="Times New Roman" w:hAnsi="Arial" w:cs="Arial"/>
          <w:sz w:val="28"/>
          <w:szCs w:val="28"/>
          <w:lang w:eastAsia="fr-FR"/>
        </w:rPr>
        <w:t>29</w:t>
      </w:r>
      <w:r w:rsidRPr="0093044C">
        <w:rPr>
          <w:rFonts w:ascii="Arial" w:eastAsia="Times New Roman" w:hAnsi="Arial" w:cs="Arial"/>
          <w:sz w:val="28"/>
          <w:szCs w:val="28"/>
          <w:lang w:eastAsia="fr-FR"/>
        </w:rPr>
        <w:tab/>
        <w:t xml:space="preserve">Mutuelle </w:t>
      </w:r>
      <w:proofErr w:type="spellStart"/>
      <w:r w:rsidRPr="0093044C">
        <w:rPr>
          <w:rFonts w:ascii="Arial" w:eastAsia="Times New Roman" w:hAnsi="Arial" w:cs="Arial"/>
          <w:sz w:val="28"/>
          <w:szCs w:val="28"/>
          <w:lang w:eastAsia="fr-FR"/>
        </w:rPr>
        <w:t>Compl</w:t>
      </w:r>
      <w:proofErr w:type="spellEnd"/>
      <w:r w:rsidRPr="0093044C">
        <w:rPr>
          <w:rFonts w:ascii="Arial" w:eastAsia="Times New Roman" w:hAnsi="Arial" w:cs="Arial"/>
          <w:sz w:val="28"/>
          <w:szCs w:val="28"/>
          <w:lang w:eastAsia="fr-FR"/>
        </w:rPr>
        <w:t xml:space="preserve"> Ville de Paris, Assist. Publique, </w:t>
      </w:r>
    </w:p>
    <w:p w:rsidR="00FD7F76" w:rsidRPr="0093044C" w:rsidRDefault="00FD7F76" w:rsidP="00FD7F76">
      <w:pPr>
        <w:tabs>
          <w:tab w:val="left" w:pos="2340"/>
        </w:tabs>
        <w:spacing w:line="360" w:lineRule="auto"/>
        <w:ind w:left="357"/>
        <w:rPr>
          <w:rFonts w:ascii="Arial" w:eastAsia="Times New Roman" w:hAnsi="Arial" w:cs="Arial"/>
          <w:sz w:val="28"/>
          <w:szCs w:val="28"/>
          <w:lang w:eastAsia="fr-FR"/>
        </w:rPr>
      </w:pPr>
      <w:r w:rsidRPr="0093044C">
        <w:rPr>
          <w:rFonts w:ascii="Arial" w:eastAsia="Times New Roman" w:hAnsi="Arial" w:cs="Arial"/>
          <w:sz w:val="28"/>
          <w:szCs w:val="28"/>
          <w:lang w:eastAsia="fr-FR"/>
        </w:rPr>
        <w:tab/>
        <w:t>MGEN Adm. Annexes (centre 602)</w:t>
      </w:r>
    </w:p>
    <w:p w:rsidR="00FD7F76" w:rsidRPr="0093044C" w:rsidRDefault="00FD7F76" w:rsidP="00FD7F76">
      <w:pPr>
        <w:tabs>
          <w:tab w:val="left" w:leader="dot" w:pos="2340"/>
        </w:tabs>
        <w:spacing w:line="360" w:lineRule="auto"/>
        <w:ind w:left="357"/>
        <w:rPr>
          <w:rFonts w:ascii="Arial" w:eastAsia="Times New Roman" w:hAnsi="Arial" w:cs="Arial"/>
          <w:sz w:val="28"/>
          <w:szCs w:val="28"/>
          <w:lang w:eastAsia="fr-FR"/>
        </w:rPr>
      </w:pPr>
      <w:r w:rsidRPr="0093044C">
        <w:rPr>
          <w:rFonts w:ascii="Arial" w:eastAsia="Times New Roman" w:hAnsi="Arial" w:cs="Arial"/>
          <w:sz w:val="28"/>
          <w:szCs w:val="28"/>
          <w:lang w:eastAsia="fr-FR"/>
        </w:rPr>
        <w:t>30</w:t>
      </w:r>
      <w:r w:rsidRPr="0093044C">
        <w:rPr>
          <w:rFonts w:ascii="Arial" w:eastAsia="Times New Roman" w:hAnsi="Arial" w:cs="Arial"/>
          <w:sz w:val="28"/>
          <w:szCs w:val="28"/>
          <w:lang w:eastAsia="fr-FR"/>
        </w:rPr>
        <w:tab/>
        <w:t>Retraité collectivités locales</w:t>
      </w:r>
    </w:p>
    <w:p w:rsidR="00FD7F76" w:rsidRPr="0093044C" w:rsidRDefault="00FD7F76" w:rsidP="00FD7F76">
      <w:pPr>
        <w:tabs>
          <w:tab w:val="left" w:leader="dot" w:pos="2340"/>
        </w:tabs>
        <w:spacing w:line="360" w:lineRule="auto"/>
        <w:ind w:left="357"/>
        <w:rPr>
          <w:rFonts w:ascii="Arial" w:eastAsia="Times New Roman" w:hAnsi="Arial" w:cs="Arial"/>
          <w:sz w:val="28"/>
          <w:szCs w:val="28"/>
          <w:lang w:eastAsia="fr-FR"/>
        </w:rPr>
      </w:pPr>
      <w:r w:rsidRPr="0093044C">
        <w:rPr>
          <w:rFonts w:ascii="Arial" w:eastAsia="Times New Roman" w:hAnsi="Arial" w:cs="Arial"/>
          <w:sz w:val="28"/>
          <w:szCs w:val="28"/>
          <w:lang w:eastAsia="fr-FR"/>
        </w:rPr>
        <w:t>32</w:t>
      </w:r>
      <w:r w:rsidRPr="0093044C">
        <w:rPr>
          <w:rFonts w:ascii="Arial" w:eastAsia="Times New Roman" w:hAnsi="Arial" w:cs="Arial"/>
          <w:sz w:val="28"/>
          <w:szCs w:val="28"/>
          <w:lang w:eastAsia="fr-FR"/>
        </w:rPr>
        <w:tab/>
        <w:t>Retraité / Invalide collectivités locales</w:t>
      </w:r>
    </w:p>
    <w:p w:rsidR="00FD7F76" w:rsidRPr="0093044C" w:rsidRDefault="00FD7F76" w:rsidP="00FD7F76">
      <w:pPr>
        <w:tabs>
          <w:tab w:val="left" w:leader="dot" w:pos="2340"/>
        </w:tabs>
        <w:spacing w:line="360" w:lineRule="auto"/>
        <w:ind w:left="357"/>
        <w:rPr>
          <w:rFonts w:ascii="Arial" w:eastAsia="Times New Roman" w:hAnsi="Arial" w:cs="Arial"/>
          <w:sz w:val="28"/>
          <w:szCs w:val="28"/>
          <w:lang w:eastAsia="fr-FR"/>
        </w:rPr>
      </w:pPr>
      <w:r w:rsidRPr="0093044C">
        <w:rPr>
          <w:rFonts w:ascii="Arial" w:eastAsia="Times New Roman" w:hAnsi="Arial" w:cs="Arial"/>
          <w:sz w:val="28"/>
          <w:szCs w:val="28"/>
          <w:lang w:eastAsia="fr-FR"/>
        </w:rPr>
        <w:t>34</w:t>
      </w:r>
      <w:r w:rsidRPr="0093044C">
        <w:rPr>
          <w:rFonts w:ascii="Arial" w:eastAsia="Times New Roman" w:hAnsi="Arial" w:cs="Arial"/>
          <w:sz w:val="28"/>
          <w:szCs w:val="28"/>
          <w:lang w:eastAsia="fr-FR"/>
        </w:rPr>
        <w:tab/>
        <w:t>Artiste – Auteur</w:t>
      </w:r>
    </w:p>
    <w:p w:rsidR="00FD7F76" w:rsidRPr="0093044C" w:rsidRDefault="00FD7F76" w:rsidP="00FD7F76">
      <w:pPr>
        <w:tabs>
          <w:tab w:val="left" w:leader="dot" w:pos="2340"/>
        </w:tabs>
        <w:spacing w:line="360" w:lineRule="auto"/>
        <w:ind w:left="357"/>
        <w:rPr>
          <w:rFonts w:ascii="Arial" w:eastAsia="Times New Roman" w:hAnsi="Arial" w:cs="Arial"/>
          <w:sz w:val="28"/>
          <w:szCs w:val="28"/>
          <w:lang w:eastAsia="fr-FR"/>
        </w:rPr>
      </w:pPr>
      <w:r w:rsidRPr="0093044C">
        <w:rPr>
          <w:rFonts w:ascii="Arial" w:eastAsia="Times New Roman" w:hAnsi="Arial" w:cs="Arial"/>
          <w:sz w:val="28"/>
          <w:szCs w:val="28"/>
          <w:lang w:eastAsia="fr-FR"/>
        </w:rPr>
        <w:t>40</w:t>
      </w:r>
      <w:r w:rsidRPr="0093044C">
        <w:rPr>
          <w:rFonts w:ascii="Arial" w:eastAsia="Times New Roman" w:hAnsi="Arial" w:cs="Arial"/>
          <w:sz w:val="28"/>
          <w:szCs w:val="28"/>
          <w:lang w:eastAsia="fr-FR"/>
        </w:rPr>
        <w:tab/>
        <w:t>Assuré volontaire</w:t>
      </w:r>
    </w:p>
    <w:p w:rsidR="00FD7F76" w:rsidRPr="0093044C" w:rsidRDefault="00FD7F76" w:rsidP="00FD7F76">
      <w:pPr>
        <w:tabs>
          <w:tab w:val="left" w:leader="dot" w:pos="2340"/>
        </w:tabs>
        <w:spacing w:line="360" w:lineRule="auto"/>
        <w:ind w:left="357"/>
        <w:rPr>
          <w:rFonts w:ascii="Arial" w:eastAsia="Times New Roman" w:hAnsi="Arial" w:cs="Arial"/>
          <w:sz w:val="28"/>
          <w:szCs w:val="28"/>
          <w:lang w:eastAsia="fr-FR"/>
        </w:rPr>
      </w:pPr>
      <w:r w:rsidRPr="0093044C">
        <w:rPr>
          <w:rFonts w:ascii="Arial" w:eastAsia="Times New Roman" w:hAnsi="Arial" w:cs="Arial"/>
          <w:sz w:val="28"/>
          <w:szCs w:val="28"/>
          <w:lang w:eastAsia="fr-FR"/>
        </w:rPr>
        <w:t>85</w:t>
      </w:r>
      <w:r w:rsidRPr="0093044C">
        <w:rPr>
          <w:rFonts w:ascii="Arial" w:eastAsia="Times New Roman" w:hAnsi="Arial" w:cs="Arial"/>
          <w:sz w:val="28"/>
          <w:szCs w:val="28"/>
          <w:lang w:eastAsia="fr-FR"/>
        </w:rPr>
        <w:tab/>
        <w:t>AVIP (Assurance Volontaire Invalidité Parentale)</w:t>
      </w:r>
    </w:p>
    <w:p w:rsidR="00FD7F76" w:rsidRPr="0093044C" w:rsidRDefault="00FD7F76" w:rsidP="00FD7F76">
      <w:pPr>
        <w:tabs>
          <w:tab w:val="left" w:leader="dot" w:pos="2340"/>
        </w:tabs>
        <w:spacing w:line="360" w:lineRule="auto"/>
        <w:ind w:left="357"/>
        <w:rPr>
          <w:rFonts w:ascii="Arial" w:eastAsia="Times New Roman" w:hAnsi="Arial" w:cs="Arial"/>
          <w:b/>
          <w:sz w:val="28"/>
          <w:szCs w:val="28"/>
          <w:highlight w:val="yellow"/>
          <w:lang w:eastAsia="fr-FR"/>
        </w:rPr>
      </w:pPr>
      <w:r w:rsidRPr="0093044C">
        <w:rPr>
          <w:rFonts w:ascii="Arial" w:eastAsia="Times New Roman" w:hAnsi="Arial" w:cs="Arial"/>
          <w:b/>
          <w:sz w:val="28"/>
          <w:szCs w:val="28"/>
          <w:highlight w:val="yellow"/>
          <w:lang w:eastAsia="fr-FR"/>
        </w:rPr>
        <w:t>89</w:t>
      </w:r>
      <w:r w:rsidRPr="0093044C">
        <w:rPr>
          <w:rFonts w:ascii="Arial" w:eastAsia="Times New Roman" w:hAnsi="Arial" w:cs="Arial"/>
          <w:b/>
          <w:sz w:val="28"/>
          <w:szCs w:val="28"/>
          <w:highlight w:val="yellow"/>
          <w:lang w:eastAsia="fr-FR"/>
        </w:rPr>
        <w:tab/>
        <w:t xml:space="preserve">PUMa </w:t>
      </w:r>
      <w:r w:rsidRPr="0093044C">
        <w:rPr>
          <w:rFonts w:ascii="Arial" w:eastAsia="Times New Roman" w:hAnsi="Arial" w:cs="Arial"/>
          <w:i/>
          <w:sz w:val="24"/>
          <w:szCs w:val="28"/>
          <w:highlight w:val="yellow"/>
          <w:lang w:eastAsia="fr-FR"/>
        </w:rPr>
        <w:t>(ex CMU de Base)</w:t>
      </w:r>
    </w:p>
    <w:p w:rsidR="00FD7F76" w:rsidRPr="0093044C" w:rsidRDefault="00FD7F76" w:rsidP="00FD7F76">
      <w:pPr>
        <w:tabs>
          <w:tab w:val="left" w:leader="dot" w:pos="2340"/>
        </w:tabs>
        <w:spacing w:line="360" w:lineRule="auto"/>
        <w:ind w:left="357"/>
        <w:rPr>
          <w:rFonts w:ascii="Arial" w:eastAsia="Times New Roman" w:hAnsi="Arial" w:cs="Arial"/>
          <w:sz w:val="28"/>
          <w:szCs w:val="28"/>
          <w:lang w:eastAsia="fr-FR"/>
        </w:rPr>
      </w:pPr>
      <w:r w:rsidRPr="0093044C">
        <w:rPr>
          <w:rFonts w:ascii="Arial" w:eastAsia="Times New Roman" w:hAnsi="Arial" w:cs="Arial"/>
          <w:sz w:val="28"/>
          <w:szCs w:val="28"/>
          <w:lang w:eastAsia="fr-FR"/>
        </w:rPr>
        <w:t>90</w:t>
      </w:r>
      <w:r w:rsidRPr="0093044C">
        <w:rPr>
          <w:rFonts w:ascii="Arial" w:eastAsia="Times New Roman" w:hAnsi="Arial" w:cs="Arial"/>
          <w:sz w:val="28"/>
          <w:szCs w:val="28"/>
          <w:lang w:eastAsia="fr-FR"/>
        </w:rPr>
        <w:tab/>
        <w:t>Praticien auxiliaire médical</w:t>
      </w:r>
    </w:p>
    <w:p w:rsidR="00FD7F76" w:rsidRPr="0093044C" w:rsidRDefault="00FD7F76" w:rsidP="00FD7F76">
      <w:pPr>
        <w:jc w:val="both"/>
        <w:rPr>
          <w:rFonts w:ascii="Calibri" w:hAnsi="Calibri"/>
        </w:rPr>
      </w:pPr>
    </w:p>
    <w:p w:rsidR="00FD7F76" w:rsidRPr="0093044C" w:rsidRDefault="00FD7F76" w:rsidP="00FD7F76">
      <w:pPr>
        <w:rPr>
          <w:rFonts w:ascii="Calibri" w:hAnsi="Calibri"/>
        </w:rPr>
      </w:pPr>
      <w:r w:rsidRPr="0093044C">
        <w:rPr>
          <w:rFonts w:ascii="Calibri" w:hAnsi="Calibri"/>
        </w:rPr>
        <w:br w:type="page"/>
      </w:r>
    </w:p>
    <w:p w:rsidR="00FD7F76" w:rsidRDefault="00FD7F76">
      <w:pPr>
        <w:rPr>
          <w:rFonts w:asciiTheme="minorHAnsi" w:hAnsiTheme="minorHAnsi" w:cstheme="minorHAnsi"/>
        </w:rPr>
      </w:pPr>
    </w:p>
    <w:p w:rsidR="0093044C" w:rsidRPr="0093044C" w:rsidRDefault="0093044C" w:rsidP="0093044C">
      <w:pPr>
        <w:pBdr>
          <w:top w:val="single" w:sz="4" w:space="1" w:color="00B0F0" w:shadow="1"/>
          <w:left w:val="single" w:sz="4" w:space="4" w:color="00B0F0" w:shadow="1"/>
          <w:bottom w:val="single" w:sz="4" w:space="1" w:color="00B0F0" w:shadow="1"/>
          <w:right w:val="single" w:sz="4" w:space="4" w:color="00B0F0" w:shadow="1"/>
        </w:pBdr>
        <w:shd w:val="clear" w:color="auto" w:fill="FFFF00"/>
        <w:jc w:val="center"/>
        <w:outlineLvl w:val="2"/>
        <w:rPr>
          <w:rFonts w:ascii="Calibri" w:eastAsia="Times New Roman" w:hAnsi="Calibri"/>
          <w:b/>
          <w:color w:val="1F497D"/>
          <w:sz w:val="32"/>
          <w:szCs w:val="32"/>
          <w:lang w:eastAsia="fr-FR"/>
        </w:rPr>
      </w:pPr>
      <w:r w:rsidRPr="0093044C">
        <w:rPr>
          <w:rFonts w:ascii="Calibri" w:hAnsi="Calibri"/>
          <w:b/>
          <w:bCs/>
          <w:color w:val="002060"/>
          <w:sz w:val="36"/>
          <w:szCs w:val="36"/>
          <w:lang w:eastAsia="x-none"/>
        </w:rPr>
        <w:t>LA PROTECTION UNIVERSELLE MALADIE (PUMa)</w:t>
      </w:r>
    </w:p>
    <w:p w:rsidR="0093044C" w:rsidRPr="0093044C" w:rsidRDefault="0093044C" w:rsidP="0093044C">
      <w:pPr>
        <w:jc w:val="both"/>
        <w:rPr>
          <w:rFonts w:ascii="Calibri" w:hAnsi="Calibri"/>
          <w:b/>
          <w:bCs/>
          <w:sz w:val="16"/>
          <w:szCs w:val="16"/>
          <w:lang w:eastAsia="x-none"/>
        </w:rPr>
      </w:pPr>
    </w:p>
    <w:p w:rsidR="0093044C" w:rsidRPr="0093044C" w:rsidRDefault="0093044C" w:rsidP="0093044C">
      <w:pPr>
        <w:pBdr>
          <w:top w:val="single" w:sz="6" w:space="1" w:color="00B0F0"/>
          <w:left w:val="single" w:sz="6" w:space="4" w:color="00B0F0"/>
          <w:bottom w:val="single" w:sz="6" w:space="1" w:color="00B0F0"/>
          <w:right w:val="single" w:sz="6" w:space="4" w:color="00B0F0"/>
        </w:pBdr>
        <w:shd w:val="clear" w:color="auto" w:fill="F3FAFF"/>
        <w:jc w:val="both"/>
        <w:rPr>
          <w:rFonts w:ascii="Calibri" w:hAnsi="Calibri"/>
          <w:b/>
          <w:bCs/>
          <w:color w:val="002060"/>
          <w:lang w:eastAsia="x-none"/>
        </w:rPr>
      </w:pPr>
      <w:r w:rsidRPr="0093044C">
        <w:rPr>
          <w:rFonts w:ascii="Calibri" w:hAnsi="Calibri"/>
          <w:b/>
          <w:bCs/>
          <w:color w:val="002060"/>
          <w:lang w:eastAsia="x-none"/>
        </w:rPr>
        <w:t xml:space="preserve">PRINCIPE : </w:t>
      </w:r>
    </w:p>
    <w:p w:rsidR="0093044C" w:rsidRPr="0093044C" w:rsidRDefault="0093044C" w:rsidP="0093044C">
      <w:pPr>
        <w:pBdr>
          <w:top w:val="single" w:sz="6" w:space="1" w:color="00B0F0"/>
          <w:left w:val="single" w:sz="6" w:space="4" w:color="00B0F0"/>
          <w:bottom w:val="single" w:sz="6" w:space="1" w:color="00B0F0"/>
          <w:right w:val="single" w:sz="6" w:space="4" w:color="00B0F0"/>
        </w:pBdr>
        <w:shd w:val="clear" w:color="auto" w:fill="F3FAFF"/>
        <w:jc w:val="both"/>
        <w:rPr>
          <w:rFonts w:ascii="Calibri" w:hAnsi="Calibri"/>
          <w:bCs/>
          <w:color w:val="002060"/>
          <w:lang w:eastAsia="x-none"/>
        </w:rPr>
      </w:pPr>
      <w:r w:rsidRPr="0093044C">
        <w:rPr>
          <w:rFonts w:ascii="Calibri" w:hAnsi="Calibri"/>
          <w:bCs/>
          <w:color w:val="002060"/>
          <w:lang w:eastAsia="x-none"/>
        </w:rPr>
        <w:t>La Protection Universelle Maladie (PUMa) a été instituée par l'article 59 de la loi de financement de la sécurité sociale pour 2016, en parachevant la réforme initiée en 1999 avec la création de la CMU.</w:t>
      </w:r>
    </w:p>
    <w:p w:rsidR="0093044C" w:rsidRPr="0093044C" w:rsidRDefault="0093044C" w:rsidP="0093044C">
      <w:pPr>
        <w:pBdr>
          <w:top w:val="single" w:sz="6" w:space="1" w:color="00B0F0"/>
          <w:left w:val="single" w:sz="6" w:space="4" w:color="00B0F0"/>
          <w:bottom w:val="single" w:sz="6" w:space="1" w:color="00B0F0"/>
          <w:right w:val="single" w:sz="6" w:space="4" w:color="00B0F0"/>
        </w:pBdr>
        <w:shd w:val="clear" w:color="auto" w:fill="F3FAFF"/>
        <w:jc w:val="both"/>
        <w:rPr>
          <w:rFonts w:ascii="Calibri" w:hAnsi="Calibri"/>
          <w:b/>
          <w:bCs/>
          <w:color w:val="002060"/>
          <w:lang w:eastAsia="x-none"/>
        </w:rPr>
      </w:pPr>
      <w:r w:rsidRPr="0093044C">
        <w:rPr>
          <w:rFonts w:ascii="Calibri" w:hAnsi="Calibri"/>
          <w:bCs/>
          <w:color w:val="002060"/>
          <w:lang w:eastAsia="x-none"/>
        </w:rPr>
        <w:t xml:space="preserve">Cette réforme </w:t>
      </w:r>
      <w:r w:rsidRPr="0093044C">
        <w:rPr>
          <w:rFonts w:ascii="Calibri" w:hAnsi="Calibri"/>
          <w:b/>
          <w:bCs/>
          <w:color w:val="002060"/>
          <w:lang w:eastAsia="x-none"/>
        </w:rPr>
        <w:t>garantit à toute personne qui travaille ou réside en France de manière stable et régulière, un droit à la prise en charge de ses frais de santé à titre personnel et de manière continue tout au long de la vie.</w:t>
      </w:r>
    </w:p>
    <w:p w:rsidR="0093044C" w:rsidRPr="0093044C" w:rsidRDefault="0093044C" w:rsidP="0093044C">
      <w:pPr>
        <w:pBdr>
          <w:top w:val="single" w:sz="6" w:space="1" w:color="00B0F0"/>
          <w:left w:val="single" w:sz="6" w:space="4" w:color="00B0F0"/>
          <w:bottom w:val="single" w:sz="6" w:space="1" w:color="00B0F0"/>
          <w:right w:val="single" w:sz="6" w:space="4" w:color="00B0F0"/>
        </w:pBdr>
        <w:shd w:val="clear" w:color="auto" w:fill="F3FAFF"/>
        <w:jc w:val="both"/>
        <w:rPr>
          <w:rFonts w:ascii="Calibri" w:hAnsi="Calibri"/>
          <w:bCs/>
          <w:color w:val="002060"/>
          <w:lang w:eastAsia="x-none"/>
        </w:rPr>
      </w:pPr>
      <w:r w:rsidRPr="0093044C">
        <w:rPr>
          <w:rFonts w:ascii="Calibri" w:hAnsi="Calibri"/>
          <w:bCs/>
          <w:color w:val="002060"/>
          <w:lang w:eastAsia="x-none"/>
        </w:rPr>
        <w:t>Ainsi, l’affiliation à un régime d’assurance maladie est obtenue dès lors que :</w:t>
      </w:r>
    </w:p>
    <w:p w:rsidR="0093044C" w:rsidRPr="0093044C" w:rsidRDefault="0093044C" w:rsidP="00B83687">
      <w:pPr>
        <w:numPr>
          <w:ilvl w:val="0"/>
          <w:numId w:val="9"/>
        </w:numPr>
        <w:pBdr>
          <w:top w:val="single" w:sz="6" w:space="1" w:color="00B0F0"/>
          <w:left w:val="single" w:sz="6" w:space="4" w:color="00B0F0"/>
          <w:bottom w:val="single" w:sz="6" w:space="1" w:color="00B0F0"/>
          <w:right w:val="single" w:sz="6" w:space="4" w:color="00B0F0"/>
        </w:pBdr>
        <w:shd w:val="clear" w:color="auto" w:fill="F3FAFF"/>
        <w:ind w:hanging="540"/>
        <w:contextualSpacing/>
        <w:jc w:val="both"/>
        <w:rPr>
          <w:rFonts w:ascii="Calibri" w:hAnsi="Calibri"/>
          <w:bCs/>
          <w:color w:val="002060"/>
          <w:lang w:eastAsia="x-none"/>
        </w:rPr>
      </w:pPr>
      <w:r w:rsidRPr="0093044C">
        <w:rPr>
          <w:rFonts w:ascii="Calibri" w:hAnsi="Calibri"/>
          <w:bCs/>
          <w:color w:val="002060"/>
          <w:lang w:eastAsia="x-none"/>
        </w:rPr>
        <w:t xml:space="preserve">La personne exerce une activité professionnelle, </w:t>
      </w:r>
    </w:p>
    <w:p w:rsidR="0093044C" w:rsidRPr="0093044C" w:rsidRDefault="0093044C" w:rsidP="0093044C">
      <w:pPr>
        <w:pBdr>
          <w:top w:val="single" w:sz="6" w:space="1" w:color="00B0F0"/>
          <w:left w:val="single" w:sz="6" w:space="4" w:color="00B0F0"/>
          <w:bottom w:val="single" w:sz="6" w:space="1" w:color="00B0F0"/>
          <w:right w:val="single" w:sz="6" w:space="4" w:color="00B0F0"/>
        </w:pBdr>
        <w:shd w:val="clear" w:color="auto" w:fill="F3FAFF"/>
        <w:jc w:val="both"/>
        <w:rPr>
          <w:rFonts w:ascii="Calibri" w:hAnsi="Calibri"/>
          <w:bCs/>
          <w:color w:val="002060"/>
          <w:lang w:eastAsia="x-none"/>
        </w:rPr>
      </w:pPr>
      <w:r w:rsidRPr="0093044C">
        <w:rPr>
          <w:rFonts w:ascii="Calibri" w:hAnsi="Calibri"/>
          <w:bCs/>
          <w:color w:val="002060"/>
          <w:lang w:eastAsia="x-none"/>
        </w:rPr>
        <w:t>Ou : </w:t>
      </w:r>
    </w:p>
    <w:p w:rsidR="0093044C" w:rsidRPr="0093044C" w:rsidRDefault="0093044C" w:rsidP="00B83687">
      <w:pPr>
        <w:numPr>
          <w:ilvl w:val="0"/>
          <w:numId w:val="9"/>
        </w:numPr>
        <w:pBdr>
          <w:top w:val="single" w:sz="6" w:space="1" w:color="00B0F0"/>
          <w:left w:val="single" w:sz="6" w:space="4" w:color="00B0F0"/>
          <w:bottom w:val="single" w:sz="6" w:space="1" w:color="00B0F0"/>
          <w:right w:val="single" w:sz="6" w:space="4" w:color="00B0F0"/>
        </w:pBdr>
        <w:shd w:val="clear" w:color="auto" w:fill="F3FAFF"/>
        <w:ind w:hanging="540"/>
        <w:contextualSpacing/>
        <w:jc w:val="both"/>
        <w:rPr>
          <w:rFonts w:ascii="Calibri" w:hAnsi="Calibri"/>
          <w:bCs/>
          <w:color w:val="002060"/>
          <w:lang w:eastAsia="x-none"/>
        </w:rPr>
      </w:pPr>
      <w:r w:rsidRPr="0093044C">
        <w:rPr>
          <w:rFonts w:ascii="Calibri" w:hAnsi="Calibri"/>
          <w:bCs/>
          <w:color w:val="002060"/>
          <w:lang w:eastAsia="x-none"/>
        </w:rPr>
        <w:t>Qu’elle réside en France plus de six mois par an de façon régulière.</w:t>
      </w:r>
    </w:p>
    <w:p w:rsidR="0093044C" w:rsidRPr="0093044C" w:rsidRDefault="0093044C" w:rsidP="0093044C">
      <w:pPr>
        <w:pBdr>
          <w:top w:val="single" w:sz="6" w:space="1" w:color="00B0F0"/>
          <w:left w:val="single" w:sz="6" w:space="4" w:color="00B0F0"/>
          <w:bottom w:val="single" w:sz="6" w:space="1" w:color="00B0F0"/>
          <w:right w:val="single" w:sz="6" w:space="4" w:color="00B0F0"/>
        </w:pBdr>
        <w:shd w:val="clear" w:color="auto" w:fill="F3FAFF"/>
        <w:jc w:val="both"/>
        <w:rPr>
          <w:rFonts w:ascii="Calibri" w:hAnsi="Calibri"/>
          <w:bCs/>
          <w:color w:val="002060"/>
          <w:lang w:eastAsia="x-none"/>
        </w:rPr>
      </w:pPr>
      <w:r w:rsidRPr="0093044C">
        <w:rPr>
          <w:rFonts w:ascii="Calibri" w:hAnsi="Calibri"/>
          <w:bCs/>
          <w:color w:val="002060"/>
          <w:lang w:eastAsia="x-none"/>
        </w:rPr>
        <w:t xml:space="preserve">La PUMa simplifie les conditions d'ouverture de droits : </w:t>
      </w:r>
    </w:p>
    <w:p w:rsidR="0093044C" w:rsidRPr="0093044C" w:rsidRDefault="0093044C" w:rsidP="00B83687">
      <w:pPr>
        <w:numPr>
          <w:ilvl w:val="0"/>
          <w:numId w:val="9"/>
        </w:numPr>
        <w:pBdr>
          <w:top w:val="single" w:sz="6" w:space="1" w:color="00B0F0"/>
          <w:left w:val="single" w:sz="6" w:space="4" w:color="00B0F0"/>
          <w:bottom w:val="single" w:sz="6" w:space="1" w:color="00B0F0"/>
          <w:right w:val="single" w:sz="6" w:space="4" w:color="00B0F0"/>
        </w:pBdr>
        <w:shd w:val="clear" w:color="auto" w:fill="F3FAFF"/>
        <w:ind w:hanging="540"/>
        <w:contextualSpacing/>
        <w:jc w:val="both"/>
        <w:rPr>
          <w:rFonts w:ascii="Calibri" w:hAnsi="Calibri"/>
          <w:bCs/>
          <w:color w:val="002060"/>
          <w:lang w:eastAsia="x-none"/>
        </w:rPr>
      </w:pPr>
      <w:r w:rsidRPr="0093044C">
        <w:rPr>
          <w:rFonts w:ascii="Calibri" w:hAnsi="Calibri"/>
          <w:b/>
          <w:bCs/>
          <w:color w:val="002060"/>
          <w:lang w:eastAsia="x-none"/>
        </w:rPr>
        <w:t>Les salariés n'ont plus à justifier d'une activité minimale</w:t>
      </w:r>
      <w:r w:rsidRPr="0093044C">
        <w:rPr>
          <w:rFonts w:ascii="Calibri" w:hAnsi="Calibri"/>
          <w:bCs/>
          <w:color w:val="002060"/>
          <w:lang w:eastAsia="x-none"/>
        </w:rPr>
        <w:t>, seul l'exercice d'une activité professionnelle est pris en compte. Les droits sont ouverts dès la première heure travaillée et sans délai de présence ;</w:t>
      </w:r>
    </w:p>
    <w:p w:rsidR="0093044C" w:rsidRPr="0093044C" w:rsidRDefault="0093044C" w:rsidP="00B83687">
      <w:pPr>
        <w:numPr>
          <w:ilvl w:val="0"/>
          <w:numId w:val="9"/>
        </w:numPr>
        <w:pBdr>
          <w:top w:val="single" w:sz="6" w:space="1" w:color="00B0F0"/>
          <w:left w:val="single" w:sz="6" w:space="4" w:color="00B0F0"/>
          <w:bottom w:val="single" w:sz="6" w:space="1" w:color="00B0F0"/>
          <w:right w:val="single" w:sz="6" w:space="4" w:color="00B0F0"/>
        </w:pBdr>
        <w:shd w:val="clear" w:color="auto" w:fill="F3FAFF"/>
        <w:ind w:hanging="540"/>
        <w:contextualSpacing/>
        <w:jc w:val="both"/>
        <w:rPr>
          <w:rFonts w:ascii="Calibri" w:hAnsi="Calibri"/>
          <w:bCs/>
          <w:color w:val="002060"/>
          <w:lang w:eastAsia="x-none"/>
        </w:rPr>
      </w:pPr>
      <w:r w:rsidRPr="0093044C">
        <w:rPr>
          <w:rFonts w:ascii="Calibri" w:hAnsi="Calibri"/>
          <w:b/>
          <w:bCs/>
          <w:color w:val="002060"/>
          <w:lang w:eastAsia="x-none"/>
        </w:rPr>
        <w:t>Les personnes sans activité professionnelle</w:t>
      </w:r>
      <w:r w:rsidRPr="0093044C">
        <w:rPr>
          <w:rFonts w:ascii="Calibri" w:hAnsi="Calibri"/>
          <w:bCs/>
          <w:color w:val="002060"/>
          <w:lang w:eastAsia="x-none"/>
        </w:rPr>
        <w:t>, bénéficient de la prise en charge de leurs frais de santé au seul titre de leur résidence stable et régulière en France, c'est-à-dire de manière ininterrompue depuis plus de trois mois au moment de la demande ;</w:t>
      </w:r>
    </w:p>
    <w:p w:rsidR="0093044C" w:rsidRPr="0093044C" w:rsidRDefault="0093044C" w:rsidP="00B83687">
      <w:pPr>
        <w:numPr>
          <w:ilvl w:val="0"/>
          <w:numId w:val="9"/>
        </w:numPr>
        <w:pBdr>
          <w:top w:val="single" w:sz="6" w:space="1" w:color="00B0F0"/>
          <w:left w:val="single" w:sz="6" w:space="4" w:color="00B0F0"/>
          <w:bottom w:val="single" w:sz="6" w:space="1" w:color="00B0F0"/>
          <w:right w:val="single" w:sz="6" w:space="4" w:color="00B0F0"/>
        </w:pBdr>
        <w:shd w:val="clear" w:color="auto" w:fill="F3FAFF"/>
        <w:ind w:hanging="540"/>
        <w:contextualSpacing/>
        <w:jc w:val="both"/>
        <w:rPr>
          <w:rFonts w:ascii="Calibri" w:hAnsi="Calibri"/>
          <w:bCs/>
          <w:color w:val="002060"/>
          <w:lang w:eastAsia="x-none"/>
        </w:rPr>
      </w:pPr>
      <w:r w:rsidRPr="0093044C">
        <w:rPr>
          <w:rFonts w:ascii="Calibri" w:hAnsi="Calibri"/>
          <w:bCs/>
          <w:color w:val="002060"/>
          <w:lang w:eastAsia="x-none"/>
        </w:rPr>
        <w:t>Les assurés peuvent rester dans leur régime d'assurance maladie même en cas de perte d'activité ou de changement de situation personnelle ;</w:t>
      </w:r>
    </w:p>
    <w:p w:rsidR="0093044C" w:rsidRPr="0093044C" w:rsidRDefault="0093044C" w:rsidP="00B83687">
      <w:pPr>
        <w:numPr>
          <w:ilvl w:val="0"/>
          <w:numId w:val="9"/>
        </w:numPr>
        <w:pBdr>
          <w:top w:val="single" w:sz="6" w:space="1" w:color="00B0F0"/>
          <w:left w:val="single" w:sz="6" w:space="4" w:color="00B0F0"/>
          <w:bottom w:val="single" w:sz="6" w:space="1" w:color="00B0F0"/>
          <w:right w:val="single" w:sz="6" w:space="4" w:color="00B0F0"/>
        </w:pBdr>
        <w:shd w:val="clear" w:color="auto" w:fill="F3FAFF"/>
        <w:ind w:hanging="540"/>
        <w:contextualSpacing/>
        <w:jc w:val="both"/>
        <w:rPr>
          <w:rFonts w:ascii="Calibri" w:hAnsi="Calibri"/>
          <w:bCs/>
          <w:color w:val="002060"/>
          <w:lang w:eastAsia="x-none"/>
        </w:rPr>
      </w:pPr>
      <w:r w:rsidRPr="0093044C">
        <w:rPr>
          <w:rFonts w:ascii="Calibri" w:hAnsi="Calibri"/>
          <w:bCs/>
          <w:color w:val="002060"/>
          <w:lang w:eastAsia="x-none"/>
        </w:rPr>
        <w:t>La protection universelle maladie s'adressant à toutes les personnes majeures,</w:t>
      </w:r>
      <w:r w:rsidRPr="0093044C">
        <w:rPr>
          <w:rFonts w:ascii="Calibri" w:hAnsi="Calibri"/>
          <w:b/>
          <w:bCs/>
          <w:color w:val="002060"/>
          <w:lang w:eastAsia="x-none"/>
        </w:rPr>
        <w:t xml:space="preserve"> le statut d'ayant droit disparaît pour les 18 ans et plus</w:t>
      </w:r>
      <w:r w:rsidRPr="0093044C">
        <w:rPr>
          <w:rFonts w:ascii="Calibri" w:hAnsi="Calibri"/>
          <w:bCs/>
          <w:color w:val="002060"/>
          <w:lang w:eastAsia="x-none"/>
        </w:rPr>
        <w:t>. Ainsi, toute personne ayant droit majeur peut, demander son affiliation en tant qu'assuré ;</w:t>
      </w:r>
    </w:p>
    <w:p w:rsidR="0093044C" w:rsidRPr="0093044C" w:rsidRDefault="0093044C" w:rsidP="00B83687">
      <w:pPr>
        <w:numPr>
          <w:ilvl w:val="0"/>
          <w:numId w:val="9"/>
        </w:numPr>
        <w:pBdr>
          <w:top w:val="single" w:sz="6" w:space="1" w:color="00B0F0"/>
          <w:left w:val="single" w:sz="6" w:space="4" w:color="00B0F0"/>
          <w:bottom w:val="single" w:sz="6" w:space="1" w:color="00B0F0"/>
          <w:right w:val="single" w:sz="6" w:space="4" w:color="00B0F0"/>
        </w:pBdr>
        <w:shd w:val="clear" w:color="auto" w:fill="F3FAFF"/>
        <w:ind w:hanging="540"/>
        <w:contextualSpacing/>
        <w:jc w:val="both"/>
        <w:rPr>
          <w:rFonts w:ascii="Calibri" w:hAnsi="Calibri"/>
          <w:bCs/>
          <w:color w:val="002060"/>
          <w:lang w:eastAsia="x-none"/>
        </w:rPr>
      </w:pPr>
      <w:r w:rsidRPr="0093044C">
        <w:rPr>
          <w:rFonts w:ascii="Calibri" w:hAnsi="Calibri"/>
          <w:bCs/>
          <w:color w:val="002060"/>
          <w:lang w:eastAsia="x-none"/>
        </w:rPr>
        <w:t xml:space="preserve">Toutes les personnes étant désormais couvertes du fait de leur activité professionnelle ou de leur résidence en France, </w:t>
      </w:r>
      <w:r w:rsidRPr="0093044C">
        <w:rPr>
          <w:rFonts w:ascii="Calibri" w:hAnsi="Calibri"/>
          <w:b/>
          <w:bCs/>
          <w:color w:val="002060"/>
          <w:lang w:eastAsia="x-none"/>
        </w:rPr>
        <w:t>la CMU de base disparaît</w:t>
      </w:r>
      <w:r w:rsidRPr="0093044C">
        <w:rPr>
          <w:rFonts w:ascii="Calibri" w:hAnsi="Calibri"/>
          <w:bCs/>
          <w:color w:val="002060"/>
          <w:lang w:eastAsia="x-none"/>
        </w:rPr>
        <w:t xml:space="preserve">. </w:t>
      </w:r>
    </w:p>
    <w:p w:rsidR="0093044C" w:rsidRPr="0093044C" w:rsidRDefault="0093044C" w:rsidP="0093044C">
      <w:pPr>
        <w:pBdr>
          <w:bottom w:val="single" w:sz="6" w:space="1" w:color="00B0F0"/>
        </w:pBdr>
        <w:tabs>
          <w:tab w:val="num" w:pos="720"/>
        </w:tabs>
        <w:rPr>
          <w:rFonts w:ascii="Calibri" w:hAnsi="Calibri"/>
          <w:b/>
          <w:bCs/>
          <w:caps/>
          <w:color w:val="002060"/>
          <w:sz w:val="10"/>
          <w:szCs w:val="24"/>
        </w:rPr>
      </w:pPr>
    </w:p>
    <w:p w:rsidR="0093044C" w:rsidRPr="0093044C" w:rsidRDefault="0093044C" w:rsidP="0093044C">
      <w:pPr>
        <w:pBdr>
          <w:bottom w:val="single" w:sz="6" w:space="1" w:color="00B0F0"/>
        </w:pBdr>
        <w:shd w:val="clear" w:color="auto" w:fill="DEEAF6"/>
        <w:tabs>
          <w:tab w:val="num" w:pos="720"/>
        </w:tabs>
        <w:rPr>
          <w:rFonts w:ascii="Calibri" w:hAnsi="Calibri"/>
          <w:b/>
          <w:bCs/>
          <w:caps/>
          <w:color w:val="002060"/>
          <w:sz w:val="24"/>
          <w:szCs w:val="24"/>
        </w:rPr>
      </w:pPr>
      <w:r w:rsidRPr="0093044C">
        <w:rPr>
          <w:rFonts w:ascii="Calibri" w:hAnsi="Calibri"/>
          <w:b/>
          <w:bCs/>
          <w:caps/>
          <w:color w:val="002060"/>
          <w:sz w:val="24"/>
          <w:szCs w:val="24"/>
        </w:rPr>
        <w:t>Les bénéficiaires</w:t>
      </w:r>
    </w:p>
    <w:p w:rsidR="0093044C" w:rsidRPr="0093044C" w:rsidRDefault="0093044C" w:rsidP="0093044C">
      <w:pPr>
        <w:jc w:val="both"/>
        <w:rPr>
          <w:rFonts w:ascii="Calibri" w:hAnsi="Calibri"/>
          <w:bCs/>
          <w:lang w:eastAsia="x-none"/>
        </w:rPr>
      </w:pPr>
      <w:r w:rsidRPr="0093044C">
        <w:rPr>
          <w:rFonts w:ascii="Calibri" w:hAnsi="Calibri"/>
          <w:bCs/>
          <w:lang w:eastAsia="x-none"/>
        </w:rPr>
        <w:t>Depuis le 1</w:t>
      </w:r>
      <w:r w:rsidRPr="0093044C">
        <w:rPr>
          <w:rFonts w:ascii="Calibri" w:hAnsi="Calibri"/>
          <w:bCs/>
          <w:vertAlign w:val="superscript"/>
          <w:lang w:eastAsia="x-none"/>
        </w:rPr>
        <w:t>er</w:t>
      </w:r>
      <w:r w:rsidRPr="0093044C">
        <w:rPr>
          <w:rFonts w:ascii="Calibri" w:hAnsi="Calibri"/>
          <w:bCs/>
          <w:lang w:eastAsia="x-none"/>
        </w:rPr>
        <w:t xml:space="preserve"> janvier 2016, toute personne qui travaille ou réside en France de manière stable et régulière relève de la protection maladie universelle et bénéficie à ce titre du droit à la prise en charge de ses frais de santé : </w:t>
      </w:r>
    </w:p>
    <w:p w:rsidR="0093044C" w:rsidRPr="0093044C" w:rsidRDefault="0093044C" w:rsidP="00B83687">
      <w:pPr>
        <w:numPr>
          <w:ilvl w:val="0"/>
          <w:numId w:val="1"/>
        </w:numPr>
        <w:contextualSpacing/>
        <w:jc w:val="both"/>
        <w:rPr>
          <w:rFonts w:ascii="Calibri" w:hAnsi="Calibri"/>
          <w:bCs/>
          <w:lang w:eastAsia="x-none"/>
        </w:rPr>
      </w:pPr>
      <w:r w:rsidRPr="0093044C">
        <w:rPr>
          <w:rFonts w:ascii="Calibri" w:hAnsi="Calibri"/>
          <w:b/>
          <w:bCs/>
          <w:lang w:eastAsia="x-none"/>
        </w:rPr>
        <w:t>Les personnes qui travaillent</w:t>
      </w:r>
      <w:r w:rsidRPr="0093044C">
        <w:rPr>
          <w:rFonts w:ascii="Calibri" w:hAnsi="Calibri"/>
          <w:bCs/>
          <w:lang w:eastAsia="x-none"/>
        </w:rPr>
        <w:t xml:space="preserve"> n’ont plus à justifier d’une activité minimale, seul l’exercice d’une activité professionnelle est pris en compte.</w:t>
      </w:r>
    </w:p>
    <w:p w:rsidR="0093044C" w:rsidRPr="0093044C" w:rsidRDefault="0093044C" w:rsidP="00B83687">
      <w:pPr>
        <w:numPr>
          <w:ilvl w:val="0"/>
          <w:numId w:val="1"/>
        </w:numPr>
        <w:contextualSpacing/>
        <w:jc w:val="both"/>
        <w:rPr>
          <w:rFonts w:ascii="Calibri" w:hAnsi="Calibri"/>
          <w:bCs/>
          <w:lang w:eastAsia="x-none"/>
        </w:rPr>
      </w:pPr>
      <w:r w:rsidRPr="0093044C">
        <w:rPr>
          <w:rFonts w:ascii="Calibri" w:hAnsi="Calibri"/>
          <w:b/>
          <w:bCs/>
          <w:lang w:eastAsia="x-none"/>
        </w:rPr>
        <w:t>Les personnes sans activité professionnelle</w:t>
      </w:r>
      <w:r w:rsidRPr="0093044C">
        <w:rPr>
          <w:rFonts w:ascii="Calibri" w:hAnsi="Calibri"/>
          <w:bCs/>
          <w:lang w:eastAsia="x-none"/>
        </w:rPr>
        <w:t>, bénéficient de la prise en charge de leurs frais de santé au seul titre de leur résidence stable et régulière en France, à savoir résider en France depuis au moins 3 mois à l’ouverture des droits puis au moins 6 mois par an.</w:t>
      </w:r>
    </w:p>
    <w:p w:rsidR="0093044C" w:rsidRPr="0093044C" w:rsidRDefault="0093044C" w:rsidP="00B83687">
      <w:pPr>
        <w:numPr>
          <w:ilvl w:val="0"/>
          <w:numId w:val="3"/>
        </w:numPr>
        <w:ind w:left="284"/>
        <w:contextualSpacing/>
        <w:jc w:val="both"/>
        <w:rPr>
          <w:rFonts w:ascii="Calibri" w:hAnsi="Calibri"/>
          <w:b/>
          <w:bCs/>
          <w:color w:val="FF0000"/>
          <w:lang w:eastAsia="x-none"/>
        </w:rPr>
      </w:pPr>
      <w:r w:rsidRPr="0093044C">
        <w:rPr>
          <w:rFonts w:ascii="Calibri" w:hAnsi="Calibri"/>
          <w:b/>
          <w:bCs/>
          <w:color w:val="FF0000"/>
          <w:lang w:eastAsia="x-none"/>
        </w:rPr>
        <w:t>N.B. : Le régime de Protection Universelle Maladie ne s’applique pas aux Européens Inactifs</w:t>
      </w:r>
    </w:p>
    <w:p w:rsidR="0093044C" w:rsidRPr="0093044C" w:rsidRDefault="0093044C" w:rsidP="0093044C">
      <w:pPr>
        <w:pBdr>
          <w:bottom w:val="single" w:sz="6" w:space="1" w:color="00B0F0"/>
        </w:pBdr>
        <w:shd w:val="clear" w:color="auto" w:fill="DEEAF6"/>
        <w:tabs>
          <w:tab w:val="num" w:pos="720"/>
        </w:tabs>
        <w:rPr>
          <w:rFonts w:ascii="Calibri" w:hAnsi="Calibri"/>
          <w:b/>
          <w:bCs/>
          <w:caps/>
          <w:color w:val="002060"/>
          <w:sz w:val="24"/>
          <w:szCs w:val="24"/>
        </w:rPr>
      </w:pPr>
      <w:r w:rsidRPr="0093044C">
        <w:rPr>
          <w:rFonts w:ascii="Calibri" w:hAnsi="Calibri"/>
          <w:b/>
          <w:bCs/>
          <w:caps/>
          <w:color w:val="002060"/>
          <w:sz w:val="24"/>
          <w:szCs w:val="24"/>
        </w:rPr>
        <w:t xml:space="preserve">Assures sur criteres de residence </w:t>
      </w:r>
    </w:p>
    <w:p w:rsidR="0093044C" w:rsidRPr="0093044C" w:rsidRDefault="0093044C" w:rsidP="0093044C">
      <w:pPr>
        <w:contextualSpacing/>
        <w:jc w:val="both"/>
        <w:rPr>
          <w:rFonts w:ascii="Calibri" w:hAnsi="Calibri"/>
          <w:bCs/>
          <w:lang w:eastAsia="x-none"/>
        </w:rPr>
      </w:pPr>
      <w:r w:rsidRPr="0093044C">
        <w:rPr>
          <w:rFonts w:asciiTheme="minorHAnsi" w:hAnsiTheme="minorHAnsi" w:cstheme="minorHAnsi"/>
          <w:b/>
          <w:bCs/>
          <w:lang w:eastAsia="x-none"/>
        </w:rPr>
        <w:t>Les personnes assurées sur critères de résidence</w:t>
      </w:r>
      <w:r w:rsidRPr="0093044C">
        <w:rPr>
          <w:rFonts w:ascii="Calibri" w:hAnsi="Calibri"/>
          <w:bCs/>
          <w:lang w:eastAsia="x-none"/>
        </w:rPr>
        <w:t xml:space="preserve"> doivent, pour faire valoir leurs droits, adresser le formulaire de </w:t>
      </w:r>
      <w:r w:rsidRPr="0093044C">
        <w:rPr>
          <w:rFonts w:ascii="Calibri" w:hAnsi="Calibri"/>
          <w:b/>
          <w:bCs/>
          <w:lang w:eastAsia="x-none"/>
        </w:rPr>
        <w:t>« Demande d’ouverture de droits à l’Assurance maladie »</w:t>
      </w:r>
      <w:r w:rsidRPr="0093044C">
        <w:rPr>
          <w:rFonts w:ascii="Calibri" w:hAnsi="Calibri"/>
          <w:bCs/>
          <w:lang w:eastAsia="x-none"/>
        </w:rPr>
        <w:t xml:space="preserve"> (Réf. 736 CNAMTS), à la CPAM de leur lieu de résidence accompagné d’un RIB, d’un justificatif de domicile et d’une pièce d’identité.</w:t>
      </w:r>
    </w:p>
    <w:p w:rsidR="0093044C" w:rsidRPr="0093044C" w:rsidRDefault="0093044C" w:rsidP="0093044C">
      <w:pPr>
        <w:jc w:val="both"/>
        <w:rPr>
          <w:rFonts w:asciiTheme="minorHAnsi" w:hAnsiTheme="minorHAnsi" w:cstheme="minorHAnsi"/>
          <w:b/>
          <w:bCs/>
          <w:lang w:eastAsia="x-none"/>
        </w:rPr>
      </w:pPr>
      <w:r w:rsidRPr="0093044C">
        <w:rPr>
          <w:rFonts w:asciiTheme="minorHAnsi" w:hAnsiTheme="minorHAnsi" w:cstheme="minorHAnsi"/>
          <w:b/>
          <w:bCs/>
          <w:lang w:eastAsia="x-none"/>
        </w:rPr>
        <w:t xml:space="preserve">Elles sont redevables d’une cotisation dès lors que leurs revenus dépassent un seuil fixé à 9 654 € </w:t>
      </w:r>
      <w:r w:rsidRPr="0093044C">
        <w:rPr>
          <w:rFonts w:asciiTheme="minorHAnsi" w:hAnsiTheme="minorHAnsi" w:cstheme="minorHAnsi"/>
          <w:bCs/>
          <w:i/>
          <w:sz w:val="20"/>
          <w:lang w:eastAsia="x-none"/>
        </w:rPr>
        <w:t>(Impôts de 2017 sur les Revenus de 2016).</w:t>
      </w:r>
    </w:p>
    <w:p w:rsidR="0093044C" w:rsidRPr="0093044C" w:rsidRDefault="0093044C" w:rsidP="0093044C">
      <w:pPr>
        <w:jc w:val="both"/>
        <w:rPr>
          <w:rFonts w:asciiTheme="minorHAnsi" w:hAnsiTheme="minorHAnsi" w:cstheme="minorHAnsi"/>
          <w:bCs/>
          <w:lang w:eastAsia="x-none"/>
        </w:rPr>
      </w:pPr>
      <w:r w:rsidRPr="0093044C">
        <w:rPr>
          <w:rFonts w:asciiTheme="minorHAnsi" w:hAnsiTheme="minorHAnsi" w:cstheme="minorHAnsi"/>
          <w:bCs/>
          <w:lang w:eastAsia="x-none"/>
        </w:rPr>
        <w:t>Le montant de la cotisation est calculé et recouvré annuellement par l’URSSAF sur la base des déclarations de revenus enregistrées par l’administration fiscale.</w:t>
      </w:r>
    </w:p>
    <w:p w:rsidR="0093044C" w:rsidRPr="0093044C" w:rsidRDefault="0093044C" w:rsidP="0093044C">
      <w:pPr>
        <w:jc w:val="both"/>
        <w:rPr>
          <w:rFonts w:asciiTheme="minorHAnsi" w:hAnsiTheme="minorHAnsi" w:cstheme="minorHAnsi"/>
          <w:b/>
          <w:bCs/>
          <w:lang w:eastAsia="x-none"/>
        </w:rPr>
      </w:pPr>
      <w:r w:rsidRPr="0093044C">
        <w:rPr>
          <w:rFonts w:asciiTheme="minorHAnsi" w:hAnsiTheme="minorHAnsi" w:cstheme="minorHAnsi"/>
          <w:b/>
          <w:bCs/>
          <w:lang w:eastAsia="x-none"/>
        </w:rPr>
        <w:t>La cotisation s’élève à 8% des revenus de l’année précédente.</w:t>
      </w:r>
    </w:p>
    <w:p w:rsidR="0093044C" w:rsidRPr="0093044C" w:rsidRDefault="0093044C" w:rsidP="0093044C">
      <w:pPr>
        <w:jc w:val="both"/>
        <w:rPr>
          <w:rFonts w:ascii="Calibri" w:hAnsi="Calibri"/>
          <w:bCs/>
          <w:lang w:eastAsia="x-none"/>
        </w:rPr>
      </w:pPr>
      <w:r w:rsidRPr="0093044C">
        <w:rPr>
          <w:rFonts w:ascii="Calibri" w:hAnsi="Calibri"/>
          <w:bCs/>
          <w:lang w:eastAsia="x-none"/>
        </w:rPr>
        <w:t>Les informations servant à déterminer si l’assuré a (ou non), à payer la cotisation sont directement transmises par l'administration fiscale (d’où l’importance d’avoir fait une déclaration de revenus).</w:t>
      </w:r>
    </w:p>
    <w:p w:rsidR="0093044C" w:rsidRPr="0093044C" w:rsidRDefault="0093044C" w:rsidP="0093044C">
      <w:pPr>
        <w:pBdr>
          <w:bottom w:val="single" w:sz="6" w:space="1" w:color="00B0F0"/>
        </w:pBdr>
        <w:shd w:val="clear" w:color="auto" w:fill="DEEAF6"/>
        <w:tabs>
          <w:tab w:val="num" w:pos="720"/>
        </w:tabs>
        <w:rPr>
          <w:rFonts w:ascii="Calibri" w:hAnsi="Calibri"/>
          <w:b/>
          <w:bCs/>
          <w:caps/>
          <w:color w:val="002060"/>
          <w:sz w:val="24"/>
          <w:szCs w:val="24"/>
        </w:rPr>
      </w:pPr>
      <w:r w:rsidRPr="0093044C">
        <w:rPr>
          <w:rFonts w:ascii="Calibri" w:hAnsi="Calibri"/>
          <w:b/>
          <w:bCs/>
          <w:caps/>
          <w:color w:val="002060"/>
          <w:sz w:val="24"/>
          <w:szCs w:val="24"/>
        </w:rPr>
        <w:t xml:space="preserve">ASSURES DU FAIT DE LEUR ACTIVITE PROFESSIONNELLE </w:t>
      </w:r>
    </w:p>
    <w:p w:rsidR="0093044C" w:rsidRPr="0093044C" w:rsidRDefault="0093044C" w:rsidP="0093044C">
      <w:pPr>
        <w:jc w:val="both"/>
        <w:rPr>
          <w:rFonts w:ascii="Calibri" w:eastAsia="Times New Roman" w:hAnsi="Calibri"/>
          <w:lang w:eastAsia="fr-FR"/>
        </w:rPr>
      </w:pPr>
      <w:r w:rsidRPr="0093044C">
        <w:rPr>
          <w:rFonts w:ascii="Calibri" w:eastAsia="Times New Roman" w:hAnsi="Calibri"/>
          <w:lang w:eastAsia="fr-FR"/>
        </w:rPr>
        <w:t xml:space="preserve">La protection universelle maladie garantit aux personnes qui ont une activité professionnelle, un droit à la prise en charge de leurs frais de santé en simplifiant leurs démarches. Il n’est plus nécessaire d’apporter des justificatifs pour faire valoir ses droits à l'assurance maladie. </w:t>
      </w:r>
    </w:p>
    <w:p w:rsidR="0093044C" w:rsidRPr="0093044C" w:rsidRDefault="0093044C" w:rsidP="0093044C">
      <w:pPr>
        <w:jc w:val="both"/>
        <w:rPr>
          <w:rFonts w:ascii="Calibri" w:eastAsia="Times New Roman" w:hAnsi="Calibri"/>
          <w:lang w:eastAsia="fr-FR"/>
        </w:rPr>
      </w:pPr>
      <w:r w:rsidRPr="0093044C">
        <w:rPr>
          <w:rFonts w:ascii="Calibri" w:eastAsia="Times New Roman" w:hAnsi="Calibri"/>
          <w:lang w:eastAsia="fr-FR"/>
        </w:rPr>
        <w:t xml:space="preserve">La réforme permet aussi de rester dans son régime d'assurance maladie, y compris en cas de perte d'activité ou de changement de situation personnelle. Les éventuelles périodes de rupture dans les droits sont ainsi évitées. </w:t>
      </w:r>
    </w:p>
    <w:p w:rsidR="0093044C" w:rsidRPr="0093044C" w:rsidRDefault="0093044C" w:rsidP="0093044C">
      <w:pPr>
        <w:pBdr>
          <w:bottom w:val="single" w:sz="6" w:space="1" w:color="00B0F0"/>
        </w:pBdr>
        <w:shd w:val="clear" w:color="auto" w:fill="DEEAF6"/>
        <w:tabs>
          <w:tab w:val="num" w:pos="720"/>
        </w:tabs>
        <w:rPr>
          <w:rFonts w:ascii="Calibri" w:hAnsi="Calibri"/>
          <w:b/>
          <w:bCs/>
          <w:caps/>
          <w:color w:val="002060"/>
          <w:sz w:val="24"/>
          <w:szCs w:val="24"/>
        </w:rPr>
      </w:pPr>
      <w:r w:rsidRPr="0093044C">
        <w:rPr>
          <w:rFonts w:ascii="Calibri" w:hAnsi="Calibri"/>
          <w:b/>
          <w:bCs/>
          <w:caps/>
          <w:color w:val="002060"/>
          <w:sz w:val="24"/>
          <w:szCs w:val="24"/>
        </w:rPr>
        <w:t>La suppression progressive du statut d'ayant droit</w:t>
      </w:r>
    </w:p>
    <w:p w:rsidR="0093044C" w:rsidRPr="0093044C" w:rsidRDefault="0093044C" w:rsidP="0093044C">
      <w:pPr>
        <w:jc w:val="both"/>
        <w:rPr>
          <w:rFonts w:ascii="Calibri" w:eastAsia="Times New Roman" w:hAnsi="Calibri"/>
          <w:lang w:eastAsia="fr-FR"/>
        </w:rPr>
      </w:pPr>
      <w:r w:rsidRPr="0093044C">
        <w:rPr>
          <w:rFonts w:ascii="Calibri" w:eastAsia="Times New Roman" w:hAnsi="Calibri"/>
          <w:lang w:eastAsia="fr-FR"/>
        </w:rPr>
        <w:t xml:space="preserve">La protection universelle maladie prévoit que toutes les personnes majeures sans activité professionnelle ont droit à la prise en charge de leurs frais de santé à titre personnel, dès lors qu'elles résident en France de manière stable et régulière. Elles n'ont plus besoin d'être rattachées à un assuré ouvrant droit. </w:t>
      </w:r>
    </w:p>
    <w:p w:rsidR="0093044C" w:rsidRPr="0093044C" w:rsidRDefault="0093044C" w:rsidP="0093044C">
      <w:pPr>
        <w:jc w:val="both"/>
        <w:rPr>
          <w:rFonts w:ascii="Calibri" w:eastAsia="Times New Roman" w:hAnsi="Calibri"/>
          <w:lang w:eastAsia="fr-FR"/>
        </w:rPr>
      </w:pPr>
      <w:r w:rsidRPr="0093044C">
        <w:rPr>
          <w:rFonts w:ascii="Calibri" w:eastAsia="Times New Roman" w:hAnsi="Calibri"/>
          <w:lang w:eastAsia="fr-FR"/>
        </w:rPr>
        <w:t xml:space="preserve">Ainsi, </w:t>
      </w:r>
      <w:r w:rsidRPr="0093044C">
        <w:rPr>
          <w:rFonts w:ascii="Calibri" w:eastAsia="Times New Roman" w:hAnsi="Calibri"/>
          <w:b/>
          <w:lang w:eastAsia="fr-FR"/>
        </w:rPr>
        <w:t>pour les 18 ans et plus</w:t>
      </w:r>
      <w:r w:rsidRPr="0093044C">
        <w:rPr>
          <w:rFonts w:ascii="Calibri" w:eastAsia="Times New Roman" w:hAnsi="Calibri"/>
          <w:lang w:eastAsia="fr-FR"/>
        </w:rPr>
        <w:t xml:space="preserve">, la notion </w:t>
      </w:r>
      <w:r w:rsidRPr="0093044C">
        <w:rPr>
          <w:rFonts w:ascii="Calibri" w:eastAsia="Times New Roman" w:hAnsi="Calibri"/>
          <w:b/>
          <w:lang w:eastAsia="fr-FR"/>
        </w:rPr>
        <w:t>d'ayant droit</w:t>
      </w:r>
      <w:r w:rsidRPr="0093044C">
        <w:rPr>
          <w:rFonts w:ascii="Calibri" w:eastAsia="Times New Roman" w:hAnsi="Calibri"/>
          <w:lang w:eastAsia="fr-FR"/>
        </w:rPr>
        <w:t xml:space="preserve"> </w:t>
      </w:r>
      <w:r w:rsidRPr="0093044C">
        <w:rPr>
          <w:rFonts w:ascii="Calibri" w:eastAsia="Times New Roman" w:hAnsi="Calibri"/>
          <w:b/>
          <w:lang w:eastAsia="fr-FR"/>
        </w:rPr>
        <w:t>disparaît</w:t>
      </w:r>
      <w:r w:rsidRPr="0093044C">
        <w:rPr>
          <w:rFonts w:ascii="Calibri" w:eastAsia="Times New Roman" w:hAnsi="Calibri"/>
          <w:lang w:eastAsia="fr-FR"/>
        </w:rPr>
        <w:t xml:space="preserve">. Seuls </w:t>
      </w:r>
      <w:r w:rsidRPr="0093044C">
        <w:rPr>
          <w:rFonts w:ascii="Calibri" w:eastAsia="Times New Roman" w:hAnsi="Calibri"/>
          <w:b/>
          <w:lang w:eastAsia="fr-FR"/>
        </w:rPr>
        <w:t>les mineurs</w:t>
      </w:r>
      <w:r w:rsidRPr="0093044C">
        <w:rPr>
          <w:rFonts w:ascii="Calibri" w:eastAsia="Times New Roman" w:hAnsi="Calibri"/>
          <w:lang w:eastAsia="fr-FR"/>
        </w:rPr>
        <w:t xml:space="preserve"> continuent </w:t>
      </w:r>
      <w:r w:rsidRPr="0093044C">
        <w:rPr>
          <w:rFonts w:ascii="Calibri" w:eastAsia="Times New Roman" w:hAnsi="Calibri"/>
          <w:b/>
          <w:lang w:eastAsia="fr-FR"/>
        </w:rPr>
        <w:t>d'avoir le statut d'ayant-droit</w:t>
      </w:r>
      <w:r w:rsidRPr="0093044C">
        <w:rPr>
          <w:rFonts w:ascii="Calibri" w:eastAsia="Times New Roman" w:hAnsi="Calibri"/>
          <w:lang w:eastAsia="fr-FR"/>
        </w:rPr>
        <w:t xml:space="preserve">. </w:t>
      </w:r>
    </w:p>
    <w:p w:rsidR="0093044C" w:rsidRPr="0093044C" w:rsidRDefault="0093044C" w:rsidP="0093044C">
      <w:pPr>
        <w:jc w:val="both"/>
        <w:rPr>
          <w:rFonts w:ascii="Calibri" w:eastAsia="Times New Roman" w:hAnsi="Calibri"/>
          <w:b/>
          <w:lang w:eastAsia="fr-FR"/>
        </w:rPr>
      </w:pPr>
      <w:r w:rsidRPr="0093044C">
        <w:rPr>
          <w:rFonts w:ascii="Calibri" w:eastAsia="Times New Roman" w:hAnsi="Calibri"/>
          <w:b/>
          <w:lang w:eastAsia="fr-FR"/>
        </w:rPr>
        <w:t>Le statut d’ayant droit pour les personnes majeures sera définitivement supprimé au plus tard le 31/12/2019.</w:t>
      </w:r>
    </w:p>
    <w:p w:rsidR="0093044C" w:rsidRPr="0093044C" w:rsidRDefault="0093044C" w:rsidP="0093044C">
      <w:pPr>
        <w:jc w:val="both"/>
        <w:rPr>
          <w:rFonts w:ascii="Calibri" w:eastAsia="Times New Roman" w:hAnsi="Calibri"/>
          <w:lang w:eastAsia="fr-FR"/>
        </w:rPr>
      </w:pPr>
      <w:r w:rsidRPr="0093044C">
        <w:rPr>
          <w:rFonts w:ascii="Calibri" w:eastAsia="Times New Roman" w:hAnsi="Calibri"/>
          <w:lang w:eastAsia="fr-FR"/>
        </w:rPr>
        <w:t xml:space="preserve">Ainsi, toute personne majeure est assurée à titre individuel dès sa majorité (ou </w:t>
      </w:r>
      <w:r w:rsidRPr="0093044C">
        <w:rPr>
          <w:rFonts w:ascii="Calibri" w:eastAsia="Times New Roman" w:hAnsi="Calibri"/>
          <w:b/>
          <w:lang w:eastAsia="fr-FR"/>
        </w:rPr>
        <w:t>dès 16 ans à sa demande</w:t>
      </w:r>
      <w:r w:rsidRPr="0093044C">
        <w:rPr>
          <w:rFonts w:ascii="Calibri" w:eastAsia="Times New Roman" w:hAnsi="Calibri"/>
          <w:lang w:eastAsia="fr-FR"/>
        </w:rPr>
        <w:t xml:space="preserve">). Elle peut choisir de percevoir ses remboursements sur son propre compte bancaire, recevoir son propre décompte de remboursement et disposer de son propre compte </w:t>
      </w:r>
      <w:proofErr w:type="spellStart"/>
      <w:r w:rsidRPr="0093044C">
        <w:rPr>
          <w:rFonts w:ascii="Calibri" w:eastAsia="Times New Roman" w:hAnsi="Calibri"/>
          <w:lang w:eastAsia="fr-FR"/>
        </w:rPr>
        <w:t>Améli</w:t>
      </w:r>
      <w:proofErr w:type="spellEnd"/>
      <w:r w:rsidRPr="0093044C">
        <w:rPr>
          <w:rFonts w:ascii="Calibri" w:eastAsia="Times New Roman" w:hAnsi="Calibri"/>
          <w:lang w:eastAsia="fr-FR"/>
        </w:rPr>
        <w:t xml:space="preserve">. </w:t>
      </w:r>
    </w:p>
    <w:p w:rsidR="0093044C" w:rsidRPr="0093044C" w:rsidRDefault="0093044C" w:rsidP="0093044C">
      <w:pPr>
        <w:jc w:val="both"/>
        <w:rPr>
          <w:rFonts w:ascii="Calibri" w:eastAsia="Times New Roman" w:hAnsi="Calibri"/>
          <w:lang w:eastAsia="fr-FR"/>
        </w:rPr>
      </w:pPr>
      <w:r w:rsidRPr="0093044C">
        <w:rPr>
          <w:rFonts w:ascii="Calibri" w:eastAsia="Times New Roman" w:hAnsi="Calibri"/>
          <w:b/>
          <w:bCs/>
          <w:lang w:eastAsia="fr-FR"/>
        </w:rPr>
        <w:t>À noter</w:t>
      </w:r>
      <w:r w:rsidRPr="0093044C">
        <w:rPr>
          <w:rFonts w:ascii="Calibri" w:eastAsia="Times New Roman" w:hAnsi="Calibri"/>
          <w:lang w:eastAsia="fr-FR"/>
        </w:rPr>
        <w:t xml:space="preserve"> : Pendant la période transitoire, les actuels ayants droit majeurs d'un assuré, continuent à bénéficier de la prise en charge de leurs frais de santé sans aucun changement. Ceux qui le souhaitent, peuvent dès à présent demander leur affiliation en tant qu'assuré sur critère de résidence auprès de leur caisse d'assurance maladie. </w:t>
      </w:r>
    </w:p>
    <w:p w:rsidR="0093044C" w:rsidRPr="0093044C" w:rsidRDefault="0093044C" w:rsidP="0093044C">
      <w:pPr>
        <w:jc w:val="both"/>
        <w:rPr>
          <w:rFonts w:ascii="Calibri" w:eastAsia="Times New Roman" w:hAnsi="Calibri"/>
          <w:u w:val="single"/>
          <w:lang w:eastAsia="fr-FR"/>
        </w:rPr>
      </w:pPr>
      <w:r w:rsidRPr="0093044C">
        <w:rPr>
          <w:rFonts w:ascii="Calibri" w:eastAsia="Times New Roman" w:hAnsi="Calibri"/>
          <w:lang w:eastAsia="fr-FR"/>
        </w:rPr>
        <w:t>Les changements de situation personnelle n'auront plus d'incidence sur les droits des assurés sans activité professionnelle, ce qui garantit une plus grande autonomie. En effet, en cas de mariage, de séparation ou de veuvage, l'assuré continuera d'avoir des droits en propre, indépendamment de son conjoint ou ex-conjoint.</w:t>
      </w:r>
      <w:r w:rsidRPr="0093044C">
        <w:rPr>
          <w:rFonts w:ascii="Calibri" w:eastAsia="Times New Roman" w:hAnsi="Calibri"/>
          <w:u w:val="single"/>
          <w:lang w:eastAsia="fr-FR"/>
        </w:rPr>
        <w:t xml:space="preserve"> </w:t>
      </w:r>
    </w:p>
    <w:p w:rsidR="0093044C" w:rsidRPr="0093044C" w:rsidRDefault="0093044C" w:rsidP="0093044C">
      <w:pPr>
        <w:pBdr>
          <w:bottom w:val="single" w:sz="6" w:space="1" w:color="00B0F0"/>
        </w:pBdr>
        <w:shd w:val="clear" w:color="auto" w:fill="DEEAF6"/>
        <w:tabs>
          <w:tab w:val="num" w:pos="720"/>
        </w:tabs>
        <w:rPr>
          <w:rFonts w:ascii="Calibri" w:hAnsi="Calibri"/>
          <w:b/>
          <w:bCs/>
          <w:caps/>
          <w:color w:val="002060"/>
          <w:sz w:val="24"/>
          <w:szCs w:val="24"/>
        </w:rPr>
      </w:pPr>
      <w:r w:rsidRPr="0093044C">
        <w:rPr>
          <w:rFonts w:ascii="Calibri" w:hAnsi="Calibri"/>
          <w:b/>
          <w:bCs/>
          <w:caps/>
          <w:color w:val="002060"/>
          <w:sz w:val="24"/>
          <w:szCs w:val="24"/>
        </w:rPr>
        <w:t>LES SITUATIONS PARTICULIERES</w:t>
      </w:r>
    </w:p>
    <w:p w:rsidR="0093044C" w:rsidRPr="0093044C" w:rsidRDefault="0093044C" w:rsidP="00B83687">
      <w:pPr>
        <w:numPr>
          <w:ilvl w:val="0"/>
          <w:numId w:val="2"/>
        </w:numPr>
        <w:contextualSpacing/>
        <w:rPr>
          <w:rFonts w:ascii="Calibri" w:hAnsi="Calibri"/>
          <w:b/>
          <w:bCs/>
          <w:caps/>
          <w:color w:val="002060"/>
          <w:sz w:val="24"/>
          <w:szCs w:val="24"/>
          <w:u w:val="single"/>
        </w:rPr>
      </w:pPr>
      <w:r w:rsidRPr="0093044C">
        <w:rPr>
          <w:rFonts w:ascii="Calibri" w:hAnsi="Calibri"/>
          <w:b/>
          <w:bCs/>
          <w:color w:val="002060"/>
          <w:sz w:val="24"/>
          <w:szCs w:val="24"/>
          <w:u w:val="single"/>
        </w:rPr>
        <w:t>En cas de perte d’activité</w:t>
      </w:r>
    </w:p>
    <w:p w:rsidR="0093044C" w:rsidRPr="0093044C" w:rsidRDefault="0093044C" w:rsidP="0093044C">
      <w:pPr>
        <w:jc w:val="both"/>
        <w:rPr>
          <w:rFonts w:ascii="Calibri" w:hAnsi="Calibri"/>
          <w:bCs/>
          <w:lang w:eastAsia="x-none"/>
        </w:rPr>
      </w:pPr>
      <w:r w:rsidRPr="0093044C">
        <w:rPr>
          <w:rFonts w:ascii="Calibri" w:hAnsi="Calibri"/>
          <w:bCs/>
          <w:lang w:eastAsia="x-none"/>
        </w:rPr>
        <w:t>L’assuré conserve le même régime d’assurance maladie. Les changements de situation n’ont pas d’incidence, ce qui garantit la continuité des droits et le secret professionnel.</w:t>
      </w:r>
    </w:p>
    <w:p w:rsidR="0093044C" w:rsidRPr="0093044C" w:rsidRDefault="0093044C" w:rsidP="0093044C">
      <w:pPr>
        <w:jc w:val="both"/>
        <w:rPr>
          <w:rFonts w:ascii="Calibri" w:hAnsi="Calibri"/>
          <w:bCs/>
          <w:lang w:eastAsia="x-none"/>
        </w:rPr>
      </w:pPr>
      <w:r w:rsidRPr="0093044C">
        <w:rPr>
          <w:rFonts w:ascii="Calibri" w:hAnsi="Calibri"/>
          <w:bCs/>
          <w:lang w:eastAsia="x-none"/>
        </w:rPr>
        <w:t xml:space="preserve">Il est également possible de rejoindre le régime d’assurance du conjoint actif en demandant le formulaire de droit d’option auprès de la caisse concernée. </w:t>
      </w:r>
    </w:p>
    <w:p w:rsidR="0093044C" w:rsidRPr="0093044C" w:rsidRDefault="0093044C" w:rsidP="00B83687">
      <w:pPr>
        <w:numPr>
          <w:ilvl w:val="0"/>
          <w:numId w:val="2"/>
        </w:numPr>
        <w:contextualSpacing/>
        <w:rPr>
          <w:rFonts w:ascii="Calibri" w:hAnsi="Calibri"/>
          <w:b/>
          <w:bCs/>
          <w:color w:val="002060"/>
          <w:sz w:val="24"/>
          <w:szCs w:val="24"/>
          <w:u w:val="single"/>
        </w:rPr>
      </w:pPr>
      <w:r w:rsidRPr="0093044C">
        <w:rPr>
          <w:rFonts w:ascii="Calibri" w:hAnsi="Calibri"/>
          <w:b/>
          <w:bCs/>
          <w:color w:val="002060"/>
          <w:sz w:val="24"/>
          <w:szCs w:val="24"/>
          <w:u w:val="single"/>
        </w:rPr>
        <w:t>Conjoint sans activité</w:t>
      </w:r>
    </w:p>
    <w:p w:rsidR="0093044C" w:rsidRPr="0093044C" w:rsidRDefault="0093044C" w:rsidP="0093044C">
      <w:pPr>
        <w:jc w:val="both"/>
        <w:rPr>
          <w:rFonts w:ascii="Calibri" w:hAnsi="Calibri"/>
          <w:bCs/>
          <w:lang w:eastAsia="x-none"/>
        </w:rPr>
      </w:pPr>
      <w:r w:rsidRPr="0093044C">
        <w:rPr>
          <w:rFonts w:ascii="Calibri" w:hAnsi="Calibri"/>
          <w:bCs/>
          <w:lang w:eastAsia="x-none"/>
        </w:rPr>
        <w:t>Les personnes actuellement ayant droit d’un assuré peuvent conserver ce statut jusqu’au 31 décembre 2019. Elles deviendront ensuite assurées à titre personnel. Elles peuvent aussi faire la demande avant cette date butoir auprès de leur caisse pour avoir le nouveau statut.</w:t>
      </w:r>
    </w:p>
    <w:p w:rsidR="0093044C" w:rsidRPr="0093044C" w:rsidRDefault="0093044C" w:rsidP="0093044C">
      <w:pPr>
        <w:jc w:val="both"/>
        <w:rPr>
          <w:rFonts w:ascii="Calibri" w:hAnsi="Calibri"/>
          <w:bCs/>
          <w:lang w:eastAsia="x-none"/>
        </w:rPr>
      </w:pPr>
      <w:r w:rsidRPr="0093044C">
        <w:rPr>
          <w:rFonts w:ascii="Calibri" w:hAnsi="Calibri"/>
          <w:bCs/>
          <w:lang w:eastAsia="x-none"/>
        </w:rPr>
        <w:t>Toute personne assurée à titre personnel reçoit un décompte de remboursement individuel et perçoit ses remboursements sur son propre compte bancaire.</w:t>
      </w:r>
    </w:p>
    <w:p w:rsidR="0093044C" w:rsidRPr="0093044C" w:rsidRDefault="0093044C" w:rsidP="0093044C">
      <w:pPr>
        <w:jc w:val="both"/>
        <w:rPr>
          <w:rFonts w:ascii="Calibri" w:hAnsi="Calibri"/>
          <w:bCs/>
          <w:lang w:eastAsia="x-none"/>
        </w:rPr>
      </w:pPr>
      <w:r w:rsidRPr="0093044C">
        <w:rPr>
          <w:rFonts w:ascii="Calibri" w:hAnsi="Calibri"/>
          <w:bCs/>
          <w:lang w:eastAsia="x-none"/>
        </w:rPr>
        <w:t>En cas de changement d’activité professionnelle du conjoint, il est possible de rejoindre son nouveau régime d’assurance grâce à l’aide d’un formulaire de droit d’option à demander à l’organisme d’assurance maladie concerné.</w:t>
      </w:r>
    </w:p>
    <w:p w:rsidR="0093044C" w:rsidRPr="0093044C" w:rsidRDefault="0093044C" w:rsidP="00B83687">
      <w:pPr>
        <w:numPr>
          <w:ilvl w:val="0"/>
          <w:numId w:val="2"/>
        </w:numPr>
        <w:contextualSpacing/>
        <w:rPr>
          <w:rFonts w:ascii="Calibri" w:hAnsi="Calibri"/>
          <w:b/>
          <w:bCs/>
          <w:color w:val="002060"/>
          <w:sz w:val="24"/>
          <w:szCs w:val="24"/>
          <w:u w:val="single"/>
        </w:rPr>
      </w:pPr>
      <w:r w:rsidRPr="0093044C">
        <w:rPr>
          <w:rFonts w:ascii="Calibri" w:hAnsi="Calibri"/>
          <w:b/>
          <w:bCs/>
          <w:color w:val="002060"/>
          <w:sz w:val="24"/>
          <w:szCs w:val="24"/>
          <w:u w:val="single"/>
        </w:rPr>
        <w:t>A 18 ans</w:t>
      </w:r>
    </w:p>
    <w:p w:rsidR="0093044C" w:rsidRPr="0093044C" w:rsidRDefault="0093044C" w:rsidP="0093044C">
      <w:pPr>
        <w:jc w:val="both"/>
        <w:rPr>
          <w:rFonts w:ascii="Calibri" w:hAnsi="Calibri"/>
          <w:bCs/>
          <w:lang w:eastAsia="x-none"/>
        </w:rPr>
      </w:pPr>
      <w:r w:rsidRPr="0093044C">
        <w:rPr>
          <w:rFonts w:ascii="Calibri" w:hAnsi="Calibri"/>
          <w:bCs/>
          <w:lang w:eastAsia="x-none"/>
        </w:rPr>
        <w:t>Dès 18 ans, toute personne devient assurée à titre personnel.</w:t>
      </w:r>
    </w:p>
    <w:p w:rsidR="0093044C" w:rsidRPr="0093044C" w:rsidRDefault="0093044C" w:rsidP="0093044C">
      <w:pPr>
        <w:jc w:val="both"/>
        <w:rPr>
          <w:rFonts w:ascii="Calibri" w:hAnsi="Calibri"/>
          <w:bCs/>
          <w:lang w:eastAsia="x-none"/>
        </w:rPr>
      </w:pPr>
      <w:r w:rsidRPr="0093044C">
        <w:rPr>
          <w:rFonts w:ascii="Calibri" w:hAnsi="Calibri"/>
          <w:bCs/>
          <w:lang w:eastAsia="x-none"/>
        </w:rPr>
        <w:t>Les personnes majeures actuellement ayant droit d’un assuré peuvent conserver ce statut jusqu’au 31 décembre 2019. Elles deviendront ensuite assurées à titre personnel. Elles peuvent aussi faire la demande avant cette date butoir auprès de leur caisse pour avoir le nouveau statut.</w:t>
      </w:r>
    </w:p>
    <w:p w:rsidR="0093044C" w:rsidRPr="0093044C" w:rsidRDefault="0093044C" w:rsidP="0093044C">
      <w:pPr>
        <w:jc w:val="both"/>
        <w:rPr>
          <w:rFonts w:ascii="Calibri" w:hAnsi="Calibri"/>
          <w:bCs/>
          <w:lang w:eastAsia="x-none"/>
        </w:rPr>
      </w:pPr>
      <w:r w:rsidRPr="0093044C">
        <w:rPr>
          <w:rFonts w:ascii="Calibri" w:hAnsi="Calibri"/>
          <w:bCs/>
          <w:lang w:eastAsia="x-none"/>
        </w:rPr>
        <w:t>Toute personne assurée à titre personnel reçoit un décompte de remboursement personnel et perçoit ses remboursements sur son propre compte bancaire.</w:t>
      </w:r>
    </w:p>
    <w:p w:rsidR="0093044C" w:rsidRPr="0093044C" w:rsidRDefault="0093044C" w:rsidP="0093044C">
      <w:pPr>
        <w:jc w:val="both"/>
        <w:rPr>
          <w:rFonts w:ascii="Calibri" w:hAnsi="Calibri"/>
          <w:bCs/>
          <w:lang w:eastAsia="x-none"/>
        </w:rPr>
      </w:pPr>
      <w:r w:rsidRPr="0093044C">
        <w:rPr>
          <w:rFonts w:ascii="Calibri" w:hAnsi="Calibri"/>
          <w:bCs/>
          <w:lang w:eastAsia="x-none"/>
        </w:rPr>
        <w:t>Seuls les mineurs continuent d’avoir le statut d’ayants droit.</w:t>
      </w:r>
    </w:p>
    <w:p w:rsidR="0093044C" w:rsidRPr="0093044C" w:rsidRDefault="0093044C" w:rsidP="00B83687">
      <w:pPr>
        <w:numPr>
          <w:ilvl w:val="0"/>
          <w:numId w:val="2"/>
        </w:numPr>
        <w:contextualSpacing/>
        <w:rPr>
          <w:rFonts w:ascii="Calibri" w:hAnsi="Calibri"/>
          <w:b/>
          <w:bCs/>
          <w:color w:val="002060"/>
          <w:sz w:val="24"/>
          <w:szCs w:val="24"/>
          <w:u w:val="single"/>
        </w:rPr>
      </w:pPr>
      <w:r w:rsidRPr="0093044C">
        <w:rPr>
          <w:rFonts w:ascii="Calibri" w:hAnsi="Calibri"/>
          <w:b/>
          <w:bCs/>
          <w:color w:val="002060"/>
          <w:sz w:val="24"/>
          <w:szCs w:val="24"/>
          <w:u w:val="single"/>
        </w:rPr>
        <w:t>Pour les retraités</w:t>
      </w:r>
    </w:p>
    <w:p w:rsidR="0093044C" w:rsidRPr="0093044C" w:rsidRDefault="0093044C" w:rsidP="0093044C">
      <w:pPr>
        <w:jc w:val="both"/>
        <w:rPr>
          <w:rFonts w:ascii="Calibri" w:hAnsi="Calibri"/>
          <w:bCs/>
          <w:lang w:eastAsia="x-none"/>
        </w:rPr>
      </w:pPr>
      <w:r w:rsidRPr="0093044C">
        <w:rPr>
          <w:rFonts w:ascii="Calibri" w:hAnsi="Calibri"/>
          <w:bCs/>
          <w:lang w:eastAsia="x-none"/>
        </w:rPr>
        <w:t>Les retraités continuent de dépendre du régime dans lequel ils se sont ouvert des droits.</w:t>
      </w:r>
    </w:p>
    <w:p w:rsidR="0093044C" w:rsidRPr="0093044C" w:rsidRDefault="0093044C" w:rsidP="0093044C">
      <w:pPr>
        <w:jc w:val="both"/>
        <w:rPr>
          <w:rFonts w:ascii="Calibri" w:hAnsi="Calibri"/>
          <w:b/>
          <w:bCs/>
          <w:lang w:eastAsia="x-none"/>
        </w:rPr>
      </w:pPr>
      <w:r w:rsidRPr="0093044C">
        <w:rPr>
          <w:rFonts w:ascii="Calibri" w:hAnsi="Calibri"/>
          <w:b/>
          <w:bCs/>
          <w:lang w:eastAsia="x-none"/>
        </w:rPr>
        <w:t>Les retraités actifs</w:t>
      </w:r>
      <w:r w:rsidRPr="0093044C">
        <w:rPr>
          <w:rFonts w:ascii="Calibri" w:hAnsi="Calibri"/>
          <w:bCs/>
          <w:lang w:eastAsia="x-none"/>
        </w:rPr>
        <w:t xml:space="preserve"> sont pris en charge par le régime dont ils relèvent au titre de leur activité professionnelle si celle-ci leur ouvre des droits. Sinon, ils sont rattachés au régime qui leur verse la pension.</w:t>
      </w:r>
    </w:p>
    <w:p w:rsidR="0093044C" w:rsidRPr="0093044C" w:rsidRDefault="0093044C" w:rsidP="0093044C">
      <w:pPr>
        <w:jc w:val="both"/>
        <w:rPr>
          <w:rFonts w:ascii="Calibri" w:hAnsi="Calibri"/>
          <w:b/>
          <w:bCs/>
          <w:lang w:eastAsia="x-none"/>
        </w:rPr>
      </w:pPr>
      <w:r w:rsidRPr="0093044C">
        <w:rPr>
          <w:rFonts w:ascii="Calibri" w:hAnsi="Calibri"/>
          <w:b/>
          <w:bCs/>
          <w:lang w:eastAsia="x-none"/>
        </w:rPr>
        <w:t>Les retraités recevant plusieurs pensions</w:t>
      </w:r>
      <w:r w:rsidRPr="0093044C">
        <w:rPr>
          <w:rFonts w:ascii="Calibri" w:hAnsi="Calibri"/>
          <w:bCs/>
          <w:lang w:eastAsia="x-none"/>
        </w:rPr>
        <w:t xml:space="preserve"> (poly-pensionnés) sont pris en charge par le dernier régime auquel ils ont cotisé, ou, sur option, par tout autre régime auquel ils ont cotisé durant leur carrière.</w:t>
      </w:r>
    </w:p>
    <w:p w:rsidR="0093044C" w:rsidRPr="0093044C" w:rsidRDefault="0093044C" w:rsidP="00B83687">
      <w:pPr>
        <w:numPr>
          <w:ilvl w:val="0"/>
          <w:numId w:val="2"/>
        </w:numPr>
        <w:contextualSpacing/>
        <w:rPr>
          <w:rFonts w:ascii="Calibri" w:hAnsi="Calibri"/>
          <w:b/>
          <w:bCs/>
          <w:color w:val="002060"/>
          <w:sz w:val="24"/>
          <w:szCs w:val="24"/>
          <w:u w:val="single"/>
        </w:rPr>
      </w:pPr>
      <w:r w:rsidRPr="0093044C">
        <w:rPr>
          <w:rFonts w:ascii="Calibri" w:hAnsi="Calibri"/>
          <w:b/>
          <w:bCs/>
          <w:color w:val="002060"/>
          <w:sz w:val="24"/>
          <w:szCs w:val="24"/>
          <w:u w:val="single"/>
        </w:rPr>
        <w:t>Carte Vitale</w:t>
      </w:r>
    </w:p>
    <w:p w:rsidR="0093044C" w:rsidRPr="0093044C" w:rsidRDefault="0093044C" w:rsidP="0093044C">
      <w:pPr>
        <w:jc w:val="both"/>
        <w:rPr>
          <w:rFonts w:ascii="Calibri" w:hAnsi="Calibri"/>
          <w:bCs/>
          <w:lang w:eastAsia="x-none"/>
        </w:rPr>
      </w:pPr>
      <w:r w:rsidRPr="0093044C">
        <w:rPr>
          <w:rFonts w:ascii="Calibri" w:hAnsi="Calibri"/>
          <w:bCs/>
          <w:lang w:eastAsia="x-none"/>
        </w:rPr>
        <w:t>Il est possible d'avoir une carte Vitale dès l'âge de 12 ans. Une demande doit être faite auprès de l’organisme chargé du versement des prestations maladie. Les enfants restent ayant droit de leurs parents jusqu’à leur majorité.</w:t>
      </w:r>
    </w:p>
    <w:p w:rsidR="0093044C" w:rsidRPr="0093044C" w:rsidRDefault="0093044C" w:rsidP="00B83687">
      <w:pPr>
        <w:numPr>
          <w:ilvl w:val="0"/>
          <w:numId w:val="2"/>
        </w:numPr>
        <w:contextualSpacing/>
        <w:rPr>
          <w:rFonts w:ascii="Calibri" w:hAnsi="Calibri"/>
          <w:b/>
          <w:bCs/>
          <w:color w:val="002060"/>
          <w:sz w:val="24"/>
          <w:szCs w:val="24"/>
          <w:u w:val="single"/>
        </w:rPr>
      </w:pPr>
      <w:r w:rsidRPr="0093044C">
        <w:rPr>
          <w:rFonts w:ascii="Calibri" w:hAnsi="Calibri"/>
          <w:b/>
          <w:bCs/>
          <w:color w:val="002060"/>
          <w:sz w:val="24"/>
          <w:szCs w:val="24"/>
          <w:u w:val="single"/>
        </w:rPr>
        <w:t>CMU-Complémentaire</w:t>
      </w:r>
    </w:p>
    <w:p w:rsidR="0093044C" w:rsidRPr="0093044C" w:rsidRDefault="0093044C" w:rsidP="0093044C">
      <w:pPr>
        <w:jc w:val="both"/>
        <w:rPr>
          <w:rFonts w:ascii="Calibri" w:hAnsi="Calibri"/>
          <w:bCs/>
          <w:lang w:eastAsia="x-none"/>
        </w:rPr>
      </w:pPr>
      <w:r w:rsidRPr="0093044C">
        <w:rPr>
          <w:rFonts w:ascii="Calibri" w:hAnsi="Calibri"/>
          <w:bCs/>
          <w:lang w:eastAsia="x-none"/>
        </w:rPr>
        <w:t>La mise en place de la Protection Universelle Maladie ne modifie pas la CMU complémentaire, ni son principe, ni ses règles d’attribution.</w:t>
      </w:r>
    </w:p>
    <w:p w:rsidR="0093044C" w:rsidRPr="0093044C" w:rsidRDefault="0093044C" w:rsidP="00B83687">
      <w:pPr>
        <w:numPr>
          <w:ilvl w:val="0"/>
          <w:numId w:val="2"/>
        </w:numPr>
        <w:contextualSpacing/>
        <w:rPr>
          <w:rFonts w:ascii="Calibri" w:hAnsi="Calibri"/>
          <w:b/>
          <w:bCs/>
          <w:color w:val="002060"/>
          <w:sz w:val="24"/>
          <w:szCs w:val="24"/>
          <w:u w:val="single"/>
        </w:rPr>
      </w:pPr>
      <w:r w:rsidRPr="0093044C">
        <w:rPr>
          <w:rFonts w:ascii="Calibri" w:hAnsi="Calibri"/>
          <w:b/>
          <w:bCs/>
          <w:color w:val="002060"/>
          <w:sz w:val="24"/>
          <w:szCs w:val="24"/>
          <w:u w:val="single"/>
        </w:rPr>
        <w:t>Enfants de parents séparés</w:t>
      </w:r>
    </w:p>
    <w:p w:rsidR="0093044C" w:rsidRPr="0093044C" w:rsidRDefault="0093044C" w:rsidP="0093044C">
      <w:pPr>
        <w:jc w:val="both"/>
        <w:rPr>
          <w:rFonts w:ascii="Calibri" w:hAnsi="Calibri"/>
          <w:bCs/>
          <w:lang w:eastAsia="x-none"/>
        </w:rPr>
      </w:pPr>
      <w:r w:rsidRPr="0093044C">
        <w:rPr>
          <w:rFonts w:ascii="Calibri" w:hAnsi="Calibri"/>
          <w:bCs/>
          <w:lang w:eastAsia="x-none"/>
        </w:rPr>
        <w:t>Pour faciliter la prise en charge des soins des enfants vivant dans des familles séparées ou recomposées, les parents peuvent demander une carte vitale pour leur enfant à partir de 12 ans.</w:t>
      </w:r>
    </w:p>
    <w:p w:rsidR="0093044C" w:rsidRPr="0093044C" w:rsidRDefault="0093044C" w:rsidP="0093044C">
      <w:pPr>
        <w:pBdr>
          <w:bottom w:val="single" w:sz="6" w:space="1" w:color="00B0F0"/>
        </w:pBdr>
        <w:shd w:val="clear" w:color="auto" w:fill="DEEAF6"/>
        <w:tabs>
          <w:tab w:val="num" w:pos="720"/>
        </w:tabs>
        <w:rPr>
          <w:rFonts w:ascii="Calibri" w:hAnsi="Calibri"/>
          <w:b/>
          <w:bCs/>
          <w:caps/>
          <w:color w:val="002060"/>
          <w:sz w:val="24"/>
          <w:szCs w:val="24"/>
        </w:rPr>
      </w:pPr>
      <w:r w:rsidRPr="0093044C">
        <w:rPr>
          <w:rFonts w:ascii="Calibri" w:hAnsi="Calibri"/>
          <w:b/>
          <w:bCs/>
          <w:caps/>
          <w:color w:val="002060"/>
          <w:sz w:val="24"/>
          <w:szCs w:val="24"/>
        </w:rPr>
        <w:t>PROCEDURE DE DEMANDE D’AFFILIATION A LA PROTECTION UNIVERSELLE MALADIE SUR CRITERES DE RESIDENCE</w:t>
      </w:r>
    </w:p>
    <w:p w:rsidR="0093044C" w:rsidRPr="0093044C" w:rsidRDefault="0093044C" w:rsidP="00B83687">
      <w:pPr>
        <w:numPr>
          <w:ilvl w:val="0"/>
          <w:numId w:val="10"/>
        </w:numPr>
        <w:ind w:left="426"/>
        <w:contextualSpacing/>
        <w:jc w:val="both"/>
        <w:rPr>
          <w:rFonts w:ascii="Calibri" w:hAnsi="Calibri"/>
          <w:bCs/>
          <w:lang w:eastAsia="x-none"/>
        </w:rPr>
      </w:pPr>
      <w:r w:rsidRPr="0093044C">
        <w:rPr>
          <w:rFonts w:ascii="Calibri" w:hAnsi="Calibri"/>
          <w:b/>
          <w:bCs/>
          <w:lang w:eastAsia="x-none"/>
        </w:rPr>
        <w:t>Étape 1 :</w:t>
      </w:r>
      <w:r w:rsidRPr="0093044C">
        <w:rPr>
          <w:rFonts w:ascii="Calibri" w:hAnsi="Calibri"/>
          <w:bCs/>
          <w:lang w:eastAsia="x-none"/>
        </w:rPr>
        <w:t xml:space="preserve"> Remplir le formulaire : N° 736.cnamts</w:t>
      </w:r>
    </w:p>
    <w:p w:rsidR="0093044C" w:rsidRPr="0093044C" w:rsidRDefault="0093044C" w:rsidP="0093044C">
      <w:pPr>
        <w:ind w:left="426"/>
        <w:contextualSpacing/>
        <w:jc w:val="center"/>
        <w:rPr>
          <w:rFonts w:ascii="Calibri" w:hAnsi="Calibri"/>
          <w:bCs/>
          <w:lang w:eastAsia="x-none"/>
        </w:rPr>
      </w:pPr>
      <w:r w:rsidRPr="0093044C">
        <w:rPr>
          <w:rFonts w:ascii="Calibri" w:hAnsi="Calibri"/>
          <w:b/>
          <w:bCs/>
          <w:lang w:eastAsia="x-none"/>
        </w:rPr>
        <w:t>« Demande d'affiliation au régime général sur critère de résidence »</w:t>
      </w:r>
    </w:p>
    <w:p w:rsidR="0093044C" w:rsidRPr="0093044C" w:rsidRDefault="0093044C" w:rsidP="00B83687">
      <w:pPr>
        <w:numPr>
          <w:ilvl w:val="0"/>
          <w:numId w:val="10"/>
        </w:numPr>
        <w:ind w:left="426"/>
        <w:contextualSpacing/>
        <w:jc w:val="both"/>
        <w:rPr>
          <w:rFonts w:ascii="Calibri" w:hAnsi="Calibri"/>
          <w:bCs/>
          <w:lang w:eastAsia="x-none"/>
        </w:rPr>
      </w:pPr>
      <w:r w:rsidRPr="0093044C">
        <w:rPr>
          <w:rFonts w:ascii="Calibri" w:hAnsi="Calibri"/>
          <w:b/>
          <w:bCs/>
          <w:lang w:eastAsia="x-none"/>
        </w:rPr>
        <w:t>Étape 2 :</w:t>
      </w:r>
      <w:r w:rsidRPr="0093044C">
        <w:rPr>
          <w:rFonts w:ascii="Calibri" w:hAnsi="Calibri"/>
          <w:bCs/>
          <w:lang w:eastAsia="x-none"/>
        </w:rPr>
        <w:t xml:space="preserve"> Joindre les pièces justificatives demandées.</w:t>
      </w:r>
    </w:p>
    <w:p w:rsidR="0093044C" w:rsidRPr="0093044C" w:rsidRDefault="0093044C" w:rsidP="00B83687">
      <w:pPr>
        <w:numPr>
          <w:ilvl w:val="0"/>
          <w:numId w:val="10"/>
        </w:numPr>
        <w:ind w:left="426"/>
        <w:contextualSpacing/>
        <w:jc w:val="both"/>
        <w:rPr>
          <w:rFonts w:ascii="Calibri" w:hAnsi="Calibri"/>
          <w:bCs/>
          <w:lang w:eastAsia="x-none"/>
        </w:rPr>
      </w:pPr>
      <w:r w:rsidRPr="0093044C">
        <w:rPr>
          <w:rFonts w:ascii="Calibri" w:hAnsi="Calibri"/>
          <w:b/>
          <w:bCs/>
          <w:lang w:eastAsia="x-none"/>
        </w:rPr>
        <w:t>Étape 3</w:t>
      </w:r>
      <w:r w:rsidRPr="0093044C">
        <w:rPr>
          <w:rFonts w:ascii="Calibri" w:hAnsi="Calibri"/>
          <w:bCs/>
          <w:lang w:eastAsia="x-none"/>
        </w:rPr>
        <w:t xml:space="preserve"> : Adresser l'ensemble du dossier à la caisse d'Assurance Maladie du lieu de résidence de l’assuré.</w:t>
      </w:r>
    </w:p>
    <w:p w:rsidR="0093044C" w:rsidRPr="0093044C" w:rsidRDefault="0093044C" w:rsidP="00B83687">
      <w:pPr>
        <w:numPr>
          <w:ilvl w:val="0"/>
          <w:numId w:val="2"/>
        </w:numPr>
        <w:contextualSpacing/>
        <w:rPr>
          <w:rFonts w:ascii="Calibri" w:hAnsi="Calibri"/>
          <w:b/>
          <w:bCs/>
          <w:color w:val="002060"/>
          <w:sz w:val="24"/>
          <w:szCs w:val="24"/>
          <w:u w:val="single"/>
        </w:rPr>
      </w:pPr>
      <w:r w:rsidRPr="0093044C">
        <w:rPr>
          <w:rFonts w:ascii="Calibri" w:hAnsi="Calibri"/>
          <w:b/>
          <w:bCs/>
          <w:color w:val="002060"/>
          <w:sz w:val="24"/>
          <w:szCs w:val="24"/>
          <w:u w:val="single"/>
        </w:rPr>
        <w:t xml:space="preserve">Les justificatifs demandés sont les suivants : </w:t>
      </w:r>
    </w:p>
    <w:p w:rsidR="0093044C" w:rsidRPr="0093044C" w:rsidRDefault="0093044C" w:rsidP="00B83687">
      <w:pPr>
        <w:numPr>
          <w:ilvl w:val="0"/>
          <w:numId w:val="11"/>
        </w:numPr>
        <w:ind w:left="426"/>
        <w:contextualSpacing/>
        <w:jc w:val="both"/>
        <w:rPr>
          <w:rFonts w:ascii="Calibri" w:hAnsi="Calibri"/>
          <w:bCs/>
          <w:lang w:eastAsia="x-none"/>
        </w:rPr>
      </w:pPr>
      <w:r w:rsidRPr="0093044C">
        <w:rPr>
          <w:rFonts w:ascii="Calibri" w:hAnsi="Calibri"/>
          <w:bCs/>
          <w:lang w:eastAsia="x-none"/>
        </w:rPr>
        <w:t xml:space="preserve">Pièce d’identité, </w:t>
      </w:r>
    </w:p>
    <w:p w:rsidR="0093044C" w:rsidRPr="0093044C" w:rsidRDefault="0093044C" w:rsidP="00B83687">
      <w:pPr>
        <w:numPr>
          <w:ilvl w:val="0"/>
          <w:numId w:val="11"/>
        </w:numPr>
        <w:ind w:left="426"/>
        <w:contextualSpacing/>
        <w:jc w:val="both"/>
        <w:rPr>
          <w:rFonts w:ascii="Calibri" w:hAnsi="Calibri"/>
          <w:bCs/>
          <w:lang w:eastAsia="x-none"/>
        </w:rPr>
      </w:pPr>
      <w:r w:rsidRPr="0093044C">
        <w:rPr>
          <w:rFonts w:ascii="Calibri" w:hAnsi="Calibri"/>
          <w:bCs/>
          <w:lang w:eastAsia="x-none"/>
        </w:rPr>
        <w:t>Justificatif de résidence en France (quittance de loyer, domiciliation, attestation d’hébergement…),</w:t>
      </w:r>
    </w:p>
    <w:p w:rsidR="0093044C" w:rsidRPr="0093044C" w:rsidRDefault="0093044C" w:rsidP="00B83687">
      <w:pPr>
        <w:numPr>
          <w:ilvl w:val="0"/>
          <w:numId w:val="11"/>
        </w:numPr>
        <w:ind w:left="426"/>
        <w:contextualSpacing/>
        <w:jc w:val="both"/>
        <w:rPr>
          <w:rFonts w:ascii="Calibri" w:hAnsi="Calibri"/>
          <w:bCs/>
          <w:lang w:eastAsia="x-none"/>
        </w:rPr>
      </w:pPr>
      <w:r w:rsidRPr="0093044C">
        <w:rPr>
          <w:rFonts w:ascii="Calibri" w:hAnsi="Calibri"/>
          <w:bCs/>
          <w:lang w:eastAsia="x-none"/>
        </w:rPr>
        <w:t xml:space="preserve">RIB, </w:t>
      </w:r>
    </w:p>
    <w:p w:rsidR="0093044C" w:rsidRPr="0093044C" w:rsidRDefault="0093044C" w:rsidP="00B83687">
      <w:pPr>
        <w:numPr>
          <w:ilvl w:val="0"/>
          <w:numId w:val="11"/>
        </w:numPr>
        <w:ind w:left="426"/>
        <w:contextualSpacing/>
        <w:jc w:val="both"/>
        <w:rPr>
          <w:rFonts w:ascii="Calibri" w:hAnsi="Calibri"/>
          <w:bCs/>
          <w:lang w:eastAsia="x-none"/>
        </w:rPr>
      </w:pPr>
      <w:r w:rsidRPr="0093044C">
        <w:rPr>
          <w:rFonts w:ascii="Calibri" w:hAnsi="Calibri"/>
          <w:bCs/>
          <w:lang w:eastAsia="x-none"/>
        </w:rPr>
        <w:t xml:space="preserve">Pour les étrangers : justificatif de régularité du séjour (Titre de séjour, récépissé, convocation à la Préfecture…) </w:t>
      </w:r>
    </w:p>
    <w:p w:rsidR="0093044C" w:rsidRPr="0093044C" w:rsidRDefault="0093044C" w:rsidP="00B83687">
      <w:pPr>
        <w:numPr>
          <w:ilvl w:val="0"/>
          <w:numId w:val="11"/>
        </w:numPr>
        <w:ind w:left="426"/>
        <w:contextualSpacing/>
        <w:jc w:val="both"/>
        <w:rPr>
          <w:rFonts w:ascii="Calibri" w:hAnsi="Calibri"/>
          <w:bCs/>
          <w:lang w:eastAsia="x-none"/>
        </w:rPr>
      </w:pPr>
      <w:r w:rsidRPr="0093044C">
        <w:rPr>
          <w:rFonts w:ascii="Calibri" w:hAnsi="Calibri"/>
          <w:bCs/>
          <w:lang w:eastAsia="x-none"/>
        </w:rPr>
        <w:t>En cas d’enfants à charge, le formulaire S 3705 « Demande de rattachement des enfants à l'un ou aux deux parents »</w:t>
      </w:r>
    </w:p>
    <w:p w:rsidR="0093044C" w:rsidRPr="0093044C" w:rsidRDefault="0093044C" w:rsidP="00B83687">
      <w:pPr>
        <w:numPr>
          <w:ilvl w:val="0"/>
          <w:numId w:val="11"/>
        </w:numPr>
        <w:ind w:left="426"/>
        <w:contextualSpacing/>
        <w:jc w:val="both"/>
        <w:rPr>
          <w:rFonts w:ascii="Calibri" w:hAnsi="Calibri"/>
          <w:bCs/>
          <w:lang w:eastAsia="x-none"/>
        </w:rPr>
      </w:pPr>
      <w:r w:rsidRPr="0093044C">
        <w:rPr>
          <w:rFonts w:ascii="Calibri" w:hAnsi="Calibri"/>
          <w:bCs/>
          <w:lang w:eastAsia="x-none"/>
        </w:rPr>
        <w:t>Pour les personnes qui demandent une première immatriculation : une copie intégrale de leur acte de naissance (avec sa traduction éventuelle).</w:t>
      </w:r>
    </w:p>
    <w:p w:rsidR="0093044C" w:rsidRPr="0093044C" w:rsidRDefault="0093044C" w:rsidP="00B83687">
      <w:pPr>
        <w:numPr>
          <w:ilvl w:val="0"/>
          <w:numId w:val="2"/>
        </w:numPr>
        <w:contextualSpacing/>
        <w:rPr>
          <w:rFonts w:ascii="Calibri" w:hAnsi="Calibri"/>
          <w:b/>
          <w:bCs/>
          <w:color w:val="002060"/>
          <w:sz w:val="24"/>
          <w:szCs w:val="24"/>
          <w:u w:val="single"/>
        </w:rPr>
      </w:pPr>
      <w:r w:rsidRPr="0093044C">
        <w:rPr>
          <w:rFonts w:ascii="Calibri" w:hAnsi="Calibri"/>
          <w:b/>
          <w:bCs/>
          <w:color w:val="002060"/>
          <w:sz w:val="24"/>
          <w:szCs w:val="24"/>
          <w:u w:val="single"/>
        </w:rPr>
        <w:t>Envoi du dossier</w:t>
      </w:r>
    </w:p>
    <w:p w:rsidR="0093044C" w:rsidRPr="0093044C" w:rsidRDefault="0093044C" w:rsidP="0093044C">
      <w:pPr>
        <w:jc w:val="both"/>
        <w:rPr>
          <w:rFonts w:ascii="Calibri" w:hAnsi="Calibri"/>
          <w:bCs/>
          <w:lang w:eastAsia="x-none"/>
        </w:rPr>
      </w:pPr>
      <w:r w:rsidRPr="0093044C">
        <w:rPr>
          <w:rFonts w:ascii="Calibri" w:hAnsi="Calibri"/>
          <w:bCs/>
          <w:lang w:eastAsia="x-none"/>
        </w:rPr>
        <w:t>Le dossier de demande complet (le formulaire de demande d'affiliation rempli et signé, accompagné de la photocopie lisible des pièces justificatives) est à envoyer à la caisse d'Assurance maladie dont dépend le domicile ou l’adresse administrative de l’assuré.</w:t>
      </w:r>
    </w:p>
    <w:p w:rsidR="0093044C" w:rsidRPr="0093044C" w:rsidRDefault="0093044C" w:rsidP="00B83687">
      <w:pPr>
        <w:numPr>
          <w:ilvl w:val="0"/>
          <w:numId w:val="2"/>
        </w:numPr>
        <w:contextualSpacing/>
        <w:rPr>
          <w:rFonts w:ascii="Calibri" w:hAnsi="Calibri"/>
          <w:b/>
          <w:bCs/>
          <w:color w:val="002060"/>
          <w:sz w:val="24"/>
          <w:szCs w:val="24"/>
          <w:u w:val="single"/>
        </w:rPr>
      </w:pPr>
      <w:r w:rsidRPr="0093044C">
        <w:rPr>
          <w:rFonts w:ascii="Calibri" w:hAnsi="Calibri"/>
          <w:b/>
          <w:bCs/>
          <w:color w:val="002060"/>
          <w:sz w:val="24"/>
          <w:szCs w:val="24"/>
          <w:u w:val="single"/>
        </w:rPr>
        <w:t>Date d’effet</w:t>
      </w:r>
    </w:p>
    <w:p w:rsidR="0093044C" w:rsidRPr="0093044C" w:rsidRDefault="0093044C" w:rsidP="0093044C">
      <w:pPr>
        <w:jc w:val="both"/>
        <w:rPr>
          <w:rFonts w:ascii="Calibri" w:hAnsi="Calibri"/>
          <w:bCs/>
          <w:lang w:eastAsia="x-none"/>
        </w:rPr>
      </w:pPr>
      <w:r w:rsidRPr="0093044C">
        <w:rPr>
          <w:rFonts w:ascii="Calibri" w:hAnsi="Calibri"/>
          <w:bCs/>
          <w:lang w:eastAsia="x-none"/>
        </w:rPr>
        <w:t xml:space="preserve">Si toutes les conditions sont remplies, l’affiliation au régime général sur critère de résidence prend effet à la </w:t>
      </w:r>
      <w:r w:rsidRPr="0093044C">
        <w:rPr>
          <w:rFonts w:ascii="Calibri" w:hAnsi="Calibri"/>
          <w:b/>
          <w:bCs/>
          <w:lang w:eastAsia="x-none"/>
        </w:rPr>
        <w:t>date de dépôt de la demande</w:t>
      </w:r>
      <w:r w:rsidRPr="0093044C">
        <w:rPr>
          <w:rFonts w:ascii="Calibri" w:hAnsi="Calibri"/>
          <w:bCs/>
          <w:lang w:eastAsia="x-none"/>
        </w:rPr>
        <w:t>. Il en est de même les enfants mineurs à charge.</w:t>
      </w:r>
    </w:p>
    <w:p w:rsidR="0093044C" w:rsidRPr="0093044C" w:rsidRDefault="0093044C" w:rsidP="00B83687">
      <w:pPr>
        <w:numPr>
          <w:ilvl w:val="0"/>
          <w:numId w:val="2"/>
        </w:numPr>
        <w:contextualSpacing/>
        <w:rPr>
          <w:rFonts w:ascii="Calibri" w:hAnsi="Calibri"/>
          <w:b/>
          <w:bCs/>
          <w:color w:val="002060"/>
          <w:sz w:val="24"/>
          <w:szCs w:val="24"/>
          <w:u w:val="single"/>
        </w:rPr>
      </w:pPr>
      <w:r w:rsidRPr="0093044C">
        <w:rPr>
          <w:rFonts w:ascii="Calibri" w:hAnsi="Calibri"/>
          <w:b/>
          <w:bCs/>
          <w:color w:val="002060"/>
          <w:sz w:val="24"/>
          <w:szCs w:val="24"/>
          <w:u w:val="single"/>
        </w:rPr>
        <w:t>Attestation de droits</w:t>
      </w:r>
    </w:p>
    <w:p w:rsidR="0093044C" w:rsidRPr="0093044C" w:rsidRDefault="0093044C" w:rsidP="0093044C">
      <w:pPr>
        <w:jc w:val="both"/>
        <w:rPr>
          <w:rFonts w:ascii="Calibri" w:hAnsi="Calibri"/>
          <w:bCs/>
          <w:lang w:eastAsia="x-none"/>
        </w:rPr>
      </w:pPr>
      <w:r w:rsidRPr="0093044C">
        <w:rPr>
          <w:rFonts w:ascii="Calibri" w:hAnsi="Calibri"/>
          <w:bCs/>
          <w:lang w:eastAsia="x-none"/>
        </w:rPr>
        <w:t>La caisse d'Assurance Maladie adresse ensuite une attestation de droits, ainsi qu'une carte Vitale (ou demandera de la mettre à jour pour les personnes qui en possèdent déjà une).</w:t>
      </w:r>
    </w:p>
    <w:p w:rsidR="0093044C" w:rsidRPr="0093044C" w:rsidRDefault="0093044C" w:rsidP="0093044C">
      <w:pPr>
        <w:pBdr>
          <w:bottom w:val="single" w:sz="6" w:space="1" w:color="00B0F0"/>
        </w:pBdr>
        <w:shd w:val="clear" w:color="auto" w:fill="DEEAF6"/>
        <w:tabs>
          <w:tab w:val="num" w:pos="720"/>
        </w:tabs>
        <w:rPr>
          <w:rFonts w:ascii="Calibri" w:hAnsi="Calibri"/>
          <w:b/>
          <w:bCs/>
          <w:caps/>
          <w:color w:val="002060"/>
          <w:sz w:val="24"/>
          <w:szCs w:val="24"/>
        </w:rPr>
      </w:pPr>
      <w:r w:rsidRPr="0093044C">
        <w:rPr>
          <w:rFonts w:ascii="Calibri" w:hAnsi="Calibri"/>
          <w:b/>
          <w:bCs/>
          <w:caps/>
          <w:color w:val="002060"/>
          <w:sz w:val="24"/>
          <w:szCs w:val="24"/>
        </w:rPr>
        <w:t>PRISE EN CHARGE DES FRAIS DE SANTE</w:t>
      </w:r>
    </w:p>
    <w:p w:rsidR="0093044C" w:rsidRPr="0093044C" w:rsidRDefault="0093044C" w:rsidP="0093044C">
      <w:pPr>
        <w:jc w:val="both"/>
        <w:rPr>
          <w:rFonts w:ascii="Calibri" w:hAnsi="Calibri"/>
          <w:bCs/>
          <w:lang w:eastAsia="x-none"/>
        </w:rPr>
      </w:pPr>
      <w:r w:rsidRPr="0093044C">
        <w:rPr>
          <w:rFonts w:ascii="Calibri" w:hAnsi="Calibri"/>
          <w:bCs/>
          <w:lang w:eastAsia="x-none"/>
        </w:rPr>
        <w:t>L'affiliation au régime général sur critère de résidence ouvre droit à la prise en charge des frais de santé en cas de maladie ou de maternité selon les mêmes conditions et taux de remboursement que n'importe quel autre assuré.</w:t>
      </w:r>
    </w:p>
    <w:p w:rsidR="0093044C" w:rsidRPr="0093044C" w:rsidRDefault="0093044C" w:rsidP="0093044C">
      <w:pPr>
        <w:pBdr>
          <w:bottom w:val="single" w:sz="6" w:space="1" w:color="00B0F0"/>
        </w:pBdr>
        <w:shd w:val="clear" w:color="auto" w:fill="DEEAF6"/>
        <w:tabs>
          <w:tab w:val="num" w:pos="720"/>
        </w:tabs>
        <w:rPr>
          <w:rFonts w:ascii="Calibri" w:hAnsi="Calibri"/>
          <w:b/>
          <w:bCs/>
          <w:caps/>
          <w:color w:val="002060"/>
          <w:sz w:val="24"/>
          <w:szCs w:val="24"/>
        </w:rPr>
      </w:pPr>
      <w:r w:rsidRPr="0093044C">
        <w:rPr>
          <w:rFonts w:ascii="Calibri" w:hAnsi="Calibri"/>
          <w:b/>
          <w:bCs/>
          <w:caps/>
          <w:color w:val="002060"/>
          <w:sz w:val="24"/>
          <w:szCs w:val="24"/>
        </w:rPr>
        <w:t>CHANGEMENTS DE SITUATION</w:t>
      </w:r>
    </w:p>
    <w:p w:rsidR="0093044C" w:rsidRPr="0093044C" w:rsidRDefault="0093044C" w:rsidP="0093044C">
      <w:pPr>
        <w:jc w:val="both"/>
        <w:rPr>
          <w:rFonts w:ascii="Calibri" w:hAnsi="Calibri"/>
          <w:bCs/>
          <w:lang w:eastAsia="x-none"/>
        </w:rPr>
      </w:pPr>
      <w:r w:rsidRPr="0093044C">
        <w:rPr>
          <w:rFonts w:ascii="Calibri" w:hAnsi="Calibri"/>
          <w:b/>
          <w:bCs/>
          <w:lang w:eastAsia="x-none"/>
        </w:rPr>
        <w:t>L</w:t>
      </w:r>
      <w:r w:rsidRPr="0093044C">
        <w:rPr>
          <w:rFonts w:ascii="Calibri" w:hAnsi="Calibri"/>
          <w:bCs/>
          <w:lang w:eastAsia="x-none"/>
        </w:rPr>
        <w:t>es assurés sont tenus de signaler à leur caisse d'Assurance Maladie tout changement intervenant dans leur situation personnelle ou professionnelle (mariage, divorce, reprise d'activité, déménagement, transfert de résidence à l'étranger, etc.).</w:t>
      </w:r>
    </w:p>
    <w:p w:rsidR="0093044C" w:rsidRPr="0093044C" w:rsidRDefault="0093044C" w:rsidP="0093044C">
      <w:pPr>
        <w:jc w:val="both"/>
        <w:rPr>
          <w:rFonts w:ascii="Calibri" w:hAnsi="Calibri"/>
          <w:bCs/>
          <w:lang w:eastAsia="x-none"/>
        </w:rPr>
      </w:pPr>
      <w:r w:rsidRPr="0093044C">
        <w:rPr>
          <w:rFonts w:ascii="Calibri" w:hAnsi="Calibri"/>
          <w:bCs/>
          <w:lang w:eastAsia="x-none"/>
        </w:rPr>
        <w:t>En cas de contrôle, il sera notamment vérifié la stabilité de la résidence et la régularité du séjour en France.</w:t>
      </w:r>
    </w:p>
    <w:p w:rsidR="0093044C" w:rsidRPr="0093044C" w:rsidRDefault="0093044C" w:rsidP="0093044C">
      <w:pPr>
        <w:jc w:val="both"/>
        <w:rPr>
          <w:rFonts w:ascii="Calibri" w:hAnsi="Calibri"/>
          <w:bCs/>
          <w:lang w:eastAsia="x-none"/>
        </w:rPr>
      </w:pPr>
      <w:r w:rsidRPr="0093044C">
        <w:rPr>
          <w:rFonts w:ascii="Calibri" w:hAnsi="Calibri"/>
          <w:bCs/>
          <w:lang w:eastAsia="x-none"/>
        </w:rPr>
        <w:t>La stabilité de résidence est appréciée au regard des notions de foyer habituel et permanent ou de lieu de séjour principal (à savoir une présence effective de plus de 6 mois) en France.</w:t>
      </w:r>
    </w:p>
    <w:p w:rsidR="0093044C" w:rsidRPr="0093044C" w:rsidRDefault="0093044C" w:rsidP="0093044C">
      <w:pPr>
        <w:pBdr>
          <w:bottom w:val="single" w:sz="6" w:space="1" w:color="00B0F0"/>
        </w:pBdr>
        <w:shd w:val="clear" w:color="auto" w:fill="DEEAF6"/>
        <w:tabs>
          <w:tab w:val="num" w:pos="720"/>
        </w:tabs>
        <w:rPr>
          <w:rFonts w:ascii="Calibri" w:hAnsi="Calibri"/>
          <w:b/>
          <w:bCs/>
          <w:caps/>
          <w:color w:val="002060"/>
          <w:sz w:val="24"/>
          <w:szCs w:val="24"/>
        </w:rPr>
      </w:pPr>
      <w:r w:rsidRPr="0093044C">
        <w:rPr>
          <w:rFonts w:ascii="Calibri" w:hAnsi="Calibri"/>
          <w:b/>
          <w:bCs/>
          <w:caps/>
          <w:color w:val="002060"/>
          <w:sz w:val="24"/>
          <w:szCs w:val="24"/>
        </w:rPr>
        <w:t>COTISATIONS</w:t>
      </w:r>
    </w:p>
    <w:p w:rsidR="0093044C" w:rsidRPr="0093044C" w:rsidRDefault="0093044C" w:rsidP="0093044C">
      <w:pPr>
        <w:jc w:val="both"/>
        <w:rPr>
          <w:rFonts w:ascii="Calibri" w:hAnsi="Calibri"/>
          <w:bCs/>
          <w:lang w:eastAsia="x-none"/>
        </w:rPr>
      </w:pPr>
      <w:r w:rsidRPr="0093044C">
        <w:rPr>
          <w:rFonts w:ascii="Calibri" w:hAnsi="Calibri"/>
          <w:bCs/>
          <w:lang w:eastAsia="x-none"/>
        </w:rPr>
        <w:t>Les cotisations dues sont mises en recouvrement le 30/11 de l’année suivant l’ouverture des droits.</w:t>
      </w:r>
    </w:p>
    <w:p w:rsidR="0093044C" w:rsidRPr="0093044C" w:rsidRDefault="0093044C" w:rsidP="0093044C">
      <w:pPr>
        <w:jc w:val="both"/>
        <w:rPr>
          <w:rFonts w:ascii="Calibri" w:hAnsi="Calibri"/>
          <w:bCs/>
          <w:lang w:eastAsia="x-none"/>
        </w:rPr>
      </w:pPr>
      <w:r w:rsidRPr="0093044C">
        <w:rPr>
          <w:rFonts w:ascii="Calibri" w:hAnsi="Calibri"/>
          <w:bCs/>
          <w:lang w:eastAsia="x-none"/>
        </w:rPr>
        <w:t xml:space="preserve">Les personnes dont le revenu imposable de 2016 (Avis d’impôts de 2017) est inférieur à 9 654€ sont dispensées de cotisation. </w:t>
      </w:r>
    </w:p>
    <w:p w:rsidR="0093044C" w:rsidRPr="0093044C" w:rsidRDefault="0093044C" w:rsidP="00B83687">
      <w:pPr>
        <w:numPr>
          <w:ilvl w:val="0"/>
          <w:numId w:val="3"/>
        </w:numPr>
        <w:spacing w:after="200" w:line="276" w:lineRule="auto"/>
        <w:ind w:left="426" w:hanging="426"/>
        <w:contextualSpacing/>
        <w:jc w:val="both"/>
        <w:rPr>
          <w:rFonts w:ascii="Calibri" w:hAnsi="Calibri"/>
          <w:bCs/>
          <w:lang w:eastAsia="x-none"/>
        </w:rPr>
      </w:pPr>
      <w:r w:rsidRPr="0093044C">
        <w:rPr>
          <w:rFonts w:ascii="Calibri" w:hAnsi="Calibri"/>
          <w:bCs/>
          <w:lang w:eastAsia="x-none"/>
        </w:rPr>
        <w:t>En cas d’absence de déclaration de revenus, ces derniers sont évalués forfaitairement à 193 080€.</w:t>
      </w:r>
    </w:p>
    <w:p w:rsidR="0093044C" w:rsidRPr="0093044C" w:rsidRDefault="0093044C" w:rsidP="0093044C">
      <w:pPr>
        <w:jc w:val="both"/>
        <w:rPr>
          <w:rFonts w:ascii="Calibri" w:hAnsi="Calibri"/>
          <w:b/>
          <w:bCs/>
          <w:sz w:val="16"/>
          <w:lang w:eastAsia="x-none"/>
        </w:rPr>
      </w:pPr>
    </w:p>
    <w:p w:rsidR="0093044C" w:rsidRPr="0093044C" w:rsidRDefault="0093044C" w:rsidP="0093044C">
      <w:pPr>
        <w:jc w:val="both"/>
        <w:rPr>
          <w:rFonts w:ascii="Calibri" w:hAnsi="Calibri"/>
          <w:bCs/>
          <w:sz w:val="20"/>
          <w:szCs w:val="20"/>
          <w:lang w:eastAsia="x-none"/>
        </w:rPr>
      </w:pPr>
      <w:r w:rsidRPr="0093044C">
        <w:rPr>
          <w:rFonts w:ascii="Calibri" w:hAnsi="Calibri"/>
          <w:bCs/>
          <w:sz w:val="20"/>
          <w:szCs w:val="20"/>
          <w:lang w:eastAsia="x-none"/>
        </w:rPr>
        <w:t>[Réf légales : Loi n° 2015-1702 du 21/12/2015 ; Décrets n° 2015-1865 et 2015-1882 du 30/12/2015 ; CSS : Art L 160-1 et suivants]</w:t>
      </w:r>
    </w:p>
    <w:p w:rsidR="0093044C" w:rsidRPr="0093044C" w:rsidRDefault="0093044C" w:rsidP="0093044C">
      <w:pPr>
        <w:jc w:val="both"/>
        <w:rPr>
          <w:rFonts w:ascii="Calibri" w:hAnsi="Calibri"/>
          <w:sz w:val="16"/>
          <w:szCs w:val="16"/>
        </w:rPr>
      </w:pPr>
      <w:r w:rsidRPr="0093044C">
        <w:rPr>
          <w:rFonts w:ascii="Calibri" w:hAnsi="Calibri"/>
          <w:sz w:val="16"/>
          <w:szCs w:val="16"/>
        </w:rPr>
        <w:br w:type="page"/>
      </w:r>
    </w:p>
    <w:p w:rsidR="0093044C" w:rsidRPr="0093044C" w:rsidRDefault="0093044C" w:rsidP="0093044C">
      <w:pPr>
        <w:jc w:val="both"/>
        <w:rPr>
          <w:rFonts w:ascii="Calibri" w:hAnsi="Calibri"/>
        </w:rPr>
      </w:pPr>
      <w:r w:rsidRPr="0093044C">
        <w:rPr>
          <w:noProof/>
          <w:lang w:eastAsia="fr-FR"/>
        </w:rPr>
        <mc:AlternateContent>
          <mc:Choice Requires="wps">
            <w:drawing>
              <wp:anchor distT="0" distB="0" distL="114300" distR="114300" simplePos="0" relativeHeight="251736576" behindDoc="0" locked="0" layoutInCell="1" allowOverlap="1" wp14:anchorId="0B5FAD18" wp14:editId="70802771">
                <wp:simplePos x="0" y="0"/>
                <wp:positionH relativeFrom="column">
                  <wp:posOffset>4475611</wp:posOffset>
                </wp:positionH>
                <wp:positionV relativeFrom="paragraph">
                  <wp:posOffset>719389</wp:posOffset>
                </wp:positionV>
                <wp:extent cx="819807" cy="268014"/>
                <wp:effectExtent l="0" t="0" r="18415" b="17780"/>
                <wp:wrapNone/>
                <wp:docPr id="23" name="Rectangle 23"/>
                <wp:cNvGraphicFramePr/>
                <a:graphic xmlns:a="http://schemas.openxmlformats.org/drawingml/2006/main">
                  <a:graphicData uri="http://schemas.microsoft.com/office/word/2010/wordprocessingShape">
                    <wps:wsp>
                      <wps:cNvSpPr/>
                      <wps:spPr>
                        <a:xfrm>
                          <a:off x="0" y="0"/>
                          <a:ext cx="819807" cy="268014"/>
                        </a:xfrm>
                        <a:prstGeom prst="rect">
                          <a:avLst/>
                        </a:prstGeom>
                        <a:solidFill>
                          <a:sysClr val="window" lastClr="FFFFFF"/>
                        </a:solidFill>
                        <a:ln w="12700" cap="flat" cmpd="sng" algn="ctr">
                          <a:solidFill>
                            <a:sysClr val="window" lastClr="FFFF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88FB18B" id="Rectangle 23" o:spid="_x0000_s1026" style="position:absolute;margin-left:352.4pt;margin-top:56.65pt;width:64.55pt;height:21.1pt;z-index:251736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" fillcolor="window" strokecolor="window" strokeweight="1pt"/>
            </w:pict>
          </mc:Fallback>
        </mc:AlternateContent>
      </w:r>
      <w:r w:rsidRPr="0093044C">
        <w:rPr>
          <w:noProof/>
          <w:lang w:eastAsia="fr-FR"/>
        </w:rPr>
        <mc:AlternateContent>
          <mc:Choice Requires="wpg">
            <w:drawing>
              <wp:anchor distT="0" distB="0" distL="114300" distR="114300" simplePos="0" relativeHeight="251731456" behindDoc="0" locked="0" layoutInCell="1" allowOverlap="1" wp14:anchorId="27AE1ABD" wp14:editId="5D448360">
                <wp:simplePos x="0" y="0"/>
                <wp:positionH relativeFrom="column">
                  <wp:posOffset>4701540</wp:posOffset>
                </wp:positionH>
                <wp:positionV relativeFrom="paragraph">
                  <wp:posOffset>-10226040</wp:posOffset>
                </wp:positionV>
                <wp:extent cx="1628775" cy="421640"/>
                <wp:effectExtent l="1270" t="1270" r="0" b="0"/>
                <wp:wrapNone/>
                <wp:docPr id="11"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28775" cy="421640"/>
                          <a:chOff x="9224" y="393"/>
                          <a:chExt cx="2111" cy="664"/>
                        </a:xfrm>
                      </wpg:grpSpPr>
                      <pic:pic xmlns:pic="http://schemas.openxmlformats.org/drawingml/2006/picture">
                        <pic:nvPicPr>
                          <pic:cNvPr id="12" name="Image 2" descr="logoSEULgrand"/>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9224" y="393"/>
                            <a:ext cx="1118" cy="66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7F7F7F"/>
                                </a:solidFill>
                                <a:miter lim="800000"/>
                                <a:headEnd/>
                                <a:tailEnd/>
                              </a14:hiddenLine>
                            </a:ext>
                            <a:ext uri="{AF507438-7753-43E0-B8FC-AC1667EBCBE1}">
                              <a14:hiddenEffects xmlns:a14="http://schemas.microsoft.com/office/drawing/2010/main">
                                <a:effectLst>
                                  <a:outerShdw dist="107763" dir="2700000" algn="ctr" rotWithShape="0">
                                    <a:srgbClr val="808080">
                                      <a:alpha val="50000"/>
                                    </a:srgbClr>
                                  </a:outerShdw>
                                </a:effectLst>
                              </a14:hiddenEffects>
                            </a:ext>
                          </a:extLst>
                        </pic:spPr>
                      </pic:pic>
                      <wps:wsp>
                        <wps:cNvPr id="13" name="Text Box 56"/>
                        <wps:cNvSpPr txBox="1">
                          <a:spLocks noChangeArrowheads="1"/>
                        </wps:cNvSpPr>
                        <wps:spPr bwMode="auto">
                          <a:xfrm>
                            <a:off x="10342" y="547"/>
                            <a:ext cx="993" cy="50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209B7" w:rsidRPr="004E3718" w:rsidRDefault="006209B7" w:rsidP="0093044C">
                              <w:pPr>
                                <w:rPr>
                                  <w:rFonts w:ascii="Andalus" w:hAnsi="Andalus" w:cs="Andalus"/>
                                  <w:b/>
                                  <w:sz w:val="24"/>
                                  <w:szCs w:val="24"/>
                                  <w:u w:val="single"/>
                                </w:rPr>
                              </w:pPr>
                              <w:r w:rsidRPr="004E3718">
                                <w:rPr>
                                  <w:rFonts w:ascii="Andalus" w:hAnsi="Andalus" w:cs="Andalus"/>
                                  <w:b/>
                                  <w:sz w:val="24"/>
                                  <w:szCs w:val="24"/>
                                  <w:u w:val="single"/>
                                </w:rPr>
                                <w:t xml:space="preserve">DOC </w:t>
                              </w:r>
                              <w:r>
                                <w:rPr>
                                  <w:rFonts w:ascii="Andalus" w:hAnsi="Andalus" w:cs="Andalus"/>
                                  <w:b/>
                                  <w:sz w:val="24"/>
                                  <w:szCs w:val="24"/>
                                  <w:u w:val="single"/>
                                </w:rPr>
                                <w:t>18</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7AE1ABD" id="Group 54" o:spid="_x0000_s1058" style="position:absolute;left:0;text-align:left;margin-left:370.2pt;margin-top:-805.2pt;width:128.25pt;height:33.2pt;z-index:251731456" coordorigin="9224,393" coordsize="2111,66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&#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s1059" type="#_x0000_t75" alt="logoSEULgrand" style="position:absolute;left:9224;top:393;width:1118;height:6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" strokecolor="#7f7f7f">
                  <v:imagedata r:id="rId91" o:title="logoSEULgrand"/>
                  <v:shadow opacity=".5" offset="6pt,6pt"/>
                </v:shape>
                <v:shape id="Text Box 56" o:spid="_x0000_s1060" type="#_x0000_t202" style="position:absolute;left:10342;top:547;width:993;height:5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" stroked="f">
                  <v:textbox>
                    <w:txbxContent>
                      <w:p w:rsidR="006209B7" w:rsidRPr="004E3718" w:rsidRDefault="006209B7" w:rsidP="0093044C">
                        <w:pPr>
                          <w:rPr>
                            <w:rFonts w:ascii="Andalus" w:hAnsi="Andalus" w:cs="Andalus"/>
                            <w:b/>
                            <w:sz w:val="24"/>
                            <w:szCs w:val="24"/>
                            <w:u w:val="single"/>
                          </w:rPr>
                        </w:pPr>
                        <w:r w:rsidRPr="004E3718">
                          <w:rPr>
                            <w:rFonts w:ascii="Andalus" w:hAnsi="Andalus" w:cs="Andalus"/>
                            <w:b/>
                            <w:sz w:val="24"/>
                            <w:szCs w:val="24"/>
                            <w:u w:val="single"/>
                          </w:rPr>
                          <w:t xml:space="preserve">DOC </w:t>
                        </w:r>
                        <w:r>
                          <w:rPr>
                            <w:rFonts w:ascii="Andalus" w:hAnsi="Andalus" w:cs="Andalus"/>
                            <w:b/>
                            <w:sz w:val="24"/>
                            <w:szCs w:val="24"/>
                            <w:u w:val="single"/>
                          </w:rPr>
                          <w:t>18</w:t>
                        </w:r>
                      </w:p>
                    </w:txbxContent>
                  </v:textbox>
                </v:shape>
              </v:group>
            </w:pict>
          </mc:Fallback>
        </mc:AlternateContent>
      </w:r>
    </w:p>
    <w:p w:rsidR="00FD7F76" w:rsidRPr="0093044C" w:rsidRDefault="00FD7F76" w:rsidP="00FD7F76">
      <w:pPr>
        <w:pBdr>
          <w:top w:val="single" w:sz="4" w:space="1" w:color="00B0F0" w:shadow="1"/>
          <w:left w:val="single" w:sz="4" w:space="4" w:color="00B0F0" w:shadow="1"/>
          <w:bottom w:val="single" w:sz="4" w:space="1" w:color="00B0F0" w:shadow="1"/>
          <w:right w:val="single" w:sz="4" w:space="4" w:color="00B0F0" w:shadow="1"/>
        </w:pBdr>
        <w:shd w:val="clear" w:color="auto" w:fill="FFFF00"/>
        <w:jc w:val="center"/>
        <w:outlineLvl w:val="2"/>
        <w:rPr>
          <w:rFonts w:ascii="Calibri" w:hAnsi="Calibri"/>
          <w:b/>
          <w:bCs/>
          <w:color w:val="002060"/>
          <w:sz w:val="32"/>
          <w:szCs w:val="36"/>
          <w:lang w:eastAsia="x-none"/>
        </w:rPr>
      </w:pPr>
      <w:bookmarkStart w:id="10" w:name="_Toc445139463"/>
      <w:r w:rsidRPr="0093044C">
        <w:rPr>
          <w:rFonts w:ascii="Calibri" w:hAnsi="Calibri"/>
          <w:b/>
          <w:bCs/>
          <w:color w:val="002060"/>
          <w:sz w:val="32"/>
          <w:szCs w:val="36"/>
          <w:lang w:eastAsia="x-none"/>
        </w:rPr>
        <w:t>LE PARCOURS DE SOINS</w:t>
      </w:r>
      <w:bookmarkEnd w:id="10"/>
    </w:p>
    <w:p w:rsidR="00FD7F76" w:rsidRPr="0093044C" w:rsidRDefault="00FD7F76" w:rsidP="00B83687">
      <w:pPr>
        <w:numPr>
          <w:ilvl w:val="0"/>
          <w:numId w:val="7"/>
        </w:numPr>
        <w:spacing w:before="60"/>
        <w:ind w:left="425" w:hanging="357"/>
        <w:jc w:val="both"/>
        <w:rPr>
          <w:rFonts w:ascii="Calibri" w:eastAsia="Times New Roman" w:hAnsi="Calibri"/>
          <w:b/>
          <w:szCs w:val="24"/>
          <w:lang w:eastAsia="fr-FR"/>
        </w:rPr>
      </w:pPr>
      <w:r w:rsidRPr="0093044C">
        <w:rPr>
          <w:rFonts w:ascii="Calibri" w:eastAsia="Times New Roman" w:hAnsi="Calibri"/>
          <w:b/>
          <w:szCs w:val="24"/>
          <w:lang w:eastAsia="fr-FR"/>
        </w:rPr>
        <w:t>Obligation de choisir un médecin traitant</w:t>
      </w:r>
    </w:p>
    <w:p w:rsidR="00FD7F76" w:rsidRPr="0093044C" w:rsidRDefault="00FD7F76" w:rsidP="00B83687">
      <w:pPr>
        <w:numPr>
          <w:ilvl w:val="0"/>
          <w:numId w:val="7"/>
        </w:numPr>
        <w:ind w:left="426"/>
        <w:jc w:val="both"/>
        <w:rPr>
          <w:rFonts w:ascii="Calibri" w:eastAsia="Times New Roman" w:hAnsi="Calibri"/>
          <w:b/>
          <w:szCs w:val="24"/>
          <w:lang w:eastAsia="fr-FR"/>
        </w:rPr>
      </w:pPr>
      <w:r w:rsidRPr="0093044C">
        <w:rPr>
          <w:rFonts w:ascii="Calibri" w:eastAsia="Times New Roman" w:hAnsi="Calibri"/>
          <w:b/>
          <w:szCs w:val="24"/>
          <w:lang w:eastAsia="fr-FR"/>
        </w:rPr>
        <w:t>Le déclarer à son centre de Sécurité Sociale au moyen de l’imprimé ad hoc</w:t>
      </w:r>
    </w:p>
    <w:p w:rsidR="00FD7F76" w:rsidRPr="0093044C" w:rsidRDefault="00FD7F76" w:rsidP="00B83687">
      <w:pPr>
        <w:numPr>
          <w:ilvl w:val="0"/>
          <w:numId w:val="7"/>
        </w:numPr>
        <w:ind w:left="426"/>
        <w:jc w:val="both"/>
        <w:rPr>
          <w:rFonts w:ascii="Calibri" w:eastAsia="Times New Roman" w:hAnsi="Calibri"/>
          <w:szCs w:val="24"/>
          <w:lang w:eastAsia="fr-FR"/>
        </w:rPr>
      </w:pPr>
      <w:r w:rsidRPr="0093044C">
        <w:rPr>
          <w:rFonts w:ascii="Calibri" w:eastAsia="Times New Roman" w:hAnsi="Calibri"/>
          <w:szCs w:val="24"/>
          <w:lang w:eastAsia="fr-FR"/>
        </w:rPr>
        <w:t>Indiquer ses coordonnées aux différents spécialistes qui l’inscrivent sur la feuille de soin</w:t>
      </w:r>
    </w:p>
    <w:p w:rsidR="00FD7F76" w:rsidRPr="0093044C" w:rsidRDefault="00FD7F76" w:rsidP="00B83687">
      <w:pPr>
        <w:numPr>
          <w:ilvl w:val="0"/>
          <w:numId w:val="7"/>
        </w:numPr>
        <w:ind w:left="426"/>
        <w:jc w:val="both"/>
        <w:rPr>
          <w:rFonts w:ascii="Calibri" w:eastAsia="Times New Roman" w:hAnsi="Calibri"/>
          <w:szCs w:val="24"/>
          <w:lang w:eastAsia="fr-FR"/>
        </w:rPr>
      </w:pPr>
      <w:r w:rsidRPr="0093044C">
        <w:rPr>
          <w:rFonts w:ascii="Calibri" w:eastAsia="Times New Roman" w:hAnsi="Calibri"/>
          <w:szCs w:val="24"/>
          <w:lang w:eastAsia="fr-FR"/>
        </w:rPr>
        <w:t>Sinon, le remboursement des actes est imité à 30 % au lieu de 70 %, et il n’est pas pris en charge par les Complémentaires-Santé</w:t>
      </w:r>
    </w:p>
    <w:p w:rsidR="00FD7F76" w:rsidRPr="0093044C" w:rsidRDefault="00FD7F76" w:rsidP="00B83687">
      <w:pPr>
        <w:numPr>
          <w:ilvl w:val="0"/>
          <w:numId w:val="7"/>
        </w:numPr>
        <w:ind w:left="426"/>
        <w:jc w:val="both"/>
        <w:rPr>
          <w:rFonts w:ascii="Calibri" w:eastAsia="Times New Roman" w:hAnsi="Calibri"/>
          <w:szCs w:val="24"/>
          <w:lang w:eastAsia="fr-FR"/>
        </w:rPr>
      </w:pPr>
      <w:r w:rsidRPr="0093044C">
        <w:rPr>
          <w:rFonts w:ascii="Calibri" w:eastAsia="Times New Roman" w:hAnsi="Calibri"/>
          <w:szCs w:val="24"/>
          <w:lang w:eastAsia="fr-FR"/>
        </w:rPr>
        <w:t>S’adresser au Médecin-traitant pour effectuer les demandes et les renouvellements de prise en charge à 100 %</w:t>
      </w:r>
    </w:p>
    <w:p w:rsidR="00FD7F76" w:rsidRPr="0093044C" w:rsidRDefault="00FD7F76" w:rsidP="00FD7F76">
      <w:pPr>
        <w:pBdr>
          <w:top w:val="single" w:sz="4" w:space="1" w:color="00B0F0" w:shadow="1"/>
          <w:left w:val="single" w:sz="4" w:space="4" w:color="00B0F0" w:shadow="1"/>
          <w:bottom w:val="single" w:sz="4" w:space="1" w:color="00B0F0" w:shadow="1"/>
          <w:right w:val="single" w:sz="4" w:space="4" w:color="00B0F0" w:shadow="1"/>
        </w:pBdr>
        <w:shd w:val="clear" w:color="auto" w:fill="FFFF00"/>
        <w:jc w:val="center"/>
        <w:outlineLvl w:val="2"/>
        <w:rPr>
          <w:rFonts w:ascii="Calibri" w:hAnsi="Calibri"/>
          <w:b/>
          <w:bCs/>
          <w:color w:val="002060"/>
          <w:sz w:val="32"/>
          <w:szCs w:val="36"/>
          <w:lang w:eastAsia="x-none"/>
        </w:rPr>
      </w:pPr>
      <w:bookmarkStart w:id="11" w:name="_Toc445139464"/>
      <w:r w:rsidRPr="0093044C">
        <w:rPr>
          <w:rFonts w:ascii="Calibri" w:hAnsi="Calibri"/>
          <w:b/>
          <w:bCs/>
          <w:color w:val="002060"/>
          <w:sz w:val="32"/>
          <w:szCs w:val="36"/>
          <w:lang w:eastAsia="x-none"/>
        </w:rPr>
        <w:t>LES FRANCHISES</w:t>
      </w:r>
      <w:bookmarkEnd w:id="11"/>
    </w:p>
    <w:p w:rsidR="00FD7F76" w:rsidRPr="0093044C" w:rsidRDefault="00FD7F76" w:rsidP="00FD7F76">
      <w:pPr>
        <w:spacing w:before="60" w:after="60"/>
        <w:jc w:val="both"/>
        <w:rPr>
          <w:rFonts w:ascii="Calibri" w:eastAsia="Times New Roman" w:hAnsi="Calibri"/>
          <w:b/>
          <w:szCs w:val="24"/>
          <w:lang w:eastAsia="fr-FR"/>
        </w:rPr>
      </w:pPr>
      <w:r w:rsidRPr="0093044C">
        <w:rPr>
          <w:rFonts w:ascii="Calibri" w:eastAsia="Times New Roman" w:hAnsi="Calibri"/>
          <w:b/>
          <w:szCs w:val="24"/>
          <w:lang w:eastAsia="fr-FR"/>
        </w:rPr>
        <w:t>Il en existe 3 sortes :</w:t>
      </w:r>
    </w:p>
    <w:p w:rsidR="00FD7F76" w:rsidRPr="0093044C" w:rsidRDefault="00FD7F76" w:rsidP="00FD7F76">
      <w:pPr>
        <w:pBdr>
          <w:bottom w:val="single" w:sz="6" w:space="1" w:color="00B0F0"/>
        </w:pBdr>
        <w:shd w:val="clear" w:color="auto" w:fill="DEEAF6"/>
        <w:tabs>
          <w:tab w:val="num" w:pos="720"/>
        </w:tabs>
        <w:spacing w:before="60"/>
        <w:jc w:val="both"/>
        <w:rPr>
          <w:rFonts w:ascii="Calibri" w:hAnsi="Calibri"/>
          <w:b/>
          <w:bCs/>
          <w:caps/>
          <w:color w:val="002060"/>
          <w:sz w:val="24"/>
          <w:szCs w:val="24"/>
        </w:rPr>
      </w:pPr>
      <w:r w:rsidRPr="0093044C">
        <w:rPr>
          <w:rFonts w:ascii="Calibri" w:hAnsi="Calibri"/>
          <w:b/>
          <w:bCs/>
          <w:caps/>
          <w:color w:val="002060"/>
          <w:sz w:val="24"/>
          <w:szCs w:val="24"/>
        </w:rPr>
        <w:t>LA PARTICIPATION FORFAITAIRE</w:t>
      </w:r>
    </w:p>
    <w:p w:rsidR="00FD7F76" w:rsidRPr="0093044C" w:rsidRDefault="00FD7F76" w:rsidP="00FD7F76">
      <w:pPr>
        <w:jc w:val="both"/>
        <w:rPr>
          <w:rFonts w:ascii="Calibri" w:eastAsia="Times New Roman" w:hAnsi="Calibri"/>
          <w:b/>
          <w:szCs w:val="24"/>
          <w:lang w:eastAsia="fr-FR"/>
        </w:rPr>
      </w:pPr>
      <w:r w:rsidRPr="0093044C">
        <w:rPr>
          <w:rFonts w:ascii="Calibri" w:eastAsia="Times New Roman" w:hAnsi="Calibri"/>
          <w:b/>
          <w:szCs w:val="24"/>
          <w:lang w:eastAsia="fr-FR"/>
        </w:rPr>
        <w:t>S’applique sur les honoraires des « Docteurs » (médecins, dentistes, radiologues, biologistes)</w:t>
      </w:r>
    </w:p>
    <w:p w:rsidR="00FD7F76" w:rsidRPr="0093044C" w:rsidRDefault="00FD7F76" w:rsidP="00FD7F76">
      <w:pPr>
        <w:jc w:val="both"/>
        <w:rPr>
          <w:rFonts w:ascii="Calibri" w:eastAsia="Times New Roman" w:hAnsi="Calibri"/>
          <w:b/>
          <w:szCs w:val="24"/>
          <w:lang w:eastAsia="fr-FR"/>
        </w:rPr>
      </w:pPr>
      <w:r w:rsidRPr="0093044C">
        <w:rPr>
          <w:rFonts w:ascii="Calibri" w:eastAsia="Times New Roman" w:hAnsi="Calibri"/>
          <w:b/>
          <w:szCs w:val="24"/>
          <w:lang w:eastAsia="fr-FR"/>
        </w:rPr>
        <w:t>De 1€ par acte (maxi 50€/an et 4€ par acte)</w:t>
      </w:r>
    </w:p>
    <w:p w:rsidR="00FD7F76" w:rsidRPr="0093044C" w:rsidRDefault="00FD7F76" w:rsidP="00FD7F76">
      <w:pPr>
        <w:jc w:val="both"/>
        <w:rPr>
          <w:rFonts w:ascii="Calibri" w:eastAsia="Times New Roman" w:hAnsi="Calibri"/>
          <w:szCs w:val="24"/>
          <w:lang w:eastAsia="fr-FR"/>
        </w:rPr>
      </w:pPr>
      <w:r w:rsidRPr="0093044C">
        <w:rPr>
          <w:rFonts w:ascii="Calibri" w:eastAsia="Times New Roman" w:hAnsi="Calibri"/>
          <w:szCs w:val="24"/>
          <w:lang w:eastAsia="fr-FR"/>
        </w:rPr>
        <w:t>Déduite du remboursement de l’acte</w:t>
      </w:r>
    </w:p>
    <w:p w:rsidR="00FD7F76" w:rsidRPr="0093044C" w:rsidRDefault="00FD7F76" w:rsidP="00FD7F76">
      <w:pPr>
        <w:jc w:val="both"/>
        <w:rPr>
          <w:rFonts w:ascii="Calibri" w:eastAsia="Times New Roman" w:hAnsi="Calibri"/>
          <w:szCs w:val="24"/>
          <w:lang w:eastAsia="fr-FR"/>
        </w:rPr>
      </w:pPr>
      <w:r w:rsidRPr="0093044C">
        <w:rPr>
          <w:rFonts w:ascii="Calibri" w:eastAsia="Times New Roman" w:hAnsi="Calibri"/>
          <w:szCs w:val="24"/>
          <w:lang w:eastAsia="fr-FR"/>
        </w:rPr>
        <w:t>Non prise en charge par les mutuelles</w:t>
      </w:r>
    </w:p>
    <w:p w:rsidR="00FD7F76" w:rsidRPr="0093044C" w:rsidRDefault="00FD7F76" w:rsidP="00FD7F76">
      <w:pPr>
        <w:jc w:val="both"/>
        <w:rPr>
          <w:rFonts w:ascii="Calibri" w:eastAsia="Times New Roman" w:hAnsi="Calibri"/>
          <w:szCs w:val="24"/>
          <w:lang w:eastAsia="fr-FR"/>
        </w:rPr>
      </w:pPr>
      <w:r w:rsidRPr="0093044C">
        <w:rPr>
          <w:rFonts w:ascii="Calibri" w:eastAsia="Times New Roman" w:hAnsi="Calibri"/>
          <w:szCs w:val="24"/>
          <w:lang w:eastAsia="fr-FR"/>
        </w:rPr>
        <w:t>Dispense accordée aux bénéficiaires de la CMU Complémentaire et de l’ACS.</w:t>
      </w:r>
    </w:p>
    <w:p w:rsidR="00FD7F76" w:rsidRPr="0093044C" w:rsidRDefault="00FD7F76" w:rsidP="00FD7F76">
      <w:pPr>
        <w:pBdr>
          <w:bottom w:val="single" w:sz="6" w:space="1" w:color="00B0F0"/>
        </w:pBdr>
        <w:shd w:val="clear" w:color="auto" w:fill="DEEAF6"/>
        <w:tabs>
          <w:tab w:val="num" w:pos="720"/>
        </w:tabs>
        <w:spacing w:before="60"/>
        <w:jc w:val="both"/>
        <w:rPr>
          <w:rFonts w:ascii="Calibri" w:hAnsi="Calibri"/>
          <w:b/>
          <w:bCs/>
          <w:caps/>
          <w:color w:val="002060"/>
          <w:sz w:val="24"/>
          <w:szCs w:val="24"/>
        </w:rPr>
      </w:pPr>
      <w:r w:rsidRPr="0093044C">
        <w:rPr>
          <w:rFonts w:ascii="Calibri" w:hAnsi="Calibri"/>
          <w:b/>
          <w:bCs/>
          <w:caps/>
          <w:color w:val="002060"/>
          <w:sz w:val="24"/>
          <w:szCs w:val="24"/>
        </w:rPr>
        <w:t>LES FRANCHISES MEDICALES</w:t>
      </w:r>
    </w:p>
    <w:p w:rsidR="00FD7F76" w:rsidRPr="0093044C" w:rsidRDefault="00FD7F76" w:rsidP="00FD7F76">
      <w:pPr>
        <w:jc w:val="both"/>
        <w:rPr>
          <w:rFonts w:ascii="Calibri" w:eastAsia="Times New Roman" w:hAnsi="Calibri"/>
          <w:szCs w:val="24"/>
          <w:lang w:eastAsia="fr-FR"/>
        </w:rPr>
      </w:pPr>
      <w:r w:rsidRPr="0093044C">
        <w:rPr>
          <w:rFonts w:ascii="Calibri" w:eastAsia="Times New Roman" w:hAnsi="Calibri"/>
          <w:szCs w:val="24"/>
          <w:lang w:eastAsia="fr-FR"/>
        </w:rPr>
        <w:t xml:space="preserve">S’appliquent : </w:t>
      </w:r>
    </w:p>
    <w:p w:rsidR="00FD7F76" w:rsidRPr="0093044C" w:rsidRDefault="00FD7F76" w:rsidP="00FD7F76">
      <w:pPr>
        <w:jc w:val="both"/>
        <w:rPr>
          <w:rFonts w:ascii="Calibri" w:eastAsia="Times New Roman" w:hAnsi="Calibri"/>
          <w:b/>
          <w:szCs w:val="24"/>
          <w:lang w:eastAsia="fr-FR"/>
        </w:rPr>
      </w:pPr>
      <w:r w:rsidRPr="0093044C">
        <w:rPr>
          <w:rFonts w:ascii="Calibri" w:eastAsia="Times New Roman" w:hAnsi="Calibri"/>
          <w:b/>
          <w:szCs w:val="24"/>
          <w:lang w:eastAsia="fr-FR"/>
        </w:rPr>
        <w:t>Sur les actes des auxiliaires médicaux</w:t>
      </w:r>
    </w:p>
    <w:p w:rsidR="00FD7F76" w:rsidRPr="0093044C" w:rsidRDefault="00FD7F76" w:rsidP="00B83687">
      <w:pPr>
        <w:numPr>
          <w:ilvl w:val="0"/>
          <w:numId w:val="8"/>
        </w:numPr>
        <w:tabs>
          <w:tab w:val="left" w:pos="567"/>
        </w:tabs>
        <w:jc w:val="both"/>
        <w:rPr>
          <w:rFonts w:ascii="Calibri" w:eastAsia="Times New Roman" w:hAnsi="Calibri"/>
          <w:b/>
          <w:szCs w:val="24"/>
          <w:lang w:eastAsia="fr-FR"/>
        </w:rPr>
      </w:pPr>
      <w:r w:rsidRPr="0093044C">
        <w:rPr>
          <w:rFonts w:ascii="Calibri" w:eastAsia="Times New Roman" w:hAnsi="Calibri"/>
          <w:b/>
          <w:szCs w:val="24"/>
          <w:lang w:eastAsia="fr-FR"/>
        </w:rPr>
        <w:t>De 0.50€/acte (maxi 2€/jour chez le même praticien)</w:t>
      </w:r>
    </w:p>
    <w:p w:rsidR="00FD7F76" w:rsidRPr="0093044C" w:rsidRDefault="00FD7F76" w:rsidP="00FD7F76">
      <w:pPr>
        <w:jc w:val="both"/>
        <w:rPr>
          <w:rFonts w:ascii="Calibri" w:eastAsia="Times New Roman" w:hAnsi="Calibri"/>
          <w:b/>
          <w:szCs w:val="24"/>
          <w:lang w:eastAsia="fr-FR"/>
        </w:rPr>
      </w:pPr>
      <w:r w:rsidRPr="0093044C">
        <w:rPr>
          <w:rFonts w:ascii="Calibri" w:eastAsia="Times New Roman" w:hAnsi="Calibri"/>
          <w:b/>
          <w:szCs w:val="24"/>
          <w:lang w:eastAsia="fr-FR"/>
        </w:rPr>
        <w:t>Sur les transports sanitaires</w:t>
      </w:r>
    </w:p>
    <w:p w:rsidR="00FD7F76" w:rsidRPr="0093044C" w:rsidRDefault="00FD7F76" w:rsidP="00B83687">
      <w:pPr>
        <w:numPr>
          <w:ilvl w:val="0"/>
          <w:numId w:val="8"/>
        </w:numPr>
        <w:tabs>
          <w:tab w:val="left" w:pos="567"/>
        </w:tabs>
        <w:jc w:val="both"/>
        <w:rPr>
          <w:rFonts w:ascii="Calibri" w:eastAsia="Times New Roman" w:hAnsi="Calibri"/>
          <w:b/>
          <w:szCs w:val="24"/>
          <w:lang w:eastAsia="fr-FR"/>
        </w:rPr>
      </w:pPr>
      <w:r w:rsidRPr="0093044C">
        <w:rPr>
          <w:rFonts w:ascii="Calibri" w:eastAsia="Times New Roman" w:hAnsi="Calibri"/>
          <w:b/>
          <w:szCs w:val="24"/>
          <w:lang w:eastAsia="fr-FR"/>
        </w:rPr>
        <w:t>De 2€ par transport (maxi 4€/jour)</w:t>
      </w:r>
    </w:p>
    <w:p w:rsidR="00FD7F76" w:rsidRPr="0093044C" w:rsidRDefault="00FD7F76" w:rsidP="00FD7F76">
      <w:pPr>
        <w:jc w:val="both"/>
        <w:rPr>
          <w:rFonts w:ascii="Calibri" w:eastAsia="Times New Roman" w:hAnsi="Calibri"/>
          <w:b/>
          <w:szCs w:val="24"/>
          <w:lang w:eastAsia="fr-FR"/>
        </w:rPr>
      </w:pPr>
      <w:r w:rsidRPr="0093044C">
        <w:rPr>
          <w:rFonts w:ascii="Calibri" w:eastAsia="Times New Roman" w:hAnsi="Calibri"/>
          <w:b/>
          <w:szCs w:val="24"/>
          <w:lang w:eastAsia="fr-FR"/>
        </w:rPr>
        <w:t>Sur les médicaments</w:t>
      </w:r>
    </w:p>
    <w:p w:rsidR="00FD7F76" w:rsidRPr="0093044C" w:rsidRDefault="00FD7F76" w:rsidP="00B83687">
      <w:pPr>
        <w:numPr>
          <w:ilvl w:val="0"/>
          <w:numId w:val="8"/>
        </w:numPr>
        <w:tabs>
          <w:tab w:val="left" w:pos="567"/>
        </w:tabs>
        <w:jc w:val="both"/>
        <w:rPr>
          <w:rFonts w:ascii="Calibri" w:eastAsia="Times New Roman" w:hAnsi="Calibri"/>
          <w:b/>
          <w:szCs w:val="24"/>
          <w:lang w:eastAsia="fr-FR"/>
        </w:rPr>
      </w:pPr>
      <w:r w:rsidRPr="0093044C">
        <w:rPr>
          <w:rFonts w:ascii="Calibri" w:eastAsia="Times New Roman" w:hAnsi="Calibri"/>
          <w:b/>
          <w:szCs w:val="24"/>
          <w:lang w:eastAsia="fr-FR"/>
        </w:rPr>
        <w:t>De 0.50€/boite (maxi 50€/an)</w:t>
      </w:r>
    </w:p>
    <w:p w:rsidR="00FD7F76" w:rsidRPr="0093044C" w:rsidRDefault="00FD7F76" w:rsidP="00FD7F76">
      <w:pPr>
        <w:jc w:val="both"/>
        <w:rPr>
          <w:rFonts w:ascii="Calibri" w:eastAsia="Times New Roman" w:hAnsi="Calibri"/>
          <w:szCs w:val="24"/>
          <w:lang w:eastAsia="fr-FR"/>
        </w:rPr>
      </w:pPr>
      <w:r w:rsidRPr="0093044C">
        <w:rPr>
          <w:rFonts w:ascii="Calibri" w:eastAsia="Times New Roman" w:hAnsi="Calibri"/>
          <w:szCs w:val="24"/>
          <w:lang w:eastAsia="fr-FR"/>
        </w:rPr>
        <w:t>Elles sont rarement prises en charge par les Complémentaires-Santé</w:t>
      </w:r>
    </w:p>
    <w:p w:rsidR="00FD7F76" w:rsidRPr="0093044C" w:rsidRDefault="00FD7F76" w:rsidP="00FD7F76">
      <w:pPr>
        <w:jc w:val="both"/>
        <w:rPr>
          <w:rFonts w:ascii="Calibri" w:eastAsia="Times New Roman" w:hAnsi="Calibri"/>
          <w:szCs w:val="24"/>
          <w:lang w:eastAsia="fr-FR"/>
        </w:rPr>
      </w:pPr>
      <w:r w:rsidRPr="0093044C">
        <w:rPr>
          <w:rFonts w:ascii="Calibri" w:eastAsia="Times New Roman" w:hAnsi="Calibri"/>
          <w:szCs w:val="24"/>
          <w:lang w:eastAsia="fr-FR"/>
        </w:rPr>
        <w:t xml:space="preserve">Déduites de n’importe quel remboursement ou prestation en espèces, y compris des indemnités journalières </w:t>
      </w:r>
    </w:p>
    <w:p w:rsidR="00FD7F76" w:rsidRPr="0093044C" w:rsidRDefault="00FD7F76" w:rsidP="00FD7F76">
      <w:pPr>
        <w:jc w:val="both"/>
        <w:rPr>
          <w:rFonts w:ascii="Calibri" w:eastAsia="Times New Roman" w:hAnsi="Calibri"/>
          <w:szCs w:val="24"/>
          <w:lang w:eastAsia="fr-FR"/>
        </w:rPr>
      </w:pPr>
      <w:r w:rsidRPr="0093044C">
        <w:rPr>
          <w:rFonts w:ascii="Calibri" w:eastAsia="Times New Roman" w:hAnsi="Calibri"/>
          <w:szCs w:val="24"/>
          <w:lang w:eastAsia="fr-FR"/>
        </w:rPr>
        <w:t>Dispense accordée aux bénéficiaires de la CMU Complémentaire et de l’ACS.</w:t>
      </w:r>
    </w:p>
    <w:p w:rsidR="00FD7F76" w:rsidRPr="0093044C" w:rsidRDefault="00FD7F76" w:rsidP="00B83687">
      <w:pPr>
        <w:numPr>
          <w:ilvl w:val="0"/>
          <w:numId w:val="12"/>
        </w:numPr>
        <w:ind w:left="284"/>
        <w:contextualSpacing/>
        <w:jc w:val="both"/>
        <w:rPr>
          <w:rFonts w:ascii="Calibri" w:eastAsia="Times New Roman" w:hAnsi="Calibri"/>
          <w:szCs w:val="24"/>
          <w:lang w:eastAsia="fr-FR"/>
        </w:rPr>
      </w:pPr>
      <w:r w:rsidRPr="0093044C">
        <w:rPr>
          <w:rFonts w:ascii="Calibri" w:eastAsia="Times New Roman" w:hAnsi="Calibri"/>
          <w:szCs w:val="24"/>
          <w:lang w:eastAsia="fr-FR"/>
        </w:rPr>
        <w:t>Le compteur de l’organisme d’assurance maladie stocke les forfaits et les franchises sans limitation de durée et peut les retenir à n’importe quel moment sur n’importe quelle prestation (IJ Maladie) ou remboursement de frais de santé (Consultations, examens, radios…)</w:t>
      </w:r>
    </w:p>
    <w:p w:rsidR="00FD7F76" w:rsidRPr="0093044C" w:rsidRDefault="00FD7F76" w:rsidP="00FD7F76">
      <w:pPr>
        <w:pBdr>
          <w:bottom w:val="single" w:sz="6" w:space="1" w:color="00B0F0"/>
        </w:pBdr>
        <w:shd w:val="clear" w:color="auto" w:fill="DEEAF6"/>
        <w:tabs>
          <w:tab w:val="num" w:pos="720"/>
        </w:tabs>
        <w:spacing w:before="60"/>
        <w:jc w:val="both"/>
        <w:rPr>
          <w:rFonts w:ascii="Calibri" w:hAnsi="Calibri"/>
          <w:b/>
          <w:bCs/>
          <w:caps/>
          <w:color w:val="002060"/>
          <w:sz w:val="24"/>
          <w:szCs w:val="24"/>
        </w:rPr>
      </w:pPr>
      <w:r w:rsidRPr="0093044C">
        <w:rPr>
          <w:rFonts w:ascii="Calibri" w:hAnsi="Calibri"/>
          <w:b/>
          <w:bCs/>
          <w:caps/>
          <w:color w:val="002060"/>
          <w:sz w:val="24"/>
          <w:szCs w:val="24"/>
        </w:rPr>
        <w:t>LA PARTICIPATION DE 18€</w:t>
      </w:r>
    </w:p>
    <w:p w:rsidR="00FD7F76" w:rsidRPr="0093044C" w:rsidRDefault="00FD7F76" w:rsidP="00FD7F76">
      <w:pPr>
        <w:jc w:val="both"/>
        <w:rPr>
          <w:rFonts w:ascii="Calibri" w:eastAsia="Times New Roman" w:hAnsi="Calibri"/>
          <w:b/>
          <w:szCs w:val="24"/>
          <w:lang w:eastAsia="fr-FR"/>
        </w:rPr>
      </w:pPr>
      <w:r w:rsidRPr="0093044C">
        <w:rPr>
          <w:rFonts w:ascii="Calibri" w:eastAsia="Times New Roman" w:hAnsi="Calibri"/>
          <w:b/>
          <w:szCs w:val="24"/>
          <w:lang w:eastAsia="fr-FR"/>
        </w:rPr>
        <w:t>S’applique aux actes hospitaliers supérieurs à K50</w:t>
      </w:r>
    </w:p>
    <w:p w:rsidR="00FD7F76" w:rsidRPr="0093044C" w:rsidRDefault="00FD7F76" w:rsidP="00FD7F76">
      <w:pPr>
        <w:jc w:val="both"/>
        <w:rPr>
          <w:rFonts w:ascii="Calibri" w:eastAsia="Times New Roman" w:hAnsi="Calibri"/>
          <w:b/>
          <w:szCs w:val="24"/>
          <w:lang w:eastAsia="fr-FR"/>
        </w:rPr>
      </w:pPr>
      <w:r w:rsidRPr="0093044C">
        <w:rPr>
          <w:rFonts w:ascii="Calibri" w:eastAsia="Times New Roman" w:hAnsi="Calibri"/>
          <w:b/>
          <w:szCs w:val="24"/>
          <w:lang w:eastAsia="fr-FR"/>
        </w:rPr>
        <w:t xml:space="preserve">De 18€/acte </w:t>
      </w:r>
    </w:p>
    <w:p w:rsidR="00FD7F76" w:rsidRPr="0093044C" w:rsidRDefault="00FD7F76" w:rsidP="00FD7F76">
      <w:pPr>
        <w:jc w:val="both"/>
        <w:rPr>
          <w:rFonts w:ascii="Calibri" w:eastAsia="Times New Roman" w:hAnsi="Calibri"/>
          <w:szCs w:val="24"/>
          <w:lang w:eastAsia="fr-FR"/>
        </w:rPr>
      </w:pPr>
      <w:r w:rsidRPr="0093044C">
        <w:rPr>
          <w:rFonts w:ascii="Calibri" w:eastAsia="Times New Roman" w:hAnsi="Calibri"/>
          <w:szCs w:val="24"/>
          <w:lang w:eastAsia="fr-FR"/>
        </w:rPr>
        <w:t>À régler directement à l’hôpital</w:t>
      </w:r>
    </w:p>
    <w:p w:rsidR="00FD7F76" w:rsidRPr="0093044C" w:rsidRDefault="00FD7F76" w:rsidP="00FD7F76">
      <w:pPr>
        <w:jc w:val="both"/>
        <w:rPr>
          <w:rFonts w:ascii="Calibri" w:eastAsia="Times New Roman" w:hAnsi="Calibri"/>
          <w:szCs w:val="24"/>
          <w:lang w:eastAsia="fr-FR"/>
        </w:rPr>
      </w:pPr>
      <w:r w:rsidRPr="0093044C">
        <w:rPr>
          <w:rFonts w:ascii="Calibri" w:eastAsia="Times New Roman" w:hAnsi="Calibri"/>
          <w:szCs w:val="24"/>
          <w:lang w:eastAsia="fr-FR"/>
        </w:rPr>
        <w:t>Peut être prise en charge par les mutuelles</w:t>
      </w:r>
    </w:p>
    <w:p w:rsidR="00FD7F76" w:rsidRPr="0093044C" w:rsidRDefault="00FD7F76" w:rsidP="00FD7F76">
      <w:pPr>
        <w:jc w:val="both"/>
        <w:rPr>
          <w:rFonts w:ascii="Calibri" w:eastAsia="Times New Roman" w:hAnsi="Calibri"/>
          <w:szCs w:val="24"/>
          <w:lang w:eastAsia="fr-FR"/>
        </w:rPr>
      </w:pPr>
      <w:r w:rsidRPr="0093044C">
        <w:rPr>
          <w:rFonts w:ascii="Calibri" w:eastAsia="Times New Roman" w:hAnsi="Calibri"/>
          <w:szCs w:val="24"/>
          <w:lang w:eastAsia="fr-FR"/>
        </w:rPr>
        <w:t>Pris en charge par l’Assurance Maladie pour les bénéficiaires d’un 100% (ALD 30 ou invalidité)</w:t>
      </w:r>
    </w:p>
    <w:p w:rsidR="00FD7F76" w:rsidRPr="0093044C" w:rsidRDefault="00FD7F76" w:rsidP="00FD7F76">
      <w:pPr>
        <w:jc w:val="both"/>
        <w:rPr>
          <w:rFonts w:ascii="Calibri" w:eastAsia="Times New Roman" w:hAnsi="Calibri"/>
          <w:szCs w:val="24"/>
          <w:lang w:eastAsia="fr-FR"/>
        </w:rPr>
      </w:pPr>
      <w:r w:rsidRPr="0093044C">
        <w:rPr>
          <w:rFonts w:ascii="Calibri" w:eastAsia="Times New Roman" w:hAnsi="Calibri"/>
          <w:szCs w:val="24"/>
          <w:lang w:eastAsia="fr-FR"/>
        </w:rPr>
        <w:t>Gratuite pour les bénéficiaires de la CMU Complémentaire et de l’ACS.</w:t>
      </w:r>
    </w:p>
    <w:p w:rsidR="00FD7F76" w:rsidRPr="0093044C" w:rsidRDefault="00FD7F76" w:rsidP="00FD7F76">
      <w:pPr>
        <w:pBdr>
          <w:top w:val="single" w:sz="4" w:space="1" w:color="00B0F0" w:shadow="1"/>
          <w:left w:val="single" w:sz="4" w:space="4" w:color="00B0F0" w:shadow="1"/>
          <w:bottom w:val="single" w:sz="4" w:space="1" w:color="00B0F0" w:shadow="1"/>
          <w:right w:val="single" w:sz="4" w:space="4" w:color="00B0F0" w:shadow="1"/>
        </w:pBdr>
        <w:shd w:val="clear" w:color="auto" w:fill="FFFF00"/>
        <w:jc w:val="center"/>
        <w:outlineLvl w:val="2"/>
        <w:rPr>
          <w:rFonts w:ascii="Calibri" w:hAnsi="Calibri"/>
          <w:b/>
          <w:bCs/>
          <w:color w:val="002060"/>
          <w:sz w:val="32"/>
          <w:szCs w:val="36"/>
          <w:lang w:eastAsia="x-none"/>
        </w:rPr>
      </w:pPr>
      <w:r w:rsidRPr="0093044C">
        <w:rPr>
          <w:rFonts w:ascii="Calibri" w:hAnsi="Calibri"/>
          <w:b/>
          <w:bCs/>
          <w:color w:val="002060"/>
          <w:sz w:val="32"/>
          <w:szCs w:val="36"/>
          <w:lang w:eastAsia="x-none"/>
        </w:rPr>
        <w:t xml:space="preserve">LE FORFAIT JOURNALIER HOSPITALIER </w:t>
      </w:r>
      <w:r w:rsidRPr="0093044C">
        <w:rPr>
          <w:rFonts w:ascii="Calibri" w:hAnsi="Calibri"/>
          <w:bCs/>
          <w:i/>
          <w:color w:val="002060"/>
          <w:szCs w:val="36"/>
          <w:lang w:eastAsia="x-none"/>
        </w:rPr>
        <w:t>(Augmentation au 01/01/2018)</w:t>
      </w:r>
    </w:p>
    <w:p w:rsidR="00FD7F76" w:rsidRPr="0093044C" w:rsidRDefault="00FD7F76" w:rsidP="00FD7F76">
      <w:pPr>
        <w:spacing w:before="60"/>
        <w:jc w:val="both"/>
        <w:rPr>
          <w:rFonts w:ascii="Calibri" w:eastAsia="Times New Roman" w:hAnsi="Calibri"/>
          <w:b/>
          <w:szCs w:val="24"/>
          <w:lang w:eastAsia="fr-FR"/>
        </w:rPr>
      </w:pPr>
      <w:r w:rsidRPr="0093044C">
        <w:rPr>
          <w:rFonts w:ascii="Calibri" w:eastAsia="Times New Roman" w:hAnsi="Calibri"/>
          <w:b/>
          <w:szCs w:val="24"/>
          <w:lang w:eastAsia="fr-FR"/>
        </w:rPr>
        <w:t>De 20€ par jour dans les spécialités dites de MCO (maladie, chirurgie, obstétrique)</w:t>
      </w:r>
    </w:p>
    <w:p w:rsidR="00FD7F76" w:rsidRPr="0093044C" w:rsidRDefault="00FD7F76" w:rsidP="00FD7F76">
      <w:pPr>
        <w:jc w:val="both"/>
        <w:rPr>
          <w:rFonts w:ascii="Calibri" w:eastAsia="Times New Roman" w:hAnsi="Calibri"/>
          <w:b/>
          <w:szCs w:val="24"/>
          <w:lang w:eastAsia="fr-FR"/>
        </w:rPr>
      </w:pPr>
      <w:r w:rsidRPr="0093044C">
        <w:rPr>
          <w:rFonts w:ascii="Calibri" w:eastAsia="Times New Roman" w:hAnsi="Calibri"/>
          <w:b/>
          <w:szCs w:val="24"/>
          <w:lang w:eastAsia="fr-FR"/>
        </w:rPr>
        <w:t>De 15,00€ par jour en psychiatrie</w:t>
      </w:r>
    </w:p>
    <w:p w:rsidR="00FD7F76" w:rsidRPr="0093044C" w:rsidRDefault="00FD7F76" w:rsidP="00FD7F76">
      <w:pPr>
        <w:jc w:val="both"/>
        <w:rPr>
          <w:rFonts w:ascii="Calibri" w:eastAsia="Times New Roman" w:hAnsi="Calibri"/>
          <w:szCs w:val="24"/>
          <w:lang w:eastAsia="fr-FR"/>
        </w:rPr>
      </w:pPr>
      <w:r w:rsidRPr="0093044C">
        <w:rPr>
          <w:rFonts w:ascii="Calibri" w:eastAsia="Times New Roman" w:hAnsi="Calibri"/>
          <w:szCs w:val="24"/>
          <w:lang w:eastAsia="fr-FR"/>
        </w:rPr>
        <w:t>A régler directement à l’hôpital</w:t>
      </w:r>
    </w:p>
    <w:p w:rsidR="00FD7F76" w:rsidRPr="0093044C" w:rsidRDefault="00FD7F76" w:rsidP="00FD7F76">
      <w:pPr>
        <w:jc w:val="both"/>
        <w:rPr>
          <w:rFonts w:ascii="Calibri" w:eastAsia="Times New Roman" w:hAnsi="Calibri"/>
          <w:szCs w:val="24"/>
          <w:lang w:eastAsia="fr-FR"/>
        </w:rPr>
      </w:pPr>
      <w:r w:rsidRPr="0093044C">
        <w:rPr>
          <w:rFonts w:ascii="Calibri" w:eastAsia="Times New Roman" w:hAnsi="Calibri"/>
          <w:szCs w:val="24"/>
          <w:lang w:eastAsia="fr-FR"/>
        </w:rPr>
        <w:t>N’est jamais pris en charge par l’Assurance Maladie même en cas de prise en charge à 100 %</w:t>
      </w:r>
    </w:p>
    <w:p w:rsidR="00FD7F76" w:rsidRPr="0093044C" w:rsidRDefault="00FD7F76" w:rsidP="00FD7F76">
      <w:pPr>
        <w:jc w:val="both"/>
        <w:rPr>
          <w:rFonts w:ascii="Calibri" w:eastAsia="Times New Roman" w:hAnsi="Calibri"/>
          <w:szCs w:val="24"/>
          <w:lang w:eastAsia="fr-FR"/>
        </w:rPr>
      </w:pPr>
      <w:r w:rsidRPr="0093044C">
        <w:rPr>
          <w:rFonts w:ascii="Calibri" w:eastAsia="Times New Roman" w:hAnsi="Calibri"/>
          <w:szCs w:val="24"/>
          <w:lang w:eastAsia="fr-FR"/>
        </w:rPr>
        <w:t>Pris en charge de façon très variable par les complémentaires-santé avec souvent des durées limitées à 2 mois et des critères d’exclusions tels que les séjours en psychiatrie.</w:t>
      </w:r>
    </w:p>
    <w:p w:rsidR="00FD7F76" w:rsidRPr="0093044C" w:rsidRDefault="00FD7F76" w:rsidP="00FD7F76">
      <w:pPr>
        <w:jc w:val="both"/>
        <w:rPr>
          <w:rFonts w:ascii="Calibri" w:eastAsia="Times New Roman" w:hAnsi="Calibri"/>
          <w:szCs w:val="24"/>
          <w:lang w:eastAsia="fr-FR"/>
        </w:rPr>
      </w:pPr>
      <w:r w:rsidRPr="0093044C">
        <w:rPr>
          <w:rFonts w:ascii="Calibri" w:eastAsia="Times New Roman" w:hAnsi="Calibri"/>
          <w:szCs w:val="24"/>
          <w:lang w:eastAsia="fr-FR"/>
        </w:rPr>
        <w:t>Pris en charge pour les bénéficiaires de la CMU Complémentaire et de l’ACS sans limitation de durée.</w:t>
      </w:r>
    </w:p>
    <w:p w:rsidR="00FD7F76" w:rsidRPr="0093044C" w:rsidRDefault="00FD7F76" w:rsidP="00FD7F76">
      <w:pPr>
        <w:jc w:val="both"/>
        <w:rPr>
          <w:rFonts w:ascii="Calibri" w:eastAsia="Times New Roman" w:hAnsi="Calibri"/>
          <w:szCs w:val="24"/>
          <w:lang w:eastAsia="fr-FR"/>
        </w:rPr>
      </w:pPr>
      <w:r w:rsidRPr="0093044C">
        <w:rPr>
          <w:rFonts w:ascii="Calibri" w:eastAsia="Times New Roman" w:hAnsi="Calibri"/>
          <w:szCs w:val="24"/>
          <w:lang w:eastAsia="fr-FR"/>
        </w:rPr>
        <w:t>Assimilé à une créance alimentaire et par conséquent, saisissable y compris sur les prestations d’Aide Sociale (dont AAH et RSA).</w:t>
      </w:r>
    </w:p>
    <w:p w:rsidR="00FD7F76" w:rsidRPr="003041DF" w:rsidRDefault="00FD7F76" w:rsidP="00FD7F76">
      <w:pPr>
        <w:ind w:right="375"/>
        <w:jc w:val="both"/>
        <w:rPr>
          <w:rFonts w:asciiTheme="minorHAnsi" w:hAnsiTheme="minorHAnsi" w:cstheme="minorHAnsi"/>
        </w:rPr>
      </w:pPr>
    </w:p>
    <w:p w:rsidR="0093044C" w:rsidRDefault="0093044C" w:rsidP="0093044C">
      <w:pPr>
        <w:jc w:val="both"/>
        <w:rPr>
          <w:rFonts w:ascii="Calibri" w:hAnsi="Calibri"/>
        </w:rPr>
      </w:pPr>
    </w:p>
    <w:p w:rsidR="00FD7F76" w:rsidRDefault="00FD7F76">
      <w:pPr>
        <w:rPr>
          <w:rFonts w:ascii="Calibri" w:hAnsi="Calibri"/>
        </w:rPr>
      </w:pPr>
      <w:r>
        <w:rPr>
          <w:rFonts w:ascii="Calibri" w:hAnsi="Calibri"/>
        </w:rPr>
        <w:br w:type="page"/>
      </w:r>
    </w:p>
    <w:p w:rsidR="00FD7F76" w:rsidRPr="0093044C" w:rsidRDefault="00FD7F76" w:rsidP="0093044C">
      <w:pPr>
        <w:jc w:val="both"/>
        <w:rPr>
          <w:rFonts w:ascii="Calibri" w:hAnsi="Calibri"/>
        </w:rPr>
      </w:pPr>
    </w:p>
    <w:p w:rsidR="0093044C" w:rsidRPr="0093044C" w:rsidRDefault="0093044C" w:rsidP="0093044C">
      <w:pPr>
        <w:pBdr>
          <w:top w:val="single" w:sz="4" w:space="1" w:color="00B0F0" w:shadow="1"/>
          <w:left w:val="single" w:sz="4" w:space="4" w:color="00B0F0" w:shadow="1"/>
          <w:bottom w:val="single" w:sz="4" w:space="1" w:color="00B0F0" w:shadow="1"/>
          <w:right w:val="single" w:sz="4" w:space="4" w:color="00B0F0" w:shadow="1"/>
        </w:pBdr>
        <w:shd w:val="clear" w:color="auto" w:fill="FFFF00"/>
        <w:jc w:val="center"/>
        <w:outlineLvl w:val="2"/>
        <w:rPr>
          <w:rFonts w:ascii="Calibri" w:hAnsi="Calibri"/>
          <w:b/>
          <w:bCs/>
          <w:color w:val="002060"/>
          <w:sz w:val="36"/>
          <w:szCs w:val="36"/>
          <w:lang w:eastAsia="x-none"/>
        </w:rPr>
      </w:pPr>
      <w:bookmarkStart w:id="12" w:name="_Toc445139465"/>
      <w:r w:rsidRPr="0093044C">
        <w:rPr>
          <w:rFonts w:ascii="Calibri" w:hAnsi="Calibri"/>
          <w:b/>
          <w:bCs/>
          <w:color w:val="002060"/>
          <w:sz w:val="36"/>
          <w:szCs w:val="36"/>
          <w:lang w:eastAsia="x-none"/>
        </w:rPr>
        <w:t>PRISE EN CHARGE DES FRAIS D’HOSPITALISATION</w:t>
      </w:r>
      <w:bookmarkEnd w:id="12"/>
    </w:p>
    <w:p w:rsidR="0093044C" w:rsidRPr="0093044C" w:rsidRDefault="0093044C" w:rsidP="0093044C">
      <w:pPr>
        <w:spacing w:after="120"/>
        <w:rPr>
          <w:b/>
          <w:iCs/>
          <w:sz w:val="32"/>
          <w:szCs w:val="32"/>
        </w:rPr>
      </w:pPr>
    </w:p>
    <w:tbl>
      <w:tblPr>
        <w:tblpPr w:leftFromText="141" w:rightFromText="141" w:vertAnchor="text" w:tblpXSpec="center" w:tblpY="1"/>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60" w:firstRow="1" w:lastRow="1" w:firstColumn="0" w:lastColumn="0" w:noHBand="0" w:noVBand="0"/>
      </w:tblPr>
      <w:tblGrid>
        <w:gridCol w:w="4532"/>
        <w:gridCol w:w="2380"/>
        <w:gridCol w:w="2264"/>
      </w:tblGrid>
      <w:tr w:rsidR="0093044C" w:rsidRPr="0093044C" w:rsidTr="0093044C">
        <w:tc>
          <w:tcPr>
            <w:tcW w:w="4532" w:type="dxa"/>
            <w:tcBorders>
              <w:top w:val="single" w:sz="18" w:space="0" w:color="4F81BD"/>
              <w:left w:val="single" w:sz="4" w:space="0" w:color="auto"/>
              <w:bottom w:val="single" w:sz="18" w:space="0" w:color="4F81BD"/>
              <w:right w:val="single" w:sz="4" w:space="0" w:color="auto"/>
            </w:tcBorders>
            <w:shd w:val="clear" w:color="auto" w:fill="F2F2F2"/>
          </w:tcPr>
          <w:p w:rsidR="0093044C" w:rsidRPr="0093044C" w:rsidRDefault="0093044C" w:rsidP="0093044C">
            <w:pPr>
              <w:tabs>
                <w:tab w:val="left" w:pos="-3969"/>
              </w:tabs>
              <w:jc w:val="center"/>
              <w:rPr>
                <w:rFonts w:ascii="Cambria" w:hAnsi="Cambria"/>
                <w:b/>
                <w:color w:val="000000"/>
                <w:sz w:val="32"/>
                <w:szCs w:val="32"/>
              </w:rPr>
            </w:pPr>
            <w:r w:rsidRPr="0093044C">
              <w:rPr>
                <w:rFonts w:ascii="Cambria" w:hAnsi="Cambria"/>
                <w:b/>
                <w:color w:val="000000"/>
                <w:sz w:val="32"/>
                <w:szCs w:val="32"/>
              </w:rPr>
              <w:t>Décomposition du prix d’une journée à l’hôpital</w:t>
            </w:r>
          </w:p>
        </w:tc>
        <w:tc>
          <w:tcPr>
            <w:tcW w:w="2380" w:type="dxa"/>
            <w:tcBorders>
              <w:top w:val="single" w:sz="18" w:space="0" w:color="4F81BD"/>
              <w:left w:val="single" w:sz="4" w:space="0" w:color="auto"/>
              <w:bottom w:val="single" w:sz="18" w:space="0" w:color="4F81BD"/>
              <w:right w:val="single" w:sz="4" w:space="0" w:color="auto"/>
            </w:tcBorders>
            <w:shd w:val="clear" w:color="auto" w:fill="F5E3E3"/>
          </w:tcPr>
          <w:p w:rsidR="0093044C" w:rsidRPr="0093044C" w:rsidRDefault="0093044C" w:rsidP="0093044C">
            <w:pPr>
              <w:tabs>
                <w:tab w:val="left" w:pos="-3969"/>
              </w:tabs>
              <w:jc w:val="center"/>
              <w:rPr>
                <w:rFonts w:ascii="Cambria" w:hAnsi="Cambria"/>
                <w:b/>
                <w:color w:val="000000"/>
                <w:sz w:val="28"/>
                <w:u w:val="single"/>
              </w:rPr>
            </w:pPr>
            <w:r w:rsidRPr="0093044C">
              <w:rPr>
                <w:rFonts w:ascii="Cambria" w:hAnsi="Cambria"/>
                <w:b/>
                <w:color w:val="000000"/>
                <w:sz w:val="28"/>
                <w:u w:val="single"/>
              </w:rPr>
              <w:t>Prix mini/jour</w:t>
            </w:r>
          </w:p>
          <w:p w:rsidR="0093044C" w:rsidRPr="0093044C" w:rsidRDefault="0093044C" w:rsidP="0093044C">
            <w:pPr>
              <w:tabs>
                <w:tab w:val="left" w:pos="-3969"/>
              </w:tabs>
              <w:jc w:val="center"/>
              <w:rPr>
                <w:rFonts w:ascii="Cambria" w:hAnsi="Cambria"/>
                <w:b/>
                <w:i/>
                <w:color w:val="000000"/>
              </w:rPr>
            </w:pPr>
            <w:r w:rsidRPr="0093044C">
              <w:rPr>
                <w:rFonts w:ascii="Cambria" w:hAnsi="Cambria"/>
                <w:b/>
                <w:i/>
                <w:color w:val="000000"/>
              </w:rPr>
              <w:t xml:space="preserve">(psychiatrie </w:t>
            </w:r>
          </w:p>
          <w:p w:rsidR="0093044C" w:rsidRPr="0093044C" w:rsidRDefault="0093044C" w:rsidP="0093044C">
            <w:pPr>
              <w:tabs>
                <w:tab w:val="left" w:pos="-3969"/>
              </w:tabs>
              <w:jc w:val="center"/>
              <w:rPr>
                <w:rFonts w:ascii="Cambria" w:hAnsi="Cambria"/>
                <w:b/>
                <w:i/>
                <w:color w:val="000000"/>
              </w:rPr>
            </w:pPr>
            <w:r w:rsidRPr="0093044C">
              <w:rPr>
                <w:rFonts w:ascii="Cambria" w:hAnsi="Cambria"/>
                <w:b/>
                <w:i/>
                <w:color w:val="000000"/>
              </w:rPr>
              <w:t>hôpital public)</w:t>
            </w:r>
          </w:p>
        </w:tc>
        <w:tc>
          <w:tcPr>
            <w:tcW w:w="2264" w:type="dxa"/>
            <w:tcBorders>
              <w:top w:val="single" w:sz="18" w:space="0" w:color="4F81BD"/>
              <w:left w:val="single" w:sz="4" w:space="0" w:color="auto"/>
              <w:bottom w:val="single" w:sz="18" w:space="0" w:color="4F81BD"/>
              <w:right w:val="single" w:sz="4" w:space="0" w:color="auto"/>
            </w:tcBorders>
            <w:shd w:val="clear" w:color="auto" w:fill="EEECE1"/>
          </w:tcPr>
          <w:p w:rsidR="0093044C" w:rsidRPr="0093044C" w:rsidRDefault="0093044C" w:rsidP="0093044C">
            <w:pPr>
              <w:tabs>
                <w:tab w:val="left" w:pos="-3969"/>
              </w:tabs>
              <w:jc w:val="center"/>
              <w:rPr>
                <w:rFonts w:ascii="Cambria" w:hAnsi="Cambria"/>
                <w:b/>
                <w:color w:val="000000"/>
                <w:sz w:val="28"/>
                <w:u w:val="single"/>
              </w:rPr>
            </w:pPr>
            <w:r w:rsidRPr="0093044C">
              <w:rPr>
                <w:rFonts w:ascii="Cambria" w:hAnsi="Cambria"/>
                <w:b/>
                <w:color w:val="000000"/>
                <w:sz w:val="28"/>
                <w:u w:val="single"/>
              </w:rPr>
              <w:t>Prix maxi/jour</w:t>
            </w:r>
          </w:p>
          <w:p w:rsidR="0093044C" w:rsidRPr="0093044C" w:rsidRDefault="0093044C" w:rsidP="0093044C">
            <w:pPr>
              <w:tabs>
                <w:tab w:val="left" w:pos="-3969"/>
              </w:tabs>
              <w:jc w:val="center"/>
              <w:rPr>
                <w:rFonts w:ascii="Cambria" w:hAnsi="Cambria"/>
                <w:b/>
                <w:i/>
                <w:color w:val="000000"/>
              </w:rPr>
            </w:pPr>
            <w:r w:rsidRPr="0093044C">
              <w:rPr>
                <w:rFonts w:ascii="Cambria" w:hAnsi="Cambria"/>
                <w:b/>
                <w:i/>
                <w:color w:val="000000"/>
              </w:rPr>
              <w:t>(réanimation hôpital privé)</w:t>
            </w:r>
          </w:p>
        </w:tc>
      </w:tr>
      <w:tr w:rsidR="0093044C" w:rsidRPr="0093044C" w:rsidTr="0093044C">
        <w:trPr>
          <w:trHeight w:val="604"/>
        </w:trPr>
        <w:tc>
          <w:tcPr>
            <w:tcW w:w="4532" w:type="dxa"/>
            <w:tcBorders>
              <w:top w:val="single" w:sz="18" w:space="0" w:color="4F81BD"/>
              <w:left w:val="single" w:sz="6" w:space="0" w:color="4F81BD"/>
              <w:bottom w:val="single" w:sz="6" w:space="0" w:color="4F81BD"/>
              <w:right w:val="single" w:sz="6" w:space="0" w:color="4F81BD"/>
            </w:tcBorders>
          </w:tcPr>
          <w:p w:rsidR="0093044C" w:rsidRPr="0093044C" w:rsidRDefault="0093044C" w:rsidP="0093044C">
            <w:pPr>
              <w:tabs>
                <w:tab w:val="left" w:pos="-3969"/>
              </w:tabs>
              <w:rPr>
                <w:rFonts w:ascii="Cambria" w:hAnsi="Cambria"/>
                <w:b/>
                <w:color w:val="000000"/>
              </w:rPr>
            </w:pPr>
            <w:r w:rsidRPr="0093044C">
              <w:rPr>
                <w:rFonts w:ascii="Cambria" w:hAnsi="Cambria"/>
                <w:b/>
                <w:color w:val="000000"/>
              </w:rPr>
              <w:t>Dépassements d’honoraires</w:t>
            </w:r>
          </w:p>
          <w:p w:rsidR="0093044C" w:rsidRPr="0093044C" w:rsidRDefault="0093044C" w:rsidP="0093044C">
            <w:pPr>
              <w:tabs>
                <w:tab w:val="left" w:pos="-3969"/>
              </w:tabs>
              <w:ind w:left="426"/>
              <w:rPr>
                <w:rFonts w:ascii="Cambria" w:hAnsi="Cambria"/>
                <w:color w:val="000000"/>
              </w:rPr>
            </w:pPr>
            <w:r w:rsidRPr="0093044C">
              <w:rPr>
                <w:rFonts w:ascii="Cambria" w:hAnsi="Cambria"/>
                <w:color w:val="000000"/>
              </w:rPr>
              <w:t>Clinique privée</w:t>
            </w:r>
          </w:p>
          <w:p w:rsidR="0093044C" w:rsidRPr="0093044C" w:rsidRDefault="0093044C" w:rsidP="0093044C">
            <w:pPr>
              <w:tabs>
                <w:tab w:val="left" w:pos="-3969"/>
              </w:tabs>
              <w:rPr>
                <w:rFonts w:ascii="Cambria" w:hAnsi="Cambria"/>
                <w:color w:val="000000"/>
              </w:rPr>
            </w:pPr>
            <w:r w:rsidRPr="0093044C">
              <w:rPr>
                <w:rFonts w:ascii="Cambria" w:hAnsi="Cambria"/>
                <w:i/>
                <w:color w:val="000000"/>
              </w:rPr>
              <w:t>(400 à 800€/jour)</w:t>
            </w:r>
          </w:p>
        </w:tc>
        <w:tc>
          <w:tcPr>
            <w:tcW w:w="2380" w:type="dxa"/>
            <w:tcBorders>
              <w:top w:val="single" w:sz="18" w:space="0" w:color="4F81BD"/>
              <w:left w:val="single" w:sz="6" w:space="0" w:color="4F81BD"/>
              <w:bottom w:val="single" w:sz="6" w:space="0" w:color="4F81BD"/>
              <w:right w:val="single" w:sz="6" w:space="0" w:color="4F81BD"/>
            </w:tcBorders>
            <w:shd w:val="clear" w:color="auto" w:fill="auto"/>
            <w:vAlign w:val="center"/>
          </w:tcPr>
          <w:p w:rsidR="0093044C" w:rsidRPr="0093044C" w:rsidRDefault="0093044C" w:rsidP="0093044C">
            <w:pPr>
              <w:tabs>
                <w:tab w:val="left" w:pos="-3969"/>
              </w:tabs>
              <w:jc w:val="right"/>
              <w:rPr>
                <w:rFonts w:ascii="Cambria" w:hAnsi="Cambria"/>
                <w:color w:val="000000"/>
              </w:rPr>
            </w:pPr>
            <w:r w:rsidRPr="0093044C">
              <w:rPr>
                <w:rFonts w:ascii="Cambria" w:hAnsi="Cambria"/>
                <w:color w:val="000000"/>
              </w:rPr>
              <w:t>0,00€</w:t>
            </w:r>
          </w:p>
        </w:tc>
        <w:tc>
          <w:tcPr>
            <w:tcW w:w="2264" w:type="dxa"/>
            <w:tcBorders>
              <w:top w:val="single" w:sz="18" w:space="0" w:color="4F81BD"/>
              <w:left w:val="single" w:sz="6" w:space="0" w:color="4F81BD"/>
              <w:bottom w:val="single" w:sz="6" w:space="0" w:color="4F81BD"/>
              <w:right w:val="single" w:sz="6" w:space="0" w:color="4F81BD"/>
            </w:tcBorders>
            <w:shd w:val="clear" w:color="auto" w:fill="EEECE1"/>
            <w:vAlign w:val="center"/>
          </w:tcPr>
          <w:p w:rsidR="0093044C" w:rsidRPr="0093044C" w:rsidRDefault="0093044C" w:rsidP="0093044C">
            <w:pPr>
              <w:tabs>
                <w:tab w:val="left" w:pos="-3969"/>
              </w:tabs>
              <w:jc w:val="right"/>
              <w:rPr>
                <w:rFonts w:ascii="Cambria" w:hAnsi="Cambria"/>
                <w:color w:val="000000"/>
              </w:rPr>
            </w:pPr>
            <w:r w:rsidRPr="0093044C">
              <w:rPr>
                <w:rFonts w:ascii="Cambria" w:hAnsi="Cambria"/>
                <w:color w:val="000000"/>
              </w:rPr>
              <w:t>800,00€</w:t>
            </w:r>
          </w:p>
        </w:tc>
      </w:tr>
      <w:tr w:rsidR="0093044C" w:rsidRPr="0093044C" w:rsidTr="0093044C">
        <w:tc>
          <w:tcPr>
            <w:tcW w:w="4532" w:type="dxa"/>
            <w:tcBorders>
              <w:top w:val="single" w:sz="6" w:space="0" w:color="4F81BD"/>
              <w:left w:val="single" w:sz="6" w:space="0" w:color="4F81BD"/>
              <w:bottom w:val="single" w:sz="6" w:space="0" w:color="4F81BD"/>
              <w:right w:val="single" w:sz="6" w:space="0" w:color="4F81BD"/>
            </w:tcBorders>
          </w:tcPr>
          <w:p w:rsidR="0093044C" w:rsidRPr="0093044C" w:rsidRDefault="0093044C" w:rsidP="0093044C">
            <w:pPr>
              <w:tabs>
                <w:tab w:val="left" w:pos="-3969"/>
              </w:tabs>
              <w:rPr>
                <w:rFonts w:ascii="Cambria" w:hAnsi="Cambria"/>
                <w:b/>
                <w:color w:val="000000"/>
              </w:rPr>
            </w:pPr>
            <w:r w:rsidRPr="0093044C">
              <w:rPr>
                <w:rFonts w:ascii="Cambria" w:hAnsi="Cambria"/>
                <w:b/>
                <w:color w:val="000000"/>
              </w:rPr>
              <w:t>Supplément chambre seule</w:t>
            </w:r>
          </w:p>
          <w:p w:rsidR="0093044C" w:rsidRPr="0093044C" w:rsidRDefault="0093044C" w:rsidP="0093044C">
            <w:pPr>
              <w:tabs>
                <w:tab w:val="left" w:pos="-3969"/>
              </w:tabs>
              <w:rPr>
                <w:rFonts w:ascii="Cambria" w:hAnsi="Cambria"/>
                <w:color w:val="000000"/>
              </w:rPr>
            </w:pPr>
            <w:r w:rsidRPr="0093044C">
              <w:rPr>
                <w:rFonts w:ascii="Cambria" w:hAnsi="Cambria"/>
                <w:i/>
                <w:color w:val="000000"/>
              </w:rPr>
              <w:t>(15 à 80€/jour)</w:t>
            </w:r>
          </w:p>
        </w:tc>
        <w:tc>
          <w:tcPr>
            <w:tcW w:w="2380" w:type="dxa"/>
            <w:tcBorders>
              <w:top w:val="single" w:sz="6" w:space="0" w:color="4F81BD"/>
              <w:left w:val="single" w:sz="6" w:space="0" w:color="4F81BD"/>
              <w:bottom w:val="single" w:sz="6" w:space="0" w:color="4F81BD"/>
              <w:right w:val="single" w:sz="6" w:space="0" w:color="4F81BD"/>
            </w:tcBorders>
            <w:shd w:val="clear" w:color="auto" w:fill="auto"/>
            <w:vAlign w:val="center"/>
          </w:tcPr>
          <w:p w:rsidR="0093044C" w:rsidRPr="0093044C" w:rsidRDefault="0093044C" w:rsidP="0093044C">
            <w:pPr>
              <w:tabs>
                <w:tab w:val="left" w:pos="-3969"/>
              </w:tabs>
              <w:jc w:val="right"/>
              <w:rPr>
                <w:rFonts w:ascii="Cambria" w:hAnsi="Cambria"/>
                <w:color w:val="000000"/>
              </w:rPr>
            </w:pPr>
            <w:r w:rsidRPr="0093044C">
              <w:rPr>
                <w:rFonts w:ascii="Cambria" w:hAnsi="Cambria"/>
                <w:color w:val="000000"/>
              </w:rPr>
              <w:t>0,00€</w:t>
            </w:r>
          </w:p>
        </w:tc>
        <w:tc>
          <w:tcPr>
            <w:tcW w:w="2264" w:type="dxa"/>
            <w:tcBorders>
              <w:top w:val="single" w:sz="6" w:space="0" w:color="4F81BD"/>
              <w:left w:val="single" w:sz="6" w:space="0" w:color="4F81BD"/>
              <w:bottom w:val="single" w:sz="6" w:space="0" w:color="4F81BD"/>
              <w:right w:val="single" w:sz="6" w:space="0" w:color="4F81BD"/>
            </w:tcBorders>
            <w:shd w:val="clear" w:color="auto" w:fill="EEECE1"/>
            <w:vAlign w:val="center"/>
          </w:tcPr>
          <w:p w:rsidR="0093044C" w:rsidRPr="0093044C" w:rsidRDefault="0093044C" w:rsidP="0093044C">
            <w:pPr>
              <w:tabs>
                <w:tab w:val="left" w:pos="-3969"/>
              </w:tabs>
              <w:jc w:val="right"/>
              <w:rPr>
                <w:rFonts w:ascii="Cambria" w:hAnsi="Cambria"/>
                <w:color w:val="000000"/>
              </w:rPr>
            </w:pPr>
            <w:r w:rsidRPr="0093044C">
              <w:rPr>
                <w:rFonts w:ascii="Cambria" w:hAnsi="Cambria"/>
                <w:color w:val="000000"/>
              </w:rPr>
              <w:t>80,00€</w:t>
            </w:r>
          </w:p>
        </w:tc>
      </w:tr>
      <w:tr w:rsidR="0093044C" w:rsidRPr="0093044C" w:rsidTr="0093044C">
        <w:tc>
          <w:tcPr>
            <w:tcW w:w="4532" w:type="dxa"/>
            <w:tcBorders>
              <w:top w:val="single" w:sz="6" w:space="0" w:color="4F81BD"/>
              <w:left w:val="single" w:sz="6" w:space="0" w:color="4F81BD"/>
              <w:bottom w:val="single" w:sz="6" w:space="0" w:color="4F81BD"/>
              <w:right w:val="single" w:sz="6" w:space="0" w:color="4F81BD"/>
            </w:tcBorders>
          </w:tcPr>
          <w:p w:rsidR="0093044C" w:rsidRPr="0093044C" w:rsidRDefault="0093044C" w:rsidP="0093044C">
            <w:pPr>
              <w:tabs>
                <w:tab w:val="left" w:pos="-3969"/>
              </w:tabs>
              <w:rPr>
                <w:rFonts w:ascii="Cambria" w:hAnsi="Cambria"/>
                <w:b/>
                <w:color w:val="000000"/>
              </w:rPr>
            </w:pPr>
            <w:r w:rsidRPr="0093044C">
              <w:rPr>
                <w:rFonts w:ascii="Cambria" w:hAnsi="Cambria"/>
                <w:b/>
                <w:color w:val="000000"/>
              </w:rPr>
              <w:t>Participation acte lourd</w:t>
            </w:r>
          </w:p>
          <w:p w:rsidR="0093044C" w:rsidRPr="0093044C" w:rsidRDefault="0093044C" w:rsidP="0093044C">
            <w:pPr>
              <w:tabs>
                <w:tab w:val="left" w:pos="-3969"/>
              </w:tabs>
              <w:rPr>
                <w:rFonts w:ascii="Cambria" w:hAnsi="Cambria"/>
                <w:color w:val="000000"/>
              </w:rPr>
            </w:pPr>
            <w:r w:rsidRPr="0093044C">
              <w:rPr>
                <w:rFonts w:ascii="Cambria" w:hAnsi="Cambria"/>
                <w:i/>
                <w:color w:val="000000"/>
              </w:rPr>
              <w:t>(18€/acte : 0 à 90€/jour)</w:t>
            </w:r>
          </w:p>
        </w:tc>
        <w:tc>
          <w:tcPr>
            <w:tcW w:w="2380" w:type="dxa"/>
            <w:tcBorders>
              <w:top w:val="single" w:sz="6" w:space="0" w:color="4F81BD"/>
              <w:left w:val="single" w:sz="6" w:space="0" w:color="4F81BD"/>
              <w:bottom w:val="single" w:sz="6" w:space="0" w:color="4F81BD"/>
              <w:right w:val="single" w:sz="6" w:space="0" w:color="4F81BD"/>
            </w:tcBorders>
            <w:shd w:val="clear" w:color="auto" w:fill="auto"/>
            <w:vAlign w:val="center"/>
          </w:tcPr>
          <w:p w:rsidR="0093044C" w:rsidRPr="0093044C" w:rsidRDefault="0093044C" w:rsidP="0093044C">
            <w:pPr>
              <w:tabs>
                <w:tab w:val="left" w:pos="-3969"/>
              </w:tabs>
              <w:jc w:val="right"/>
              <w:rPr>
                <w:rFonts w:ascii="Cambria" w:hAnsi="Cambria"/>
                <w:color w:val="000000"/>
              </w:rPr>
            </w:pPr>
            <w:r w:rsidRPr="0093044C">
              <w:rPr>
                <w:rFonts w:ascii="Cambria" w:hAnsi="Cambria"/>
                <w:color w:val="000000"/>
              </w:rPr>
              <w:t>0,00€</w:t>
            </w:r>
          </w:p>
        </w:tc>
        <w:tc>
          <w:tcPr>
            <w:tcW w:w="2264" w:type="dxa"/>
            <w:tcBorders>
              <w:top w:val="single" w:sz="6" w:space="0" w:color="4F81BD"/>
              <w:left w:val="single" w:sz="6" w:space="0" w:color="4F81BD"/>
              <w:bottom w:val="single" w:sz="6" w:space="0" w:color="4F81BD"/>
              <w:right w:val="single" w:sz="6" w:space="0" w:color="4F81BD"/>
            </w:tcBorders>
            <w:shd w:val="clear" w:color="auto" w:fill="EEECE1"/>
            <w:vAlign w:val="center"/>
          </w:tcPr>
          <w:p w:rsidR="0093044C" w:rsidRPr="0093044C" w:rsidRDefault="0093044C" w:rsidP="0093044C">
            <w:pPr>
              <w:tabs>
                <w:tab w:val="left" w:pos="-3969"/>
              </w:tabs>
              <w:jc w:val="right"/>
              <w:rPr>
                <w:rFonts w:ascii="Cambria" w:hAnsi="Cambria"/>
                <w:color w:val="000000"/>
              </w:rPr>
            </w:pPr>
            <w:r w:rsidRPr="0093044C">
              <w:rPr>
                <w:rFonts w:ascii="Cambria" w:hAnsi="Cambria"/>
                <w:color w:val="000000"/>
              </w:rPr>
              <w:t>90,00€</w:t>
            </w:r>
          </w:p>
        </w:tc>
      </w:tr>
      <w:tr w:rsidR="0093044C" w:rsidRPr="0093044C" w:rsidTr="0093044C">
        <w:tc>
          <w:tcPr>
            <w:tcW w:w="4532" w:type="dxa"/>
            <w:tcBorders>
              <w:top w:val="single" w:sz="6" w:space="0" w:color="4F81BD"/>
              <w:left w:val="single" w:sz="6" w:space="0" w:color="4F81BD"/>
              <w:bottom w:val="single" w:sz="6" w:space="0" w:color="4F81BD"/>
              <w:right w:val="single" w:sz="6" w:space="0" w:color="4F81BD"/>
            </w:tcBorders>
          </w:tcPr>
          <w:p w:rsidR="0093044C" w:rsidRPr="0093044C" w:rsidRDefault="0093044C" w:rsidP="0093044C">
            <w:pPr>
              <w:tabs>
                <w:tab w:val="left" w:pos="-3969"/>
              </w:tabs>
              <w:rPr>
                <w:rFonts w:ascii="Cambria" w:hAnsi="Cambria"/>
                <w:b/>
                <w:color w:val="000000"/>
              </w:rPr>
            </w:pPr>
            <w:r w:rsidRPr="0093044C">
              <w:rPr>
                <w:rFonts w:ascii="Cambria" w:hAnsi="Cambria"/>
                <w:b/>
                <w:color w:val="000000"/>
              </w:rPr>
              <w:t>Forfait Journalier Hospitalier</w:t>
            </w:r>
          </w:p>
          <w:p w:rsidR="0093044C" w:rsidRPr="0093044C" w:rsidRDefault="0093044C" w:rsidP="0093044C">
            <w:pPr>
              <w:tabs>
                <w:tab w:val="left" w:pos="-3969"/>
              </w:tabs>
              <w:rPr>
                <w:rFonts w:ascii="Cambria" w:hAnsi="Cambria"/>
                <w:color w:val="000000"/>
              </w:rPr>
            </w:pPr>
            <w:r w:rsidRPr="0093044C">
              <w:rPr>
                <w:rFonts w:ascii="Cambria" w:hAnsi="Cambria"/>
                <w:i/>
                <w:color w:val="000000"/>
              </w:rPr>
              <w:t>(15 ou 20€/jour)</w:t>
            </w:r>
          </w:p>
        </w:tc>
        <w:tc>
          <w:tcPr>
            <w:tcW w:w="2380" w:type="dxa"/>
            <w:tcBorders>
              <w:top w:val="single" w:sz="6" w:space="0" w:color="4F81BD"/>
              <w:left w:val="single" w:sz="6" w:space="0" w:color="4F81BD"/>
              <w:bottom w:val="single" w:sz="6" w:space="0" w:color="4F81BD"/>
              <w:right w:val="single" w:sz="6" w:space="0" w:color="4F81BD"/>
            </w:tcBorders>
            <w:shd w:val="clear" w:color="auto" w:fill="F5E3E3"/>
            <w:vAlign w:val="center"/>
          </w:tcPr>
          <w:p w:rsidR="0093044C" w:rsidRPr="0093044C" w:rsidRDefault="0093044C" w:rsidP="0093044C">
            <w:pPr>
              <w:tabs>
                <w:tab w:val="left" w:pos="-3969"/>
              </w:tabs>
              <w:jc w:val="right"/>
              <w:rPr>
                <w:rFonts w:ascii="Cambria" w:hAnsi="Cambria"/>
                <w:color w:val="000000"/>
              </w:rPr>
            </w:pPr>
            <w:r w:rsidRPr="0093044C">
              <w:rPr>
                <w:rFonts w:ascii="Cambria" w:hAnsi="Cambria"/>
                <w:color w:val="000000"/>
              </w:rPr>
              <w:t>15,00€</w:t>
            </w:r>
          </w:p>
        </w:tc>
        <w:tc>
          <w:tcPr>
            <w:tcW w:w="2264" w:type="dxa"/>
            <w:tcBorders>
              <w:top w:val="single" w:sz="6" w:space="0" w:color="4F81BD"/>
              <w:left w:val="single" w:sz="6" w:space="0" w:color="4F81BD"/>
              <w:bottom w:val="single" w:sz="6" w:space="0" w:color="4F81BD"/>
              <w:right w:val="single" w:sz="6" w:space="0" w:color="4F81BD"/>
            </w:tcBorders>
            <w:shd w:val="clear" w:color="auto" w:fill="EEECE1"/>
            <w:vAlign w:val="center"/>
          </w:tcPr>
          <w:p w:rsidR="0093044C" w:rsidRPr="0093044C" w:rsidRDefault="0093044C" w:rsidP="0093044C">
            <w:pPr>
              <w:tabs>
                <w:tab w:val="left" w:pos="-3969"/>
              </w:tabs>
              <w:jc w:val="right"/>
              <w:rPr>
                <w:rFonts w:ascii="Cambria" w:hAnsi="Cambria"/>
                <w:color w:val="000000"/>
              </w:rPr>
            </w:pPr>
            <w:r w:rsidRPr="0093044C">
              <w:rPr>
                <w:rFonts w:ascii="Cambria" w:hAnsi="Cambria"/>
                <w:color w:val="000000"/>
              </w:rPr>
              <w:t>20,00€</w:t>
            </w:r>
          </w:p>
        </w:tc>
      </w:tr>
      <w:tr w:rsidR="0093044C" w:rsidRPr="0093044C" w:rsidTr="0093044C">
        <w:trPr>
          <w:trHeight w:val="70"/>
        </w:trPr>
        <w:tc>
          <w:tcPr>
            <w:tcW w:w="4532" w:type="dxa"/>
            <w:tcBorders>
              <w:top w:val="single" w:sz="6" w:space="0" w:color="4F81BD"/>
              <w:left w:val="single" w:sz="6" w:space="0" w:color="4F81BD"/>
              <w:bottom w:val="single" w:sz="6" w:space="0" w:color="4F81BD"/>
              <w:right w:val="single" w:sz="6" w:space="0" w:color="4F81BD"/>
            </w:tcBorders>
          </w:tcPr>
          <w:p w:rsidR="0093044C" w:rsidRPr="0093044C" w:rsidRDefault="0093044C" w:rsidP="0093044C">
            <w:pPr>
              <w:tabs>
                <w:tab w:val="left" w:pos="-3969"/>
              </w:tabs>
              <w:rPr>
                <w:rFonts w:ascii="Cambria" w:hAnsi="Cambria"/>
                <w:b/>
                <w:color w:val="000000"/>
                <w:u w:val="single"/>
              </w:rPr>
            </w:pPr>
            <w:r w:rsidRPr="0093044C">
              <w:rPr>
                <w:rFonts w:ascii="Cambria" w:hAnsi="Cambria"/>
                <w:b/>
                <w:color w:val="000000"/>
                <w:u w:val="single"/>
              </w:rPr>
              <w:t>PRIX DE JOURNEE</w:t>
            </w:r>
          </w:p>
          <w:p w:rsidR="0093044C" w:rsidRPr="0093044C" w:rsidRDefault="0093044C" w:rsidP="0093044C">
            <w:pPr>
              <w:tabs>
                <w:tab w:val="left" w:pos="-3969"/>
              </w:tabs>
              <w:ind w:left="426"/>
              <w:rPr>
                <w:rFonts w:ascii="Cambria" w:hAnsi="Cambria"/>
                <w:b/>
                <w:color w:val="000000"/>
              </w:rPr>
            </w:pPr>
            <w:r w:rsidRPr="0093044C">
              <w:rPr>
                <w:rFonts w:ascii="Cambria" w:hAnsi="Cambria"/>
                <w:b/>
                <w:color w:val="000000"/>
              </w:rPr>
              <w:t>a) Ticket modérateur</w:t>
            </w:r>
          </w:p>
          <w:p w:rsidR="0093044C" w:rsidRPr="0093044C" w:rsidRDefault="0093044C" w:rsidP="0093044C">
            <w:pPr>
              <w:tabs>
                <w:tab w:val="left" w:pos="-3969"/>
              </w:tabs>
              <w:rPr>
                <w:rFonts w:ascii="Cambria" w:hAnsi="Cambria"/>
                <w:color w:val="000000"/>
              </w:rPr>
            </w:pPr>
            <w:r w:rsidRPr="0093044C">
              <w:rPr>
                <w:rFonts w:ascii="Cambria" w:hAnsi="Cambria"/>
                <w:i/>
                <w:color w:val="000000"/>
              </w:rPr>
              <w:t>(20% : 150 à 600€/jour)</w:t>
            </w:r>
          </w:p>
        </w:tc>
        <w:tc>
          <w:tcPr>
            <w:tcW w:w="2380" w:type="dxa"/>
            <w:tcBorders>
              <w:top w:val="single" w:sz="6" w:space="0" w:color="4F81BD"/>
              <w:left w:val="single" w:sz="6" w:space="0" w:color="4F81BD"/>
              <w:bottom w:val="single" w:sz="6" w:space="0" w:color="4F81BD"/>
              <w:right w:val="single" w:sz="6" w:space="0" w:color="4F81BD"/>
            </w:tcBorders>
            <w:shd w:val="clear" w:color="auto" w:fill="F5E3E3"/>
            <w:vAlign w:val="center"/>
          </w:tcPr>
          <w:p w:rsidR="0093044C" w:rsidRPr="0093044C" w:rsidRDefault="0093044C" w:rsidP="0093044C">
            <w:pPr>
              <w:tabs>
                <w:tab w:val="left" w:pos="-3969"/>
              </w:tabs>
              <w:jc w:val="right"/>
              <w:rPr>
                <w:rFonts w:ascii="Cambria" w:hAnsi="Cambria"/>
                <w:color w:val="000000"/>
              </w:rPr>
            </w:pPr>
            <w:r w:rsidRPr="0093044C">
              <w:rPr>
                <w:rFonts w:ascii="Cambria" w:hAnsi="Cambria"/>
                <w:color w:val="000000"/>
              </w:rPr>
              <w:t>150,00€</w:t>
            </w:r>
          </w:p>
        </w:tc>
        <w:tc>
          <w:tcPr>
            <w:tcW w:w="2264" w:type="dxa"/>
            <w:tcBorders>
              <w:top w:val="single" w:sz="6" w:space="0" w:color="4F81BD"/>
              <w:left w:val="single" w:sz="6" w:space="0" w:color="4F81BD"/>
              <w:bottom w:val="single" w:sz="6" w:space="0" w:color="4F81BD"/>
              <w:right w:val="single" w:sz="6" w:space="0" w:color="4F81BD"/>
            </w:tcBorders>
            <w:shd w:val="clear" w:color="auto" w:fill="EEECE1"/>
            <w:vAlign w:val="center"/>
          </w:tcPr>
          <w:p w:rsidR="0093044C" w:rsidRPr="0093044C" w:rsidRDefault="0093044C" w:rsidP="0093044C">
            <w:pPr>
              <w:tabs>
                <w:tab w:val="left" w:pos="-3969"/>
              </w:tabs>
              <w:jc w:val="right"/>
              <w:rPr>
                <w:rFonts w:ascii="Cambria" w:hAnsi="Cambria"/>
                <w:color w:val="000000"/>
              </w:rPr>
            </w:pPr>
            <w:r w:rsidRPr="0093044C">
              <w:rPr>
                <w:rFonts w:ascii="Cambria" w:hAnsi="Cambria"/>
                <w:color w:val="000000"/>
              </w:rPr>
              <w:t>600,00€</w:t>
            </w:r>
          </w:p>
        </w:tc>
      </w:tr>
      <w:tr w:rsidR="0093044C" w:rsidRPr="0093044C" w:rsidTr="0093044C">
        <w:trPr>
          <w:trHeight w:val="481"/>
        </w:trPr>
        <w:tc>
          <w:tcPr>
            <w:tcW w:w="4532" w:type="dxa"/>
            <w:tcBorders>
              <w:top w:val="single" w:sz="6" w:space="0" w:color="4F81BD"/>
              <w:left w:val="single" w:sz="6" w:space="0" w:color="4F81BD"/>
              <w:bottom w:val="single" w:sz="18" w:space="0" w:color="4F81BD"/>
              <w:right w:val="single" w:sz="6" w:space="0" w:color="4F81BD"/>
            </w:tcBorders>
          </w:tcPr>
          <w:p w:rsidR="0093044C" w:rsidRPr="0093044C" w:rsidRDefault="0093044C" w:rsidP="0093044C">
            <w:pPr>
              <w:tabs>
                <w:tab w:val="left" w:pos="-3969"/>
              </w:tabs>
              <w:ind w:left="426"/>
              <w:rPr>
                <w:rFonts w:ascii="Cambria" w:hAnsi="Cambria"/>
                <w:b/>
                <w:color w:val="000000"/>
              </w:rPr>
            </w:pPr>
            <w:r w:rsidRPr="0093044C">
              <w:rPr>
                <w:rFonts w:ascii="Cambria" w:hAnsi="Cambria"/>
                <w:b/>
                <w:color w:val="000000"/>
              </w:rPr>
              <w:t>b) Tiers payant</w:t>
            </w:r>
          </w:p>
          <w:p w:rsidR="0093044C" w:rsidRPr="0093044C" w:rsidRDefault="0093044C" w:rsidP="0093044C">
            <w:pPr>
              <w:tabs>
                <w:tab w:val="left" w:pos="-3969"/>
              </w:tabs>
              <w:rPr>
                <w:rFonts w:ascii="Cambria" w:hAnsi="Cambria"/>
                <w:color w:val="000000"/>
              </w:rPr>
            </w:pPr>
            <w:r w:rsidRPr="0093044C">
              <w:rPr>
                <w:rFonts w:ascii="Cambria" w:hAnsi="Cambria"/>
                <w:i/>
                <w:color w:val="000000"/>
              </w:rPr>
              <w:t>(80% : 600 à 2400€)</w:t>
            </w:r>
          </w:p>
        </w:tc>
        <w:tc>
          <w:tcPr>
            <w:tcW w:w="2380" w:type="dxa"/>
            <w:tcBorders>
              <w:top w:val="single" w:sz="6" w:space="0" w:color="4F81BD"/>
              <w:left w:val="single" w:sz="6" w:space="0" w:color="4F81BD"/>
              <w:bottom w:val="single" w:sz="18" w:space="0" w:color="4F81BD"/>
              <w:right w:val="single" w:sz="6" w:space="0" w:color="4F81BD"/>
            </w:tcBorders>
            <w:shd w:val="clear" w:color="auto" w:fill="F5E3E3"/>
            <w:vAlign w:val="center"/>
          </w:tcPr>
          <w:p w:rsidR="0093044C" w:rsidRPr="0093044C" w:rsidRDefault="0093044C" w:rsidP="0093044C">
            <w:pPr>
              <w:tabs>
                <w:tab w:val="left" w:pos="-3969"/>
              </w:tabs>
              <w:jc w:val="right"/>
              <w:rPr>
                <w:rFonts w:ascii="Cambria" w:hAnsi="Cambria"/>
                <w:color w:val="000000"/>
              </w:rPr>
            </w:pPr>
            <w:r w:rsidRPr="0093044C">
              <w:rPr>
                <w:rFonts w:ascii="Cambria" w:hAnsi="Cambria"/>
                <w:color w:val="000000"/>
              </w:rPr>
              <w:t>800,00€</w:t>
            </w:r>
          </w:p>
        </w:tc>
        <w:tc>
          <w:tcPr>
            <w:tcW w:w="2264" w:type="dxa"/>
            <w:tcBorders>
              <w:top w:val="single" w:sz="6" w:space="0" w:color="4F81BD"/>
              <w:left w:val="single" w:sz="6" w:space="0" w:color="4F81BD"/>
              <w:bottom w:val="single" w:sz="18" w:space="0" w:color="4F81BD"/>
              <w:right w:val="single" w:sz="6" w:space="0" w:color="4F81BD"/>
            </w:tcBorders>
            <w:shd w:val="clear" w:color="auto" w:fill="EEECE1"/>
            <w:vAlign w:val="center"/>
          </w:tcPr>
          <w:p w:rsidR="0093044C" w:rsidRPr="0093044C" w:rsidRDefault="0093044C" w:rsidP="0093044C">
            <w:pPr>
              <w:tabs>
                <w:tab w:val="left" w:pos="-3969"/>
              </w:tabs>
              <w:jc w:val="right"/>
              <w:rPr>
                <w:rFonts w:ascii="Cambria" w:hAnsi="Cambria"/>
                <w:color w:val="000000"/>
              </w:rPr>
            </w:pPr>
            <w:r w:rsidRPr="0093044C">
              <w:rPr>
                <w:rFonts w:ascii="Cambria" w:hAnsi="Cambria"/>
                <w:color w:val="000000"/>
              </w:rPr>
              <w:t>2400,00€</w:t>
            </w:r>
          </w:p>
        </w:tc>
      </w:tr>
      <w:tr w:rsidR="0093044C" w:rsidRPr="0093044C" w:rsidTr="0093044C">
        <w:trPr>
          <w:trHeight w:val="426"/>
        </w:trPr>
        <w:tc>
          <w:tcPr>
            <w:tcW w:w="4532" w:type="dxa"/>
            <w:tcBorders>
              <w:top w:val="single" w:sz="18" w:space="0" w:color="4F81BD"/>
              <w:left w:val="single" w:sz="4" w:space="0" w:color="auto"/>
              <w:bottom w:val="single" w:sz="18" w:space="0" w:color="4F81BD"/>
              <w:right w:val="single" w:sz="4" w:space="0" w:color="auto"/>
            </w:tcBorders>
            <w:shd w:val="clear" w:color="auto" w:fill="F2F2F2"/>
          </w:tcPr>
          <w:p w:rsidR="0093044C" w:rsidRPr="0093044C" w:rsidRDefault="0093044C" w:rsidP="0093044C">
            <w:pPr>
              <w:tabs>
                <w:tab w:val="left" w:pos="-3969"/>
              </w:tabs>
              <w:rPr>
                <w:rFonts w:ascii="Cambria" w:hAnsi="Cambria"/>
                <w:b/>
                <w:color w:val="000000"/>
                <w:sz w:val="32"/>
                <w:u w:val="single"/>
              </w:rPr>
            </w:pPr>
            <w:r w:rsidRPr="0093044C">
              <w:rPr>
                <w:rFonts w:ascii="Cambria" w:hAnsi="Cambria"/>
                <w:b/>
                <w:color w:val="000000"/>
                <w:sz w:val="32"/>
                <w:u w:val="single"/>
              </w:rPr>
              <w:t>Prix total par jour :</w:t>
            </w:r>
          </w:p>
        </w:tc>
        <w:tc>
          <w:tcPr>
            <w:tcW w:w="2380" w:type="dxa"/>
            <w:tcBorders>
              <w:top w:val="single" w:sz="18" w:space="0" w:color="4F81BD"/>
              <w:left w:val="single" w:sz="4" w:space="0" w:color="auto"/>
              <w:bottom w:val="single" w:sz="18" w:space="0" w:color="4F81BD"/>
              <w:right w:val="single" w:sz="4" w:space="0" w:color="auto"/>
            </w:tcBorders>
            <w:shd w:val="clear" w:color="auto" w:fill="F5E3E3"/>
          </w:tcPr>
          <w:p w:rsidR="0093044C" w:rsidRPr="0093044C" w:rsidRDefault="0093044C" w:rsidP="0093044C">
            <w:pPr>
              <w:tabs>
                <w:tab w:val="left" w:pos="-3969"/>
              </w:tabs>
              <w:jc w:val="right"/>
              <w:rPr>
                <w:rFonts w:ascii="Cambria" w:hAnsi="Cambria"/>
                <w:b/>
                <w:color w:val="000000"/>
                <w:sz w:val="32"/>
                <w:u w:val="single"/>
              </w:rPr>
            </w:pPr>
            <w:r w:rsidRPr="0093044C">
              <w:rPr>
                <w:rFonts w:ascii="Cambria" w:hAnsi="Cambria"/>
                <w:b/>
                <w:color w:val="000000"/>
                <w:sz w:val="32"/>
                <w:u w:val="single"/>
              </w:rPr>
              <w:fldChar w:fldCharType="begin"/>
            </w:r>
            <w:r w:rsidRPr="0093044C">
              <w:rPr>
                <w:rFonts w:ascii="Cambria" w:hAnsi="Cambria"/>
                <w:b/>
                <w:color w:val="000000"/>
                <w:sz w:val="32"/>
                <w:u w:val="single"/>
              </w:rPr>
              <w:instrText xml:space="preserve"> =SUM(ABOVE) </w:instrText>
            </w:r>
            <w:r w:rsidRPr="0093044C">
              <w:rPr>
                <w:rFonts w:ascii="Cambria" w:hAnsi="Cambria"/>
                <w:b/>
                <w:color w:val="000000"/>
                <w:sz w:val="32"/>
                <w:u w:val="single"/>
              </w:rPr>
              <w:fldChar w:fldCharType="separate"/>
            </w:r>
            <w:r w:rsidRPr="0093044C">
              <w:rPr>
                <w:rFonts w:ascii="Cambria" w:hAnsi="Cambria"/>
                <w:b/>
                <w:noProof/>
                <w:color w:val="000000"/>
                <w:sz w:val="32"/>
                <w:u w:val="single"/>
              </w:rPr>
              <w:t>965,00 €</w:t>
            </w:r>
            <w:r w:rsidRPr="0093044C">
              <w:rPr>
                <w:rFonts w:ascii="Cambria" w:hAnsi="Cambria"/>
                <w:b/>
                <w:color w:val="000000"/>
                <w:sz w:val="32"/>
                <w:u w:val="single"/>
              </w:rPr>
              <w:fldChar w:fldCharType="end"/>
            </w:r>
          </w:p>
        </w:tc>
        <w:tc>
          <w:tcPr>
            <w:tcW w:w="2264" w:type="dxa"/>
            <w:tcBorders>
              <w:top w:val="single" w:sz="18" w:space="0" w:color="4F81BD"/>
              <w:left w:val="single" w:sz="4" w:space="0" w:color="auto"/>
              <w:bottom w:val="single" w:sz="18" w:space="0" w:color="4F81BD"/>
              <w:right w:val="single" w:sz="4" w:space="0" w:color="auto"/>
            </w:tcBorders>
            <w:shd w:val="clear" w:color="auto" w:fill="EEECE1"/>
          </w:tcPr>
          <w:p w:rsidR="0093044C" w:rsidRPr="0093044C" w:rsidRDefault="0093044C" w:rsidP="0093044C">
            <w:pPr>
              <w:tabs>
                <w:tab w:val="left" w:pos="-3969"/>
              </w:tabs>
              <w:jc w:val="right"/>
              <w:rPr>
                <w:rFonts w:ascii="Cambria" w:hAnsi="Cambria"/>
                <w:b/>
                <w:color w:val="000000"/>
                <w:sz w:val="32"/>
                <w:u w:val="single"/>
              </w:rPr>
            </w:pPr>
            <w:r w:rsidRPr="0093044C">
              <w:rPr>
                <w:rFonts w:ascii="Cambria" w:hAnsi="Cambria"/>
                <w:b/>
                <w:color w:val="000000"/>
                <w:sz w:val="32"/>
                <w:u w:val="single"/>
              </w:rPr>
              <w:fldChar w:fldCharType="begin"/>
            </w:r>
            <w:r w:rsidRPr="0093044C">
              <w:rPr>
                <w:rFonts w:ascii="Cambria" w:hAnsi="Cambria"/>
                <w:b/>
                <w:color w:val="000000"/>
                <w:sz w:val="32"/>
                <w:u w:val="single"/>
              </w:rPr>
              <w:instrText xml:space="preserve"> =SUM(ABOVE) </w:instrText>
            </w:r>
            <w:r w:rsidRPr="0093044C">
              <w:rPr>
                <w:rFonts w:ascii="Cambria" w:hAnsi="Cambria"/>
                <w:b/>
                <w:color w:val="000000"/>
                <w:sz w:val="32"/>
                <w:u w:val="single"/>
              </w:rPr>
              <w:fldChar w:fldCharType="separate"/>
            </w:r>
            <w:r w:rsidRPr="0093044C">
              <w:rPr>
                <w:rFonts w:ascii="Cambria" w:hAnsi="Cambria"/>
                <w:b/>
                <w:noProof/>
                <w:color w:val="000000"/>
                <w:sz w:val="32"/>
                <w:u w:val="single"/>
              </w:rPr>
              <w:t>3990,00 €</w:t>
            </w:r>
            <w:r w:rsidRPr="0093044C">
              <w:rPr>
                <w:rFonts w:ascii="Cambria" w:hAnsi="Cambria"/>
                <w:b/>
                <w:color w:val="000000"/>
                <w:sz w:val="32"/>
                <w:u w:val="single"/>
              </w:rPr>
              <w:fldChar w:fldCharType="end"/>
            </w:r>
          </w:p>
        </w:tc>
      </w:tr>
    </w:tbl>
    <w:p w:rsidR="0093044C" w:rsidRPr="0093044C" w:rsidRDefault="0093044C" w:rsidP="0093044C">
      <w:pPr>
        <w:spacing w:after="120"/>
      </w:pPr>
    </w:p>
    <w:p w:rsidR="0093044C" w:rsidRPr="0093044C" w:rsidRDefault="0093044C" w:rsidP="0093044C">
      <w:pPr>
        <w:spacing w:after="120"/>
      </w:pPr>
    </w:p>
    <w:tbl>
      <w:tblPr>
        <w:tblW w:w="9639" w:type="dxa"/>
        <w:tblInd w:w="108" w:type="dxa"/>
        <w:tblBorders>
          <w:top w:val="dashSmallGap" w:sz="4" w:space="0" w:color="auto"/>
          <w:left w:val="dashSmallGap" w:sz="4" w:space="0" w:color="auto"/>
          <w:bottom w:val="dashSmallGap" w:sz="4" w:space="0" w:color="auto"/>
          <w:right w:val="dashSmallGap" w:sz="4" w:space="0" w:color="auto"/>
          <w:insideH w:val="single" w:sz="6" w:space="0" w:color="auto"/>
          <w:insideV w:val="single" w:sz="6" w:space="0" w:color="auto"/>
        </w:tblBorders>
        <w:tblLook w:val="0060" w:firstRow="1" w:lastRow="1" w:firstColumn="0" w:lastColumn="0" w:noHBand="0" w:noVBand="0"/>
      </w:tblPr>
      <w:tblGrid>
        <w:gridCol w:w="3402"/>
        <w:gridCol w:w="1560"/>
        <w:gridCol w:w="1536"/>
        <w:gridCol w:w="1582"/>
        <w:gridCol w:w="1559"/>
      </w:tblGrid>
      <w:tr w:rsidR="0093044C" w:rsidRPr="0093044C" w:rsidTr="0093044C">
        <w:trPr>
          <w:trHeight w:val="1004"/>
        </w:trPr>
        <w:tc>
          <w:tcPr>
            <w:tcW w:w="3402" w:type="dxa"/>
            <w:tcBorders>
              <w:top w:val="single" w:sz="18" w:space="0" w:color="4F81BD"/>
              <w:left w:val="single" w:sz="6" w:space="0" w:color="4F81BD"/>
              <w:bottom w:val="single" w:sz="18" w:space="0" w:color="4F81BD"/>
              <w:right w:val="single" w:sz="6" w:space="0" w:color="4F81BD"/>
            </w:tcBorders>
            <w:shd w:val="clear" w:color="auto" w:fill="F2F2F2"/>
          </w:tcPr>
          <w:p w:rsidR="0093044C" w:rsidRPr="0093044C" w:rsidRDefault="0093044C" w:rsidP="0093044C">
            <w:pPr>
              <w:jc w:val="center"/>
              <w:rPr>
                <w:rFonts w:ascii="Cambria" w:hAnsi="Cambria"/>
                <w:b/>
                <w:color w:val="000000"/>
                <w:sz w:val="28"/>
              </w:rPr>
            </w:pPr>
            <w:r w:rsidRPr="0093044C">
              <w:rPr>
                <w:rFonts w:ascii="Cambria" w:hAnsi="Cambria"/>
                <w:b/>
                <w:color w:val="000000"/>
                <w:sz w:val="28"/>
              </w:rPr>
              <w:t xml:space="preserve">Exemple de prix à payer </w:t>
            </w:r>
          </w:p>
          <w:p w:rsidR="0093044C" w:rsidRPr="0093044C" w:rsidRDefault="0093044C" w:rsidP="0093044C">
            <w:pPr>
              <w:jc w:val="center"/>
              <w:rPr>
                <w:rFonts w:ascii="Cambria" w:hAnsi="Cambria"/>
                <w:b/>
                <w:color w:val="000000"/>
                <w:sz w:val="28"/>
              </w:rPr>
            </w:pPr>
            <w:r w:rsidRPr="0093044C">
              <w:rPr>
                <w:rFonts w:ascii="Cambria" w:hAnsi="Cambria"/>
                <w:b/>
                <w:color w:val="000000"/>
                <w:sz w:val="28"/>
              </w:rPr>
              <w:t xml:space="preserve">pour une journée </w:t>
            </w:r>
          </w:p>
          <w:p w:rsidR="0093044C" w:rsidRPr="0093044C" w:rsidRDefault="0093044C" w:rsidP="0093044C">
            <w:pPr>
              <w:jc w:val="center"/>
              <w:rPr>
                <w:rFonts w:ascii="Cambria" w:hAnsi="Cambria"/>
                <w:b/>
                <w:color w:val="000000"/>
                <w:sz w:val="28"/>
                <w:u w:val="single"/>
              </w:rPr>
            </w:pPr>
            <w:r w:rsidRPr="0093044C">
              <w:rPr>
                <w:rFonts w:ascii="Cambria" w:hAnsi="Cambria"/>
                <w:b/>
                <w:color w:val="000000"/>
                <w:sz w:val="28"/>
              </w:rPr>
              <w:t>en Psychiatrie publique</w:t>
            </w:r>
          </w:p>
        </w:tc>
        <w:tc>
          <w:tcPr>
            <w:tcW w:w="1560" w:type="dxa"/>
            <w:tcBorders>
              <w:top w:val="single" w:sz="18" w:space="0" w:color="4F81BD"/>
              <w:left w:val="single" w:sz="6" w:space="0" w:color="4F81BD"/>
              <w:bottom w:val="single" w:sz="18" w:space="0" w:color="4F81BD"/>
              <w:right w:val="single" w:sz="6" w:space="0" w:color="4F81BD"/>
            </w:tcBorders>
            <w:shd w:val="clear" w:color="auto" w:fill="DBE5F1"/>
            <w:vAlign w:val="center"/>
          </w:tcPr>
          <w:p w:rsidR="0093044C" w:rsidRPr="0093044C" w:rsidRDefault="0093044C" w:rsidP="0093044C">
            <w:pPr>
              <w:jc w:val="center"/>
              <w:rPr>
                <w:rFonts w:ascii="Cambria" w:hAnsi="Cambria"/>
                <w:b/>
                <w:i/>
                <w:color w:val="000000"/>
                <w:sz w:val="28"/>
                <w:u w:val="single"/>
              </w:rPr>
            </w:pPr>
            <w:r w:rsidRPr="0093044C">
              <w:rPr>
                <w:rFonts w:ascii="Cambria" w:hAnsi="Cambria"/>
                <w:b/>
                <w:i/>
                <w:color w:val="000000"/>
                <w:sz w:val="28"/>
                <w:u w:val="single"/>
              </w:rPr>
              <w:t xml:space="preserve">Sans </w:t>
            </w:r>
          </w:p>
          <w:p w:rsidR="0093044C" w:rsidRPr="0093044C" w:rsidRDefault="0093044C" w:rsidP="0093044C">
            <w:pPr>
              <w:jc w:val="center"/>
              <w:rPr>
                <w:rFonts w:ascii="Cambria" w:hAnsi="Cambria"/>
                <w:b/>
                <w:i/>
                <w:color w:val="000000"/>
                <w:u w:val="single"/>
              </w:rPr>
            </w:pPr>
            <w:r w:rsidRPr="0093044C">
              <w:rPr>
                <w:rFonts w:ascii="Cambria" w:hAnsi="Cambria"/>
                <w:b/>
                <w:i/>
                <w:color w:val="000000"/>
                <w:sz w:val="28"/>
                <w:u w:val="single"/>
              </w:rPr>
              <w:t>Sécu</w:t>
            </w:r>
          </w:p>
        </w:tc>
        <w:tc>
          <w:tcPr>
            <w:tcW w:w="1536" w:type="dxa"/>
            <w:tcBorders>
              <w:top w:val="single" w:sz="18" w:space="0" w:color="4F81BD"/>
              <w:left w:val="single" w:sz="6" w:space="0" w:color="4F81BD"/>
              <w:bottom w:val="single" w:sz="18" w:space="0" w:color="4F81BD"/>
              <w:right w:val="single" w:sz="6" w:space="0" w:color="4F81BD"/>
            </w:tcBorders>
            <w:shd w:val="clear" w:color="auto" w:fill="EAF1DD"/>
            <w:vAlign w:val="center"/>
          </w:tcPr>
          <w:p w:rsidR="0093044C" w:rsidRPr="0093044C" w:rsidRDefault="0093044C" w:rsidP="0093044C">
            <w:pPr>
              <w:jc w:val="center"/>
              <w:rPr>
                <w:rFonts w:ascii="Cambria" w:hAnsi="Cambria"/>
                <w:b/>
                <w:i/>
                <w:color w:val="000000"/>
                <w:sz w:val="28"/>
                <w:u w:val="single"/>
              </w:rPr>
            </w:pPr>
            <w:r w:rsidRPr="0093044C">
              <w:rPr>
                <w:rFonts w:ascii="Cambria" w:hAnsi="Cambria"/>
                <w:b/>
                <w:i/>
                <w:color w:val="000000"/>
                <w:sz w:val="28"/>
                <w:u w:val="single"/>
              </w:rPr>
              <w:t xml:space="preserve">Avec </w:t>
            </w:r>
          </w:p>
          <w:p w:rsidR="0093044C" w:rsidRPr="0093044C" w:rsidRDefault="0093044C" w:rsidP="0093044C">
            <w:pPr>
              <w:jc w:val="center"/>
              <w:rPr>
                <w:rFonts w:ascii="Cambria" w:hAnsi="Cambria"/>
                <w:b/>
                <w:i/>
                <w:color w:val="000000"/>
                <w:sz w:val="28"/>
                <w:u w:val="single"/>
              </w:rPr>
            </w:pPr>
            <w:r w:rsidRPr="0093044C">
              <w:rPr>
                <w:rFonts w:ascii="Cambria" w:hAnsi="Cambria"/>
                <w:b/>
                <w:i/>
                <w:color w:val="000000"/>
                <w:sz w:val="28"/>
                <w:u w:val="single"/>
              </w:rPr>
              <w:t>Sécu</w:t>
            </w:r>
          </w:p>
        </w:tc>
        <w:tc>
          <w:tcPr>
            <w:tcW w:w="1582" w:type="dxa"/>
            <w:tcBorders>
              <w:top w:val="single" w:sz="18" w:space="0" w:color="4F81BD"/>
              <w:left w:val="single" w:sz="6" w:space="0" w:color="4F81BD"/>
              <w:bottom w:val="single" w:sz="18" w:space="0" w:color="4F81BD"/>
              <w:right w:val="single" w:sz="6" w:space="0" w:color="4F81BD"/>
            </w:tcBorders>
            <w:shd w:val="clear" w:color="auto" w:fill="FDE9D9"/>
            <w:vAlign w:val="center"/>
          </w:tcPr>
          <w:p w:rsidR="0093044C" w:rsidRPr="0093044C" w:rsidRDefault="0093044C" w:rsidP="0093044C">
            <w:pPr>
              <w:jc w:val="center"/>
              <w:rPr>
                <w:rFonts w:ascii="Cambria" w:hAnsi="Cambria"/>
                <w:b/>
                <w:i/>
                <w:color w:val="000000"/>
                <w:sz w:val="28"/>
                <w:u w:val="single"/>
              </w:rPr>
            </w:pPr>
            <w:r w:rsidRPr="0093044C">
              <w:rPr>
                <w:rFonts w:ascii="Cambria" w:hAnsi="Cambria"/>
                <w:b/>
                <w:i/>
                <w:color w:val="000000"/>
                <w:sz w:val="28"/>
                <w:u w:val="single"/>
              </w:rPr>
              <w:t>Avec 100%</w:t>
            </w:r>
          </w:p>
        </w:tc>
        <w:tc>
          <w:tcPr>
            <w:tcW w:w="1559" w:type="dxa"/>
            <w:tcBorders>
              <w:top w:val="single" w:sz="18" w:space="0" w:color="4F81BD"/>
              <w:left w:val="single" w:sz="6" w:space="0" w:color="4F81BD"/>
              <w:bottom w:val="single" w:sz="18" w:space="0" w:color="4F81BD"/>
              <w:right w:val="single" w:sz="6" w:space="0" w:color="4F81BD"/>
            </w:tcBorders>
            <w:shd w:val="clear" w:color="auto" w:fill="DAEEF3"/>
            <w:vAlign w:val="center"/>
          </w:tcPr>
          <w:p w:rsidR="0093044C" w:rsidRPr="0093044C" w:rsidRDefault="0093044C" w:rsidP="0093044C">
            <w:pPr>
              <w:jc w:val="center"/>
              <w:rPr>
                <w:rFonts w:ascii="Cambria" w:hAnsi="Cambria"/>
                <w:b/>
                <w:i/>
                <w:color w:val="000000"/>
                <w:sz w:val="28"/>
                <w:u w:val="single"/>
              </w:rPr>
            </w:pPr>
            <w:r w:rsidRPr="0093044C">
              <w:rPr>
                <w:rFonts w:ascii="Cambria" w:hAnsi="Cambria"/>
                <w:b/>
                <w:i/>
                <w:color w:val="000000"/>
                <w:sz w:val="28"/>
                <w:u w:val="single"/>
              </w:rPr>
              <w:t>Avec Mutuelle</w:t>
            </w:r>
            <w:r w:rsidRPr="0093044C">
              <w:rPr>
                <w:rFonts w:ascii="Cambria" w:hAnsi="Cambria"/>
                <w:b/>
                <w:i/>
                <w:color w:val="000000"/>
                <w:sz w:val="28"/>
              </w:rPr>
              <w:t>*</w:t>
            </w:r>
          </w:p>
          <w:p w:rsidR="0093044C" w:rsidRPr="0093044C" w:rsidRDefault="0093044C" w:rsidP="0093044C">
            <w:pPr>
              <w:jc w:val="center"/>
              <w:rPr>
                <w:rFonts w:ascii="Cambria" w:hAnsi="Cambria"/>
                <w:b/>
                <w:i/>
                <w:color w:val="000000"/>
                <w:sz w:val="28"/>
                <w:u w:val="single"/>
              </w:rPr>
            </w:pPr>
            <w:r w:rsidRPr="0093044C">
              <w:rPr>
                <w:rFonts w:ascii="Cambria" w:hAnsi="Cambria"/>
                <w:b/>
                <w:i/>
                <w:color w:val="000000"/>
                <w:u w:val="single"/>
              </w:rPr>
              <w:t xml:space="preserve">ou </w:t>
            </w:r>
            <w:r w:rsidRPr="0093044C">
              <w:rPr>
                <w:rFonts w:ascii="Cambria" w:hAnsi="Cambria"/>
                <w:b/>
                <w:i/>
                <w:color w:val="000000"/>
                <w:sz w:val="28"/>
                <w:u w:val="single"/>
              </w:rPr>
              <w:t>CMU-C</w:t>
            </w:r>
          </w:p>
        </w:tc>
      </w:tr>
      <w:tr w:rsidR="0093044C" w:rsidRPr="0093044C" w:rsidTr="0093044C">
        <w:trPr>
          <w:trHeight w:val="609"/>
        </w:trPr>
        <w:tc>
          <w:tcPr>
            <w:tcW w:w="3402" w:type="dxa"/>
            <w:tcBorders>
              <w:top w:val="single" w:sz="18" w:space="0" w:color="4F81BD"/>
              <w:left w:val="single" w:sz="6" w:space="0" w:color="4F81BD"/>
              <w:right w:val="single" w:sz="4" w:space="0" w:color="4F81BD"/>
            </w:tcBorders>
          </w:tcPr>
          <w:p w:rsidR="0093044C" w:rsidRPr="0093044C" w:rsidRDefault="0093044C" w:rsidP="0093044C">
            <w:pPr>
              <w:rPr>
                <w:rFonts w:ascii="Cambria" w:hAnsi="Cambria"/>
                <w:b/>
                <w:color w:val="000000"/>
              </w:rPr>
            </w:pPr>
            <w:r w:rsidRPr="0093044C">
              <w:rPr>
                <w:rFonts w:ascii="Cambria" w:hAnsi="Cambria"/>
                <w:b/>
                <w:color w:val="000000"/>
              </w:rPr>
              <w:t>Dépassements d’honoraires</w:t>
            </w:r>
          </w:p>
          <w:p w:rsidR="0093044C" w:rsidRPr="0093044C" w:rsidRDefault="0093044C" w:rsidP="0093044C">
            <w:pPr>
              <w:rPr>
                <w:rFonts w:ascii="Cambria" w:hAnsi="Cambria"/>
                <w:color w:val="000000"/>
              </w:rPr>
            </w:pPr>
            <w:r w:rsidRPr="0093044C">
              <w:rPr>
                <w:rFonts w:ascii="Cambria" w:hAnsi="Cambria"/>
                <w:color w:val="000000"/>
              </w:rPr>
              <w:t xml:space="preserve">Clinique privée </w:t>
            </w:r>
          </w:p>
          <w:p w:rsidR="0093044C" w:rsidRPr="0093044C" w:rsidRDefault="0093044C" w:rsidP="0093044C">
            <w:pPr>
              <w:ind w:left="708"/>
              <w:rPr>
                <w:rFonts w:ascii="Cambria" w:hAnsi="Cambria"/>
                <w:color w:val="000000"/>
              </w:rPr>
            </w:pPr>
            <w:r w:rsidRPr="0093044C">
              <w:rPr>
                <w:rFonts w:ascii="Cambria" w:hAnsi="Cambria"/>
                <w:i/>
                <w:color w:val="000000"/>
              </w:rPr>
              <w:t>(400 à 800€/jour)</w:t>
            </w:r>
          </w:p>
        </w:tc>
        <w:tc>
          <w:tcPr>
            <w:tcW w:w="1560" w:type="dxa"/>
            <w:tcBorders>
              <w:top w:val="single" w:sz="18" w:space="0" w:color="4F81BD"/>
              <w:left w:val="single" w:sz="4" w:space="0" w:color="4F81BD"/>
              <w:bottom w:val="single" w:sz="4" w:space="0" w:color="4F81BD"/>
              <w:right w:val="single" w:sz="6" w:space="0" w:color="4F81BD"/>
            </w:tcBorders>
            <w:shd w:val="clear" w:color="auto" w:fill="auto"/>
            <w:vAlign w:val="center"/>
          </w:tcPr>
          <w:p w:rsidR="0093044C" w:rsidRPr="0093044C" w:rsidRDefault="0093044C" w:rsidP="0093044C">
            <w:pPr>
              <w:jc w:val="right"/>
              <w:rPr>
                <w:rFonts w:ascii="Cambria" w:hAnsi="Cambria"/>
                <w:color w:val="000000"/>
              </w:rPr>
            </w:pPr>
            <w:r w:rsidRPr="0093044C">
              <w:rPr>
                <w:rFonts w:ascii="Cambria" w:hAnsi="Cambria"/>
                <w:color w:val="000000"/>
              </w:rPr>
              <w:t>0,00€</w:t>
            </w:r>
          </w:p>
        </w:tc>
        <w:tc>
          <w:tcPr>
            <w:tcW w:w="1536" w:type="dxa"/>
            <w:tcBorders>
              <w:top w:val="single" w:sz="18" w:space="0" w:color="4F81BD"/>
              <w:left w:val="single" w:sz="6" w:space="0" w:color="4F81BD"/>
              <w:bottom w:val="single" w:sz="6" w:space="0" w:color="4F81BD"/>
              <w:right w:val="single" w:sz="6" w:space="0" w:color="4F81BD"/>
            </w:tcBorders>
            <w:shd w:val="clear" w:color="auto" w:fill="auto"/>
            <w:vAlign w:val="center"/>
          </w:tcPr>
          <w:p w:rsidR="0093044C" w:rsidRPr="0093044C" w:rsidRDefault="0093044C" w:rsidP="0093044C">
            <w:pPr>
              <w:jc w:val="right"/>
              <w:rPr>
                <w:rFonts w:ascii="Cambria" w:hAnsi="Cambria"/>
                <w:color w:val="000000"/>
              </w:rPr>
            </w:pPr>
            <w:r w:rsidRPr="0093044C">
              <w:rPr>
                <w:rFonts w:ascii="Cambria" w:hAnsi="Cambria"/>
                <w:color w:val="000000"/>
              </w:rPr>
              <w:t>0,00€</w:t>
            </w:r>
          </w:p>
        </w:tc>
        <w:tc>
          <w:tcPr>
            <w:tcW w:w="1582" w:type="dxa"/>
            <w:tcBorders>
              <w:top w:val="single" w:sz="18" w:space="0" w:color="4F81BD"/>
              <w:left w:val="single" w:sz="6" w:space="0" w:color="4F81BD"/>
              <w:bottom w:val="single" w:sz="6" w:space="0" w:color="4F81BD"/>
              <w:right w:val="single" w:sz="6" w:space="0" w:color="4F81BD"/>
            </w:tcBorders>
            <w:shd w:val="clear" w:color="auto" w:fill="auto"/>
            <w:vAlign w:val="center"/>
          </w:tcPr>
          <w:p w:rsidR="0093044C" w:rsidRPr="0093044C" w:rsidRDefault="0093044C" w:rsidP="0093044C">
            <w:pPr>
              <w:jc w:val="right"/>
              <w:rPr>
                <w:rFonts w:ascii="Cambria" w:hAnsi="Cambria"/>
                <w:color w:val="000000"/>
              </w:rPr>
            </w:pPr>
            <w:r w:rsidRPr="0093044C">
              <w:rPr>
                <w:rFonts w:ascii="Cambria" w:hAnsi="Cambria"/>
                <w:color w:val="000000"/>
              </w:rPr>
              <w:t>0,00€</w:t>
            </w:r>
          </w:p>
        </w:tc>
        <w:tc>
          <w:tcPr>
            <w:tcW w:w="1559" w:type="dxa"/>
            <w:tcBorders>
              <w:top w:val="single" w:sz="18" w:space="0" w:color="4F81BD"/>
              <w:left w:val="single" w:sz="6" w:space="0" w:color="4F81BD"/>
              <w:bottom w:val="single" w:sz="6" w:space="0" w:color="4F81BD"/>
              <w:right w:val="single" w:sz="6" w:space="0" w:color="4F81BD"/>
            </w:tcBorders>
            <w:shd w:val="clear" w:color="auto" w:fill="auto"/>
            <w:vAlign w:val="center"/>
          </w:tcPr>
          <w:p w:rsidR="0093044C" w:rsidRPr="0093044C" w:rsidRDefault="0093044C" w:rsidP="0093044C">
            <w:pPr>
              <w:jc w:val="right"/>
              <w:rPr>
                <w:rFonts w:ascii="Cambria" w:hAnsi="Cambria"/>
                <w:color w:val="000000"/>
              </w:rPr>
            </w:pPr>
            <w:r w:rsidRPr="0093044C">
              <w:rPr>
                <w:rFonts w:ascii="Cambria" w:hAnsi="Cambria"/>
                <w:color w:val="000000"/>
              </w:rPr>
              <w:t>0,00€</w:t>
            </w:r>
          </w:p>
        </w:tc>
      </w:tr>
      <w:tr w:rsidR="0093044C" w:rsidRPr="0093044C" w:rsidTr="0093044C">
        <w:trPr>
          <w:trHeight w:val="581"/>
        </w:trPr>
        <w:tc>
          <w:tcPr>
            <w:tcW w:w="3402" w:type="dxa"/>
            <w:tcBorders>
              <w:left w:val="single" w:sz="6" w:space="0" w:color="4F81BD"/>
              <w:right w:val="single" w:sz="4" w:space="0" w:color="4F81BD"/>
            </w:tcBorders>
          </w:tcPr>
          <w:p w:rsidR="0093044C" w:rsidRPr="0093044C" w:rsidRDefault="0093044C" w:rsidP="0093044C">
            <w:pPr>
              <w:rPr>
                <w:rFonts w:ascii="Cambria" w:hAnsi="Cambria"/>
                <w:b/>
                <w:color w:val="000000"/>
              </w:rPr>
            </w:pPr>
            <w:r w:rsidRPr="0093044C">
              <w:rPr>
                <w:rFonts w:ascii="Cambria" w:hAnsi="Cambria"/>
                <w:b/>
                <w:color w:val="000000"/>
              </w:rPr>
              <w:t>Supplément chambre seule</w:t>
            </w:r>
          </w:p>
          <w:p w:rsidR="0093044C" w:rsidRPr="0093044C" w:rsidRDefault="0093044C" w:rsidP="0093044C">
            <w:pPr>
              <w:ind w:left="708"/>
              <w:rPr>
                <w:rFonts w:ascii="Cambria" w:hAnsi="Cambria"/>
                <w:color w:val="000000"/>
              </w:rPr>
            </w:pPr>
            <w:r w:rsidRPr="0093044C">
              <w:rPr>
                <w:rFonts w:ascii="Cambria" w:hAnsi="Cambria"/>
                <w:i/>
                <w:color w:val="000000"/>
              </w:rPr>
              <w:t>(15 à 80€/jour)</w:t>
            </w:r>
          </w:p>
        </w:tc>
        <w:tc>
          <w:tcPr>
            <w:tcW w:w="1560" w:type="dxa"/>
            <w:tcBorders>
              <w:top w:val="single" w:sz="4" w:space="0" w:color="4F81BD"/>
              <w:left w:val="single" w:sz="4" w:space="0" w:color="4F81BD"/>
              <w:bottom w:val="single" w:sz="4" w:space="0" w:color="4F81BD"/>
              <w:right w:val="single" w:sz="6" w:space="0" w:color="4F81BD"/>
            </w:tcBorders>
            <w:shd w:val="clear" w:color="auto" w:fill="auto"/>
            <w:vAlign w:val="center"/>
          </w:tcPr>
          <w:p w:rsidR="0093044C" w:rsidRPr="0093044C" w:rsidRDefault="0093044C" w:rsidP="0093044C">
            <w:pPr>
              <w:jc w:val="right"/>
              <w:rPr>
                <w:rFonts w:ascii="Cambria" w:hAnsi="Cambria"/>
                <w:color w:val="000000"/>
              </w:rPr>
            </w:pPr>
            <w:r w:rsidRPr="0093044C">
              <w:rPr>
                <w:rFonts w:ascii="Cambria" w:hAnsi="Cambria"/>
                <w:color w:val="000000"/>
              </w:rPr>
              <w:t>0,00€</w:t>
            </w:r>
          </w:p>
        </w:tc>
        <w:tc>
          <w:tcPr>
            <w:tcW w:w="1536" w:type="dxa"/>
            <w:tcBorders>
              <w:top w:val="single" w:sz="6" w:space="0" w:color="4F81BD"/>
              <w:left w:val="single" w:sz="6" w:space="0" w:color="4F81BD"/>
              <w:bottom w:val="single" w:sz="6" w:space="0" w:color="4F81BD"/>
              <w:right w:val="single" w:sz="6" w:space="0" w:color="4F81BD"/>
            </w:tcBorders>
            <w:shd w:val="clear" w:color="auto" w:fill="auto"/>
            <w:vAlign w:val="center"/>
          </w:tcPr>
          <w:p w:rsidR="0093044C" w:rsidRPr="0093044C" w:rsidRDefault="0093044C" w:rsidP="0093044C">
            <w:pPr>
              <w:jc w:val="right"/>
              <w:rPr>
                <w:rFonts w:ascii="Cambria" w:hAnsi="Cambria"/>
                <w:color w:val="000000"/>
              </w:rPr>
            </w:pPr>
            <w:r w:rsidRPr="0093044C">
              <w:rPr>
                <w:rFonts w:ascii="Cambria" w:hAnsi="Cambria"/>
                <w:color w:val="000000"/>
              </w:rPr>
              <w:t>0,00€</w:t>
            </w:r>
          </w:p>
        </w:tc>
        <w:tc>
          <w:tcPr>
            <w:tcW w:w="1582" w:type="dxa"/>
            <w:tcBorders>
              <w:top w:val="single" w:sz="6" w:space="0" w:color="4F81BD"/>
              <w:left w:val="single" w:sz="6" w:space="0" w:color="4F81BD"/>
              <w:bottom w:val="single" w:sz="6" w:space="0" w:color="4F81BD"/>
              <w:right w:val="single" w:sz="6" w:space="0" w:color="4F81BD"/>
            </w:tcBorders>
            <w:shd w:val="clear" w:color="auto" w:fill="auto"/>
            <w:vAlign w:val="center"/>
          </w:tcPr>
          <w:p w:rsidR="0093044C" w:rsidRPr="0093044C" w:rsidRDefault="0093044C" w:rsidP="0093044C">
            <w:pPr>
              <w:jc w:val="right"/>
              <w:rPr>
                <w:rFonts w:ascii="Cambria" w:hAnsi="Cambria"/>
                <w:color w:val="000000"/>
              </w:rPr>
            </w:pPr>
            <w:r w:rsidRPr="0093044C">
              <w:rPr>
                <w:rFonts w:ascii="Cambria" w:hAnsi="Cambria"/>
                <w:color w:val="000000"/>
              </w:rPr>
              <w:t>0,00€</w:t>
            </w:r>
          </w:p>
        </w:tc>
        <w:tc>
          <w:tcPr>
            <w:tcW w:w="1559" w:type="dxa"/>
            <w:tcBorders>
              <w:top w:val="single" w:sz="6" w:space="0" w:color="4F81BD"/>
              <w:left w:val="single" w:sz="6" w:space="0" w:color="4F81BD"/>
              <w:bottom w:val="single" w:sz="6" w:space="0" w:color="4F81BD"/>
              <w:right w:val="single" w:sz="6" w:space="0" w:color="4F81BD"/>
            </w:tcBorders>
            <w:shd w:val="clear" w:color="auto" w:fill="auto"/>
            <w:vAlign w:val="center"/>
          </w:tcPr>
          <w:p w:rsidR="0093044C" w:rsidRPr="0093044C" w:rsidRDefault="0093044C" w:rsidP="0093044C">
            <w:pPr>
              <w:jc w:val="right"/>
              <w:rPr>
                <w:rFonts w:ascii="Cambria" w:hAnsi="Cambria"/>
                <w:color w:val="000000"/>
              </w:rPr>
            </w:pPr>
            <w:r w:rsidRPr="0093044C">
              <w:rPr>
                <w:rFonts w:ascii="Cambria" w:hAnsi="Cambria"/>
                <w:color w:val="000000"/>
              </w:rPr>
              <w:t>0,00€</w:t>
            </w:r>
          </w:p>
        </w:tc>
      </w:tr>
      <w:tr w:rsidR="0093044C" w:rsidRPr="0093044C" w:rsidTr="0093044C">
        <w:trPr>
          <w:trHeight w:val="859"/>
        </w:trPr>
        <w:tc>
          <w:tcPr>
            <w:tcW w:w="3402" w:type="dxa"/>
            <w:tcBorders>
              <w:left w:val="single" w:sz="6" w:space="0" w:color="4F81BD"/>
              <w:right w:val="single" w:sz="4" w:space="0" w:color="4F81BD"/>
            </w:tcBorders>
          </w:tcPr>
          <w:p w:rsidR="0093044C" w:rsidRPr="0093044C" w:rsidRDefault="0093044C" w:rsidP="0093044C">
            <w:pPr>
              <w:rPr>
                <w:rFonts w:ascii="Cambria" w:hAnsi="Cambria"/>
                <w:b/>
                <w:color w:val="000000"/>
              </w:rPr>
            </w:pPr>
            <w:r w:rsidRPr="0093044C">
              <w:rPr>
                <w:rFonts w:ascii="Cambria" w:hAnsi="Cambria"/>
                <w:b/>
                <w:color w:val="000000"/>
              </w:rPr>
              <w:t>Participation acte lourd</w:t>
            </w:r>
          </w:p>
          <w:p w:rsidR="0093044C" w:rsidRPr="0093044C" w:rsidRDefault="0093044C" w:rsidP="0093044C">
            <w:pPr>
              <w:ind w:left="708"/>
              <w:rPr>
                <w:rFonts w:ascii="Cambria" w:hAnsi="Cambria"/>
                <w:color w:val="000000"/>
              </w:rPr>
            </w:pPr>
            <w:r w:rsidRPr="0093044C">
              <w:rPr>
                <w:rFonts w:ascii="Cambria" w:hAnsi="Cambria"/>
                <w:i/>
                <w:color w:val="000000"/>
              </w:rPr>
              <w:t>(18€/acte : 0 à 90€/jour)</w:t>
            </w:r>
          </w:p>
        </w:tc>
        <w:tc>
          <w:tcPr>
            <w:tcW w:w="1560" w:type="dxa"/>
            <w:tcBorders>
              <w:top w:val="single" w:sz="4" w:space="0" w:color="4F81BD"/>
              <w:left w:val="single" w:sz="4" w:space="0" w:color="4F81BD"/>
              <w:bottom w:val="single" w:sz="4" w:space="0" w:color="4F81BD"/>
              <w:right w:val="single" w:sz="6" w:space="0" w:color="4F81BD"/>
            </w:tcBorders>
            <w:shd w:val="clear" w:color="auto" w:fill="auto"/>
            <w:vAlign w:val="center"/>
          </w:tcPr>
          <w:p w:rsidR="0093044C" w:rsidRPr="0093044C" w:rsidRDefault="0093044C" w:rsidP="0093044C">
            <w:pPr>
              <w:jc w:val="right"/>
              <w:rPr>
                <w:rFonts w:ascii="Cambria" w:hAnsi="Cambria"/>
                <w:color w:val="000000"/>
              </w:rPr>
            </w:pPr>
            <w:r w:rsidRPr="0093044C">
              <w:rPr>
                <w:rFonts w:ascii="Cambria" w:hAnsi="Cambria"/>
                <w:color w:val="000000"/>
              </w:rPr>
              <w:t>0,00€</w:t>
            </w:r>
          </w:p>
        </w:tc>
        <w:tc>
          <w:tcPr>
            <w:tcW w:w="1536" w:type="dxa"/>
            <w:tcBorders>
              <w:top w:val="single" w:sz="6" w:space="0" w:color="4F81BD"/>
              <w:left w:val="single" w:sz="6" w:space="0" w:color="4F81BD"/>
              <w:bottom w:val="single" w:sz="6" w:space="0" w:color="4F81BD"/>
              <w:right w:val="single" w:sz="6" w:space="0" w:color="4F81BD"/>
            </w:tcBorders>
            <w:shd w:val="clear" w:color="auto" w:fill="auto"/>
            <w:vAlign w:val="center"/>
          </w:tcPr>
          <w:p w:rsidR="0093044C" w:rsidRPr="0093044C" w:rsidRDefault="0093044C" w:rsidP="0093044C">
            <w:pPr>
              <w:jc w:val="right"/>
              <w:rPr>
                <w:rFonts w:ascii="Cambria" w:hAnsi="Cambria"/>
                <w:color w:val="000000"/>
              </w:rPr>
            </w:pPr>
            <w:r w:rsidRPr="0093044C">
              <w:rPr>
                <w:rFonts w:ascii="Cambria" w:hAnsi="Cambria"/>
                <w:color w:val="000000"/>
              </w:rPr>
              <w:t>0,00€</w:t>
            </w:r>
          </w:p>
        </w:tc>
        <w:tc>
          <w:tcPr>
            <w:tcW w:w="1582" w:type="dxa"/>
            <w:tcBorders>
              <w:top w:val="single" w:sz="6" w:space="0" w:color="4F81BD"/>
              <w:left w:val="single" w:sz="6" w:space="0" w:color="4F81BD"/>
              <w:bottom w:val="single" w:sz="6" w:space="0" w:color="4F81BD"/>
              <w:right w:val="single" w:sz="6" w:space="0" w:color="4F81BD"/>
            </w:tcBorders>
            <w:shd w:val="clear" w:color="auto" w:fill="auto"/>
            <w:vAlign w:val="center"/>
          </w:tcPr>
          <w:p w:rsidR="0093044C" w:rsidRPr="0093044C" w:rsidRDefault="0093044C" w:rsidP="0093044C">
            <w:pPr>
              <w:jc w:val="right"/>
              <w:rPr>
                <w:rFonts w:ascii="Cambria" w:hAnsi="Cambria"/>
                <w:color w:val="000000"/>
              </w:rPr>
            </w:pPr>
            <w:r w:rsidRPr="0093044C">
              <w:rPr>
                <w:rFonts w:ascii="Cambria" w:hAnsi="Cambria"/>
                <w:color w:val="000000"/>
              </w:rPr>
              <w:t>0,00€</w:t>
            </w:r>
          </w:p>
        </w:tc>
        <w:tc>
          <w:tcPr>
            <w:tcW w:w="1559" w:type="dxa"/>
            <w:tcBorders>
              <w:top w:val="single" w:sz="6" w:space="0" w:color="4F81BD"/>
              <w:left w:val="single" w:sz="6" w:space="0" w:color="4F81BD"/>
              <w:bottom w:val="single" w:sz="6" w:space="0" w:color="4F81BD"/>
              <w:right w:val="single" w:sz="6" w:space="0" w:color="4F81BD"/>
            </w:tcBorders>
            <w:shd w:val="clear" w:color="auto" w:fill="auto"/>
            <w:vAlign w:val="center"/>
          </w:tcPr>
          <w:p w:rsidR="0093044C" w:rsidRPr="0093044C" w:rsidRDefault="0093044C" w:rsidP="0093044C">
            <w:pPr>
              <w:jc w:val="right"/>
              <w:rPr>
                <w:rFonts w:ascii="Cambria" w:hAnsi="Cambria"/>
                <w:color w:val="000000"/>
              </w:rPr>
            </w:pPr>
            <w:r w:rsidRPr="0093044C">
              <w:rPr>
                <w:rFonts w:ascii="Cambria" w:hAnsi="Cambria"/>
                <w:color w:val="000000"/>
              </w:rPr>
              <w:t>0,00€</w:t>
            </w:r>
          </w:p>
        </w:tc>
      </w:tr>
      <w:tr w:rsidR="0093044C" w:rsidRPr="0093044C" w:rsidTr="0093044C">
        <w:trPr>
          <w:trHeight w:val="569"/>
        </w:trPr>
        <w:tc>
          <w:tcPr>
            <w:tcW w:w="3402" w:type="dxa"/>
            <w:tcBorders>
              <w:left w:val="single" w:sz="6" w:space="0" w:color="4F81BD"/>
              <w:right w:val="single" w:sz="4" w:space="0" w:color="4F81BD"/>
            </w:tcBorders>
          </w:tcPr>
          <w:p w:rsidR="0093044C" w:rsidRPr="0093044C" w:rsidRDefault="0093044C" w:rsidP="0093044C">
            <w:pPr>
              <w:rPr>
                <w:rFonts w:ascii="Cambria" w:hAnsi="Cambria"/>
                <w:b/>
                <w:color w:val="000000"/>
              </w:rPr>
            </w:pPr>
            <w:r w:rsidRPr="0093044C">
              <w:rPr>
                <w:rFonts w:ascii="Cambria" w:hAnsi="Cambria"/>
                <w:b/>
                <w:color w:val="000000"/>
              </w:rPr>
              <w:t>Forfait journalier</w:t>
            </w:r>
          </w:p>
          <w:p w:rsidR="0093044C" w:rsidRPr="0093044C" w:rsidRDefault="0093044C" w:rsidP="0093044C">
            <w:pPr>
              <w:ind w:left="708"/>
              <w:rPr>
                <w:rFonts w:ascii="Cambria" w:hAnsi="Cambria"/>
                <w:color w:val="000000"/>
              </w:rPr>
            </w:pPr>
            <w:r w:rsidRPr="0093044C">
              <w:rPr>
                <w:rFonts w:ascii="Cambria" w:hAnsi="Cambria"/>
                <w:i/>
                <w:color w:val="000000"/>
              </w:rPr>
              <w:t>(15 ou 20€/jour)</w:t>
            </w:r>
          </w:p>
        </w:tc>
        <w:tc>
          <w:tcPr>
            <w:tcW w:w="1560" w:type="dxa"/>
            <w:tcBorders>
              <w:top w:val="single" w:sz="4" w:space="0" w:color="4F81BD"/>
              <w:left w:val="single" w:sz="4" w:space="0" w:color="4F81BD"/>
              <w:bottom w:val="single" w:sz="4" w:space="0" w:color="4F81BD"/>
              <w:right w:val="single" w:sz="6" w:space="0" w:color="4F81BD"/>
            </w:tcBorders>
            <w:shd w:val="clear" w:color="auto" w:fill="DBE5F1"/>
            <w:vAlign w:val="center"/>
          </w:tcPr>
          <w:p w:rsidR="0093044C" w:rsidRPr="0093044C" w:rsidRDefault="0093044C" w:rsidP="0093044C">
            <w:pPr>
              <w:jc w:val="right"/>
              <w:rPr>
                <w:rFonts w:ascii="Cambria" w:hAnsi="Cambria"/>
                <w:color w:val="000000"/>
              </w:rPr>
            </w:pPr>
            <w:r w:rsidRPr="0093044C">
              <w:rPr>
                <w:rFonts w:ascii="Cambria" w:hAnsi="Cambria"/>
                <w:color w:val="000000"/>
              </w:rPr>
              <w:t>15,00€</w:t>
            </w:r>
          </w:p>
        </w:tc>
        <w:tc>
          <w:tcPr>
            <w:tcW w:w="1536" w:type="dxa"/>
            <w:tcBorders>
              <w:top w:val="single" w:sz="6" w:space="0" w:color="4F81BD"/>
              <w:left w:val="single" w:sz="6" w:space="0" w:color="4F81BD"/>
              <w:bottom w:val="single" w:sz="6" w:space="0" w:color="4F81BD"/>
              <w:right w:val="single" w:sz="6" w:space="0" w:color="4F81BD"/>
            </w:tcBorders>
            <w:shd w:val="clear" w:color="auto" w:fill="EAF1DD"/>
            <w:vAlign w:val="center"/>
          </w:tcPr>
          <w:p w:rsidR="0093044C" w:rsidRPr="0093044C" w:rsidRDefault="0093044C" w:rsidP="0093044C">
            <w:pPr>
              <w:jc w:val="right"/>
              <w:rPr>
                <w:rFonts w:ascii="Cambria" w:hAnsi="Cambria"/>
                <w:color w:val="000000"/>
              </w:rPr>
            </w:pPr>
            <w:r w:rsidRPr="0093044C">
              <w:rPr>
                <w:rFonts w:ascii="Cambria" w:hAnsi="Cambria"/>
                <w:color w:val="000000"/>
              </w:rPr>
              <w:t>15,00€</w:t>
            </w:r>
          </w:p>
        </w:tc>
        <w:tc>
          <w:tcPr>
            <w:tcW w:w="1582" w:type="dxa"/>
            <w:tcBorders>
              <w:top w:val="single" w:sz="6" w:space="0" w:color="4F81BD"/>
              <w:left w:val="single" w:sz="6" w:space="0" w:color="4F81BD"/>
              <w:bottom w:val="single" w:sz="6" w:space="0" w:color="4F81BD"/>
              <w:right w:val="single" w:sz="6" w:space="0" w:color="4F81BD"/>
            </w:tcBorders>
            <w:shd w:val="clear" w:color="auto" w:fill="FDE9D9"/>
            <w:vAlign w:val="center"/>
          </w:tcPr>
          <w:p w:rsidR="0093044C" w:rsidRPr="0093044C" w:rsidRDefault="0093044C" w:rsidP="0093044C">
            <w:pPr>
              <w:jc w:val="right"/>
              <w:rPr>
                <w:rFonts w:ascii="Cambria" w:hAnsi="Cambria"/>
                <w:color w:val="000000"/>
              </w:rPr>
            </w:pPr>
            <w:r w:rsidRPr="0093044C">
              <w:rPr>
                <w:rFonts w:ascii="Cambria" w:hAnsi="Cambria"/>
                <w:color w:val="000000"/>
              </w:rPr>
              <w:t>15,00€</w:t>
            </w:r>
          </w:p>
        </w:tc>
        <w:tc>
          <w:tcPr>
            <w:tcW w:w="1559" w:type="dxa"/>
            <w:tcBorders>
              <w:top w:val="single" w:sz="6" w:space="0" w:color="4F81BD"/>
              <w:left w:val="single" w:sz="6" w:space="0" w:color="4F81BD"/>
              <w:bottom w:val="single" w:sz="6" w:space="0" w:color="4F81BD"/>
              <w:right w:val="single" w:sz="6" w:space="0" w:color="4F81BD"/>
            </w:tcBorders>
            <w:shd w:val="clear" w:color="auto" w:fill="auto"/>
            <w:vAlign w:val="center"/>
          </w:tcPr>
          <w:p w:rsidR="0093044C" w:rsidRPr="0093044C" w:rsidRDefault="0093044C" w:rsidP="0093044C">
            <w:pPr>
              <w:jc w:val="right"/>
              <w:rPr>
                <w:rFonts w:ascii="Cambria" w:hAnsi="Cambria"/>
                <w:color w:val="000000"/>
              </w:rPr>
            </w:pPr>
            <w:r w:rsidRPr="0093044C">
              <w:rPr>
                <w:rFonts w:ascii="Cambria" w:hAnsi="Cambria"/>
                <w:color w:val="000000"/>
              </w:rPr>
              <w:t>0,00€</w:t>
            </w:r>
          </w:p>
        </w:tc>
      </w:tr>
      <w:tr w:rsidR="0093044C" w:rsidRPr="0093044C" w:rsidTr="0093044C">
        <w:trPr>
          <w:trHeight w:val="71"/>
        </w:trPr>
        <w:tc>
          <w:tcPr>
            <w:tcW w:w="3402" w:type="dxa"/>
            <w:tcBorders>
              <w:left w:val="single" w:sz="6" w:space="0" w:color="4F81BD"/>
              <w:right w:val="single" w:sz="4" w:space="0" w:color="4F81BD"/>
            </w:tcBorders>
          </w:tcPr>
          <w:p w:rsidR="0093044C" w:rsidRPr="0093044C" w:rsidRDefault="0093044C" w:rsidP="0093044C">
            <w:pPr>
              <w:rPr>
                <w:rFonts w:ascii="Cambria" w:hAnsi="Cambria"/>
                <w:b/>
                <w:color w:val="000000"/>
                <w:u w:val="single"/>
              </w:rPr>
            </w:pPr>
            <w:r w:rsidRPr="0093044C">
              <w:rPr>
                <w:rFonts w:ascii="Cambria" w:hAnsi="Cambria"/>
                <w:b/>
                <w:color w:val="000000"/>
                <w:u w:val="single"/>
              </w:rPr>
              <w:t>PRIX DE JOURNEE</w:t>
            </w:r>
          </w:p>
          <w:p w:rsidR="0093044C" w:rsidRPr="0093044C" w:rsidRDefault="0093044C" w:rsidP="00B83687">
            <w:pPr>
              <w:numPr>
                <w:ilvl w:val="0"/>
                <w:numId w:val="6"/>
              </w:numPr>
              <w:rPr>
                <w:rFonts w:ascii="Cambria" w:hAnsi="Cambria"/>
                <w:b/>
                <w:color w:val="000000"/>
              </w:rPr>
            </w:pPr>
            <w:r w:rsidRPr="0093044C">
              <w:rPr>
                <w:rFonts w:ascii="Cambria" w:hAnsi="Cambria"/>
                <w:b/>
                <w:color w:val="000000"/>
              </w:rPr>
              <w:t>Ticket modérateur</w:t>
            </w:r>
          </w:p>
          <w:p w:rsidR="0093044C" w:rsidRPr="0093044C" w:rsidRDefault="0093044C" w:rsidP="0093044C">
            <w:pPr>
              <w:ind w:left="708"/>
              <w:rPr>
                <w:rFonts w:ascii="Cambria" w:hAnsi="Cambria"/>
                <w:color w:val="000000"/>
              </w:rPr>
            </w:pPr>
            <w:r w:rsidRPr="0093044C">
              <w:rPr>
                <w:rFonts w:ascii="Cambria" w:hAnsi="Cambria"/>
                <w:i/>
                <w:color w:val="000000"/>
              </w:rPr>
              <w:t>(20% : 150€/jour)</w:t>
            </w:r>
          </w:p>
        </w:tc>
        <w:tc>
          <w:tcPr>
            <w:tcW w:w="1560" w:type="dxa"/>
            <w:tcBorders>
              <w:top w:val="single" w:sz="4" w:space="0" w:color="4F81BD"/>
              <w:left w:val="single" w:sz="4" w:space="0" w:color="4F81BD"/>
              <w:bottom w:val="single" w:sz="4" w:space="0" w:color="4F81BD"/>
              <w:right w:val="single" w:sz="6" w:space="0" w:color="4F81BD"/>
            </w:tcBorders>
            <w:shd w:val="clear" w:color="auto" w:fill="DBE5F1"/>
            <w:vAlign w:val="center"/>
          </w:tcPr>
          <w:p w:rsidR="0093044C" w:rsidRPr="0093044C" w:rsidRDefault="0093044C" w:rsidP="0093044C">
            <w:pPr>
              <w:jc w:val="right"/>
              <w:rPr>
                <w:rFonts w:ascii="Cambria" w:hAnsi="Cambria"/>
                <w:color w:val="000000"/>
              </w:rPr>
            </w:pPr>
            <w:r w:rsidRPr="0093044C">
              <w:rPr>
                <w:rFonts w:ascii="Cambria" w:hAnsi="Cambria"/>
                <w:color w:val="000000"/>
              </w:rPr>
              <w:t>150,00€</w:t>
            </w:r>
          </w:p>
        </w:tc>
        <w:tc>
          <w:tcPr>
            <w:tcW w:w="1536" w:type="dxa"/>
            <w:tcBorders>
              <w:top w:val="single" w:sz="6" w:space="0" w:color="4F81BD"/>
              <w:left w:val="single" w:sz="6" w:space="0" w:color="4F81BD"/>
              <w:bottom w:val="single" w:sz="6" w:space="0" w:color="4F81BD"/>
              <w:right w:val="single" w:sz="6" w:space="0" w:color="4F81BD"/>
            </w:tcBorders>
            <w:shd w:val="clear" w:color="auto" w:fill="EAF1DD"/>
            <w:vAlign w:val="center"/>
          </w:tcPr>
          <w:p w:rsidR="0093044C" w:rsidRPr="0093044C" w:rsidRDefault="0093044C" w:rsidP="0093044C">
            <w:pPr>
              <w:jc w:val="right"/>
              <w:rPr>
                <w:rFonts w:ascii="Cambria" w:hAnsi="Cambria"/>
                <w:color w:val="000000"/>
              </w:rPr>
            </w:pPr>
            <w:r w:rsidRPr="0093044C">
              <w:rPr>
                <w:rFonts w:ascii="Cambria" w:hAnsi="Cambria"/>
                <w:color w:val="000000"/>
              </w:rPr>
              <w:t>150,00€</w:t>
            </w:r>
          </w:p>
        </w:tc>
        <w:tc>
          <w:tcPr>
            <w:tcW w:w="1582" w:type="dxa"/>
            <w:tcBorders>
              <w:top w:val="single" w:sz="6" w:space="0" w:color="4F81BD"/>
              <w:left w:val="single" w:sz="6" w:space="0" w:color="4F81BD"/>
              <w:bottom w:val="single" w:sz="6" w:space="0" w:color="4F81BD"/>
              <w:right w:val="single" w:sz="6" w:space="0" w:color="4F81BD"/>
            </w:tcBorders>
            <w:shd w:val="clear" w:color="auto" w:fill="auto"/>
            <w:vAlign w:val="center"/>
          </w:tcPr>
          <w:p w:rsidR="0093044C" w:rsidRPr="0093044C" w:rsidRDefault="0093044C" w:rsidP="0093044C">
            <w:pPr>
              <w:jc w:val="right"/>
              <w:rPr>
                <w:rFonts w:ascii="Cambria" w:hAnsi="Cambria"/>
                <w:color w:val="000000"/>
              </w:rPr>
            </w:pPr>
            <w:r w:rsidRPr="0093044C">
              <w:rPr>
                <w:rFonts w:ascii="Cambria" w:hAnsi="Cambria"/>
                <w:color w:val="000000"/>
              </w:rPr>
              <w:t>0,00€</w:t>
            </w:r>
          </w:p>
        </w:tc>
        <w:tc>
          <w:tcPr>
            <w:tcW w:w="1559" w:type="dxa"/>
            <w:tcBorders>
              <w:top w:val="single" w:sz="6" w:space="0" w:color="4F81BD"/>
              <w:left w:val="single" w:sz="6" w:space="0" w:color="4F81BD"/>
              <w:bottom w:val="single" w:sz="6" w:space="0" w:color="4F81BD"/>
              <w:right w:val="single" w:sz="6" w:space="0" w:color="4F81BD"/>
            </w:tcBorders>
            <w:shd w:val="clear" w:color="auto" w:fill="auto"/>
            <w:vAlign w:val="center"/>
          </w:tcPr>
          <w:p w:rsidR="0093044C" w:rsidRPr="0093044C" w:rsidRDefault="0093044C" w:rsidP="0093044C">
            <w:pPr>
              <w:jc w:val="right"/>
              <w:rPr>
                <w:rFonts w:ascii="Cambria" w:hAnsi="Cambria"/>
                <w:color w:val="000000"/>
              </w:rPr>
            </w:pPr>
            <w:r w:rsidRPr="0093044C">
              <w:rPr>
                <w:rFonts w:ascii="Cambria" w:hAnsi="Cambria"/>
                <w:color w:val="000000"/>
              </w:rPr>
              <w:t>0,00€</w:t>
            </w:r>
          </w:p>
        </w:tc>
      </w:tr>
      <w:tr w:rsidR="0093044C" w:rsidRPr="0093044C" w:rsidTr="0093044C">
        <w:trPr>
          <w:trHeight w:val="485"/>
        </w:trPr>
        <w:tc>
          <w:tcPr>
            <w:tcW w:w="3402" w:type="dxa"/>
            <w:tcBorders>
              <w:left w:val="single" w:sz="6" w:space="0" w:color="4F81BD"/>
              <w:bottom w:val="single" w:sz="18" w:space="0" w:color="4F81BD"/>
              <w:right w:val="single" w:sz="4" w:space="0" w:color="4F81BD"/>
            </w:tcBorders>
          </w:tcPr>
          <w:p w:rsidR="0093044C" w:rsidRPr="0093044C" w:rsidRDefault="0093044C" w:rsidP="00B83687">
            <w:pPr>
              <w:numPr>
                <w:ilvl w:val="0"/>
                <w:numId w:val="6"/>
              </w:numPr>
              <w:rPr>
                <w:rFonts w:ascii="Cambria" w:hAnsi="Cambria"/>
                <w:b/>
                <w:color w:val="000000"/>
              </w:rPr>
            </w:pPr>
            <w:r w:rsidRPr="0093044C">
              <w:rPr>
                <w:rFonts w:ascii="Cambria" w:hAnsi="Cambria"/>
                <w:b/>
                <w:color w:val="000000"/>
              </w:rPr>
              <w:t>Tiers payant</w:t>
            </w:r>
          </w:p>
          <w:p w:rsidR="0093044C" w:rsidRPr="0093044C" w:rsidRDefault="0093044C" w:rsidP="0093044C">
            <w:pPr>
              <w:ind w:left="708"/>
              <w:rPr>
                <w:rFonts w:ascii="Cambria" w:hAnsi="Cambria"/>
                <w:color w:val="000000"/>
              </w:rPr>
            </w:pPr>
            <w:r w:rsidRPr="0093044C">
              <w:rPr>
                <w:rFonts w:ascii="Cambria" w:hAnsi="Cambria"/>
                <w:i/>
                <w:color w:val="000000"/>
              </w:rPr>
              <w:t>(80% : 600€)</w:t>
            </w:r>
          </w:p>
        </w:tc>
        <w:tc>
          <w:tcPr>
            <w:tcW w:w="1560" w:type="dxa"/>
            <w:tcBorders>
              <w:top w:val="single" w:sz="4" w:space="0" w:color="4F81BD"/>
              <w:left w:val="single" w:sz="4" w:space="0" w:color="4F81BD"/>
              <w:bottom w:val="single" w:sz="18" w:space="0" w:color="4F81BD"/>
              <w:right w:val="single" w:sz="6" w:space="0" w:color="4F81BD"/>
            </w:tcBorders>
            <w:shd w:val="clear" w:color="auto" w:fill="DBE5F1"/>
            <w:vAlign w:val="center"/>
          </w:tcPr>
          <w:p w:rsidR="0093044C" w:rsidRPr="0093044C" w:rsidRDefault="0093044C" w:rsidP="0093044C">
            <w:pPr>
              <w:jc w:val="right"/>
              <w:rPr>
                <w:rFonts w:ascii="Cambria" w:hAnsi="Cambria"/>
                <w:color w:val="000000"/>
              </w:rPr>
            </w:pPr>
            <w:r w:rsidRPr="0093044C">
              <w:rPr>
                <w:rFonts w:ascii="Cambria" w:hAnsi="Cambria"/>
                <w:color w:val="000000"/>
              </w:rPr>
              <w:t>800,00€</w:t>
            </w:r>
          </w:p>
        </w:tc>
        <w:tc>
          <w:tcPr>
            <w:tcW w:w="1536" w:type="dxa"/>
            <w:tcBorders>
              <w:top w:val="single" w:sz="6" w:space="0" w:color="4F81BD"/>
              <w:left w:val="single" w:sz="6" w:space="0" w:color="4F81BD"/>
              <w:bottom w:val="single" w:sz="18" w:space="0" w:color="4F81BD"/>
              <w:right w:val="single" w:sz="6" w:space="0" w:color="4F81BD"/>
            </w:tcBorders>
            <w:shd w:val="clear" w:color="auto" w:fill="auto"/>
            <w:vAlign w:val="center"/>
          </w:tcPr>
          <w:p w:rsidR="0093044C" w:rsidRPr="0093044C" w:rsidRDefault="0093044C" w:rsidP="0093044C">
            <w:pPr>
              <w:jc w:val="right"/>
              <w:rPr>
                <w:rFonts w:ascii="Cambria" w:hAnsi="Cambria"/>
                <w:color w:val="000000"/>
              </w:rPr>
            </w:pPr>
            <w:r w:rsidRPr="0093044C">
              <w:rPr>
                <w:rFonts w:ascii="Cambria" w:hAnsi="Cambria"/>
                <w:color w:val="000000"/>
              </w:rPr>
              <w:t>0,00€</w:t>
            </w:r>
          </w:p>
        </w:tc>
        <w:tc>
          <w:tcPr>
            <w:tcW w:w="1582" w:type="dxa"/>
            <w:tcBorders>
              <w:top w:val="single" w:sz="6" w:space="0" w:color="4F81BD"/>
              <w:left w:val="single" w:sz="6" w:space="0" w:color="4F81BD"/>
              <w:bottom w:val="single" w:sz="18" w:space="0" w:color="4F81BD"/>
              <w:right w:val="single" w:sz="6" w:space="0" w:color="4F81BD"/>
            </w:tcBorders>
            <w:shd w:val="clear" w:color="auto" w:fill="auto"/>
            <w:vAlign w:val="center"/>
          </w:tcPr>
          <w:p w:rsidR="0093044C" w:rsidRPr="0093044C" w:rsidRDefault="0093044C" w:rsidP="0093044C">
            <w:pPr>
              <w:jc w:val="right"/>
              <w:rPr>
                <w:rFonts w:ascii="Cambria" w:hAnsi="Cambria"/>
                <w:color w:val="000000"/>
              </w:rPr>
            </w:pPr>
            <w:r w:rsidRPr="0093044C">
              <w:rPr>
                <w:rFonts w:ascii="Cambria" w:hAnsi="Cambria"/>
                <w:color w:val="000000"/>
              </w:rPr>
              <w:t>0,00€</w:t>
            </w:r>
          </w:p>
        </w:tc>
        <w:tc>
          <w:tcPr>
            <w:tcW w:w="1559" w:type="dxa"/>
            <w:tcBorders>
              <w:top w:val="single" w:sz="6" w:space="0" w:color="4F81BD"/>
              <w:left w:val="single" w:sz="6" w:space="0" w:color="4F81BD"/>
              <w:bottom w:val="single" w:sz="18" w:space="0" w:color="4F81BD"/>
              <w:right w:val="single" w:sz="6" w:space="0" w:color="4F81BD"/>
            </w:tcBorders>
            <w:shd w:val="clear" w:color="auto" w:fill="auto"/>
            <w:vAlign w:val="center"/>
          </w:tcPr>
          <w:p w:rsidR="0093044C" w:rsidRPr="0093044C" w:rsidRDefault="0093044C" w:rsidP="0093044C">
            <w:pPr>
              <w:jc w:val="right"/>
              <w:rPr>
                <w:rFonts w:ascii="Cambria" w:hAnsi="Cambria"/>
                <w:color w:val="000000"/>
              </w:rPr>
            </w:pPr>
            <w:r w:rsidRPr="0093044C">
              <w:rPr>
                <w:rFonts w:ascii="Cambria" w:hAnsi="Cambria"/>
                <w:color w:val="000000"/>
              </w:rPr>
              <w:t>0,00€</w:t>
            </w:r>
          </w:p>
        </w:tc>
      </w:tr>
      <w:tr w:rsidR="0093044C" w:rsidRPr="0093044C" w:rsidTr="0093044C">
        <w:trPr>
          <w:trHeight w:val="429"/>
        </w:trPr>
        <w:tc>
          <w:tcPr>
            <w:tcW w:w="3402" w:type="dxa"/>
            <w:tcBorders>
              <w:top w:val="single" w:sz="18" w:space="0" w:color="4F81BD"/>
              <w:left w:val="single" w:sz="6" w:space="0" w:color="4F81BD"/>
              <w:bottom w:val="single" w:sz="18" w:space="0" w:color="4F81BD"/>
              <w:right w:val="single" w:sz="6" w:space="0" w:color="4F81BD"/>
            </w:tcBorders>
            <w:shd w:val="clear" w:color="auto" w:fill="F2F2F2"/>
          </w:tcPr>
          <w:p w:rsidR="0093044C" w:rsidRPr="0093044C" w:rsidRDefault="0093044C" w:rsidP="0093044C">
            <w:pPr>
              <w:jc w:val="center"/>
              <w:rPr>
                <w:rFonts w:ascii="Cambria" w:hAnsi="Cambria"/>
                <w:b/>
                <w:color w:val="000000"/>
                <w:sz w:val="32"/>
                <w:u w:val="single"/>
              </w:rPr>
            </w:pPr>
            <w:r w:rsidRPr="0093044C">
              <w:rPr>
                <w:rFonts w:ascii="Cambria" w:hAnsi="Cambria"/>
                <w:b/>
                <w:color w:val="000000"/>
                <w:sz w:val="32"/>
                <w:u w:val="single"/>
              </w:rPr>
              <w:t>Reste à charge du patient par jour :</w:t>
            </w:r>
          </w:p>
        </w:tc>
        <w:tc>
          <w:tcPr>
            <w:tcW w:w="1560" w:type="dxa"/>
            <w:tcBorders>
              <w:top w:val="single" w:sz="18" w:space="0" w:color="4F81BD"/>
              <w:left w:val="single" w:sz="6" w:space="0" w:color="4F81BD"/>
              <w:bottom w:val="single" w:sz="18" w:space="0" w:color="4F81BD"/>
              <w:right w:val="single" w:sz="6" w:space="0" w:color="4F81BD"/>
            </w:tcBorders>
            <w:shd w:val="clear" w:color="auto" w:fill="DBE5F1"/>
            <w:vAlign w:val="center"/>
          </w:tcPr>
          <w:p w:rsidR="0093044C" w:rsidRPr="0093044C" w:rsidRDefault="0093044C" w:rsidP="0093044C">
            <w:pPr>
              <w:jc w:val="right"/>
              <w:rPr>
                <w:rFonts w:ascii="Cambria" w:hAnsi="Cambria"/>
                <w:b/>
                <w:color w:val="000000"/>
                <w:sz w:val="32"/>
                <w:u w:val="single"/>
              </w:rPr>
            </w:pPr>
            <w:r w:rsidRPr="0093044C">
              <w:rPr>
                <w:rFonts w:ascii="Cambria" w:hAnsi="Cambria"/>
                <w:b/>
                <w:color w:val="000000"/>
                <w:sz w:val="32"/>
                <w:u w:val="single"/>
              </w:rPr>
              <w:fldChar w:fldCharType="begin"/>
            </w:r>
            <w:r w:rsidRPr="0093044C">
              <w:rPr>
                <w:rFonts w:ascii="Cambria" w:hAnsi="Cambria"/>
                <w:b/>
                <w:color w:val="000000"/>
                <w:sz w:val="32"/>
                <w:u w:val="single"/>
              </w:rPr>
              <w:instrText xml:space="preserve"> =SUM(ABOVE) </w:instrText>
            </w:r>
            <w:r w:rsidRPr="0093044C">
              <w:rPr>
                <w:rFonts w:ascii="Cambria" w:hAnsi="Cambria"/>
                <w:b/>
                <w:color w:val="000000"/>
                <w:sz w:val="32"/>
                <w:u w:val="single"/>
              </w:rPr>
              <w:fldChar w:fldCharType="separate"/>
            </w:r>
            <w:r w:rsidRPr="0093044C">
              <w:rPr>
                <w:rFonts w:ascii="Cambria" w:hAnsi="Cambria"/>
                <w:b/>
                <w:noProof/>
                <w:color w:val="000000"/>
                <w:sz w:val="32"/>
                <w:u w:val="single"/>
              </w:rPr>
              <w:t>965,00 €</w:t>
            </w:r>
            <w:r w:rsidRPr="0093044C">
              <w:rPr>
                <w:rFonts w:ascii="Cambria" w:hAnsi="Cambria"/>
                <w:b/>
                <w:color w:val="000000"/>
                <w:sz w:val="32"/>
                <w:u w:val="single"/>
              </w:rPr>
              <w:fldChar w:fldCharType="end"/>
            </w:r>
          </w:p>
        </w:tc>
        <w:tc>
          <w:tcPr>
            <w:tcW w:w="1536" w:type="dxa"/>
            <w:tcBorders>
              <w:top w:val="single" w:sz="18" w:space="0" w:color="4F81BD"/>
              <w:left w:val="single" w:sz="6" w:space="0" w:color="4F81BD"/>
              <w:bottom w:val="single" w:sz="18" w:space="0" w:color="4F81BD"/>
              <w:right w:val="single" w:sz="6" w:space="0" w:color="4F81BD"/>
            </w:tcBorders>
            <w:shd w:val="clear" w:color="auto" w:fill="EAF1DD"/>
            <w:vAlign w:val="center"/>
          </w:tcPr>
          <w:p w:rsidR="0093044C" w:rsidRPr="0093044C" w:rsidRDefault="0093044C" w:rsidP="0093044C">
            <w:pPr>
              <w:jc w:val="right"/>
              <w:rPr>
                <w:rFonts w:ascii="Cambria" w:hAnsi="Cambria"/>
                <w:b/>
                <w:color w:val="000000"/>
                <w:sz w:val="32"/>
                <w:u w:val="single"/>
              </w:rPr>
            </w:pPr>
            <w:r w:rsidRPr="0093044C">
              <w:rPr>
                <w:rFonts w:ascii="Cambria" w:hAnsi="Cambria"/>
                <w:b/>
                <w:color w:val="000000"/>
                <w:sz w:val="32"/>
                <w:u w:val="single"/>
              </w:rPr>
              <w:fldChar w:fldCharType="begin"/>
            </w:r>
            <w:r w:rsidRPr="0093044C">
              <w:rPr>
                <w:rFonts w:ascii="Cambria" w:hAnsi="Cambria"/>
                <w:b/>
                <w:color w:val="000000"/>
                <w:sz w:val="32"/>
                <w:u w:val="single"/>
              </w:rPr>
              <w:instrText xml:space="preserve"> =SUM(ABOVE) </w:instrText>
            </w:r>
            <w:r w:rsidRPr="0093044C">
              <w:rPr>
                <w:rFonts w:ascii="Cambria" w:hAnsi="Cambria"/>
                <w:b/>
                <w:color w:val="000000"/>
                <w:sz w:val="32"/>
                <w:u w:val="single"/>
              </w:rPr>
              <w:fldChar w:fldCharType="separate"/>
            </w:r>
            <w:r w:rsidRPr="0093044C">
              <w:rPr>
                <w:rFonts w:ascii="Cambria" w:hAnsi="Cambria"/>
                <w:b/>
                <w:noProof/>
                <w:color w:val="000000"/>
                <w:sz w:val="32"/>
                <w:u w:val="single"/>
              </w:rPr>
              <w:t>165,00 €</w:t>
            </w:r>
            <w:r w:rsidRPr="0093044C">
              <w:rPr>
                <w:rFonts w:ascii="Cambria" w:hAnsi="Cambria"/>
                <w:b/>
                <w:color w:val="000000"/>
                <w:sz w:val="32"/>
                <w:u w:val="single"/>
              </w:rPr>
              <w:fldChar w:fldCharType="end"/>
            </w:r>
          </w:p>
        </w:tc>
        <w:tc>
          <w:tcPr>
            <w:tcW w:w="1582" w:type="dxa"/>
            <w:tcBorders>
              <w:top w:val="single" w:sz="18" w:space="0" w:color="4F81BD"/>
              <w:left w:val="single" w:sz="6" w:space="0" w:color="4F81BD"/>
              <w:bottom w:val="single" w:sz="18" w:space="0" w:color="4F81BD"/>
              <w:right w:val="single" w:sz="6" w:space="0" w:color="4F81BD"/>
            </w:tcBorders>
            <w:shd w:val="clear" w:color="auto" w:fill="FDE9D9"/>
            <w:vAlign w:val="center"/>
          </w:tcPr>
          <w:p w:rsidR="0093044C" w:rsidRPr="0093044C" w:rsidRDefault="0093044C" w:rsidP="0093044C">
            <w:pPr>
              <w:jc w:val="right"/>
              <w:rPr>
                <w:rFonts w:ascii="Cambria" w:hAnsi="Cambria"/>
                <w:b/>
                <w:color w:val="000000"/>
                <w:sz w:val="32"/>
                <w:u w:val="single"/>
              </w:rPr>
            </w:pPr>
            <w:r w:rsidRPr="0093044C">
              <w:rPr>
                <w:rFonts w:ascii="Cambria" w:hAnsi="Cambria"/>
                <w:b/>
                <w:color w:val="000000"/>
                <w:sz w:val="32"/>
                <w:u w:val="single"/>
              </w:rPr>
              <w:fldChar w:fldCharType="begin"/>
            </w:r>
            <w:r w:rsidRPr="0093044C">
              <w:rPr>
                <w:rFonts w:ascii="Cambria" w:hAnsi="Cambria"/>
                <w:b/>
                <w:color w:val="000000"/>
                <w:sz w:val="32"/>
                <w:u w:val="single"/>
              </w:rPr>
              <w:instrText xml:space="preserve"> =SUM(ABOVE) </w:instrText>
            </w:r>
            <w:r w:rsidRPr="0093044C">
              <w:rPr>
                <w:rFonts w:ascii="Cambria" w:hAnsi="Cambria"/>
                <w:b/>
                <w:color w:val="000000"/>
                <w:sz w:val="32"/>
                <w:u w:val="single"/>
              </w:rPr>
              <w:fldChar w:fldCharType="separate"/>
            </w:r>
            <w:r w:rsidRPr="0093044C">
              <w:rPr>
                <w:rFonts w:ascii="Cambria" w:hAnsi="Cambria"/>
                <w:b/>
                <w:noProof/>
                <w:color w:val="000000"/>
                <w:sz w:val="32"/>
                <w:u w:val="single"/>
              </w:rPr>
              <w:t>15,00 €</w:t>
            </w:r>
            <w:r w:rsidRPr="0093044C">
              <w:rPr>
                <w:rFonts w:ascii="Cambria" w:hAnsi="Cambria"/>
                <w:b/>
                <w:color w:val="000000"/>
                <w:sz w:val="32"/>
                <w:u w:val="single"/>
              </w:rPr>
              <w:fldChar w:fldCharType="end"/>
            </w:r>
          </w:p>
        </w:tc>
        <w:tc>
          <w:tcPr>
            <w:tcW w:w="1559" w:type="dxa"/>
            <w:tcBorders>
              <w:top w:val="single" w:sz="18" w:space="0" w:color="4F81BD"/>
              <w:left w:val="single" w:sz="6" w:space="0" w:color="4F81BD"/>
              <w:bottom w:val="single" w:sz="18" w:space="0" w:color="4F81BD"/>
              <w:right w:val="single" w:sz="6" w:space="0" w:color="4F81BD"/>
            </w:tcBorders>
            <w:shd w:val="clear" w:color="auto" w:fill="DAEEF3"/>
            <w:vAlign w:val="center"/>
          </w:tcPr>
          <w:p w:rsidR="0093044C" w:rsidRPr="0093044C" w:rsidRDefault="0093044C" w:rsidP="0093044C">
            <w:pPr>
              <w:jc w:val="right"/>
              <w:rPr>
                <w:rFonts w:ascii="Cambria" w:hAnsi="Cambria"/>
                <w:b/>
                <w:color w:val="000000"/>
                <w:sz w:val="32"/>
                <w:u w:val="single"/>
              </w:rPr>
            </w:pPr>
            <w:r w:rsidRPr="0093044C">
              <w:rPr>
                <w:rFonts w:ascii="Cambria" w:hAnsi="Cambria"/>
                <w:b/>
                <w:color w:val="000000"/>
                <w:sz w:val="32"/>
                <w:u w:val="single"/>
              </w:rPr>
              <w:t>0,00€</w:t>
            </w:r>
          </w:p>
        </w:tc>
      </w:tr>
    </w:tbl>
    <w:p w:rsidR="0093044C" w:rsidRPr="0093044C" w:rsidRDefault="0093044C" w:rsidP="0093044C">
      <w:pPr>
        <w:spacing w:after="120"/>
        <w:rPr>
          <w:sz w:val="16"/>
          <w:szCs w:val="16"/>
        </w:rPr>
      </w:pPr>
    </w:p>
    <w:p w:rsidR="0093044C" w:rsidRPr="0093044C" w:rsidRDefault="0093044C" w:rsidP="0093044C">
      <w:pPr>
        <w:spacing w:after="120"/>
        <w:rPr>
          <w:rFonts w:ascii="Cambria" w:hAnsi="Cambria" w:cs="Arial"/>
          <w:i/>
        </w:rPr>
      </w:pPr>
      <w:r w:rsidRPr="0093044C">
        <w:rPr>
          <w:rFonts w:ascii="Cambria" w:hAnsi="Cambria" w:cs="Arial"/>
          <w:i/>
        </w:rPr>
        <w:t>* Si la Complémentaire Santé prend en charge le Forfait Journalier Hospitalier</w:t>
      </w:r>
    </w:p>
    <w:p w:rsidR="0093044C" w:rsidRPr="0093044C" w:rsidRDefault="0093044C" w:rsidP="0093044C"/>
    <w:p w:rsidR="0093044C" w:rsidRPr="0093044C" w:rsidRDefault="0093044C" w:rsidP="0093044C">
      <w:pPr>
        <w:rPr>
          <w:rFonts w:ascii="Calibri" w:hAnsi="Calibri"/>
        </w:rPr>
      </w:pPr>
      <w:r w:rsidRPr="0093044C">
        <w:rPr>
          <w:rFonts w:ascii="Calibri" w:hAnsi="Calibri"/>
        </w:rPr>
        <w:br w:type="page"/>
      </w:r>
    </w:p>
    <w:p w:rsidR="007A57C2" w:rsidRPr="007A57C2" w:rsidRDefault="007A57C2" w:rsidP="007A57C2">
      <w:pPr>
        <w:shd w:val="clear" w:color="auto" w:fill="FFFFFF" w:themeFill="background1"/>
        <w:jc w:val="both"/>
        <w:rPr>
          <w:rFonts w:ascii="Calibri" w:hAnsi="Calibri"/>
          <w:b/>
          <w:color w:val="002060"/>
          <w:szCs w:val="32"/>
        </w:rPr>
      </w:pPr>
    </w:p>
    <w:p w:rsidR="007A57C2" w:rsidRPr="007A57C2" w:rsidRDefault="007A57C2" w:rsidP="007A57C2">
      <w:pPr>
        <w:pBdr>
          <w:top w:val="single" w:sz="4" w:space="1" w:color="00B0F0" w:shadow="1"/>
          <w:left w:val="single" w:sz="4" w:space="4" w:color="00B0F0" w:shadow="1"/>
          <w:bottom w:val="single" w:sz="4" w:space="1" w:color="00B0F0" w:shadow="1"/>
          <w:right w:val="single" w:sz="4" w:space="4" w:color="00B0F0" w:shadow="1"/>
        </w:pBdr>
        <w:shd w:val="clear" w:color="auto" w:fill="FFFF00"/>
        <w:jc w:val="center"/>
        <w:rPr>
          <w:rFonts w:ascii="Calibri" w:hAnsi="Calibri"/>
          <w:b/>
          <w:color w:val="002060"/>
          <w:sz w:val="32"/>
          <w:szCs w:val="32"/>
        </w:rPr>
      </w:pPr>
      <w:r w:rsidRPr="007A57C2">
        <w:rPr>
          <w:rFonts w:ascii="Calibri" w:hAnsi="Calibri"/>
          <w:b/>
          <w:color w:val="002060"/>
          <w:sz w:val="32"/>
          <w:szCs w:val="32"/>
        </w:rPr>
        <w:t>LES COMPLEMENTAIRES SANTE D’ENTREPRISE</w:t>
      </w:r>
    </w:p>
    <w:p w:rsidR="007A57C2" w:rsidRPr="007A57C2" w:rsidRDefault="007A57C2" w:rsidP="007A57C2">
      <w:pPr>
        <w:jc w:val="both"/>
        <w:rPr>
          <w:rFonts w:ascii="Calibri" w:hAnsi="Calibri"/>
          <w:b/>
          <w:bCs/>
          <w:sz w:val="16"/>
          <w:lang w:eastAsia="x-none"/>
        </w:rPr>
      </w:pPr>
    </w:p>
    <w:p w:rsidR="007A57C2" w:rsidRPr="007A57C2" w:rsidRDefault="007A57C2" w:rsidP="007A57C2">
      <w:pPr>
        <w:pBdr>
          <w:top w:val="single" w:sz="4" w:space="1" w:color="00B0F0"/>
          <w:left w:val="single" w:sz="4" w:space="4" w:color="00B0F0"/>
          <w:bottom w:val="single" w:sz="4" w:space="1" w:color="00B0F0"/>
          <w:right w:val="single" w:sz="4" w:space="4" w:color="00B0F0"/>
        </w:pBdr>
        <w:shd w:val="clear" w:color="auto" w:fill="E4EEF8"/>
        <w:jc w:val="both"/>
        <w:rPr>
          <w:rFonts w:ascii="Calibri" w:hAnsi="Calibri"/>
          <w:b/>
          <w:bCs/>
          <w:color w:val="002060"/>
          <w:lang w:eastAsia="x-none"/>
        </w:rPr>
      </w:pPr>
      <w:r w:rsidRPr="007A57C2">
        <w:rPr>
          <w:rFonts w:ascii="Calibri" w:hAnsi="Calibri"/>
          <w:b/>
          <w:bCs/>
          <w:color w:val="002060"/>
          <w:lang w:eastAsia="x-none"/>
        </w:rPr>
        <w:t>PRINCIPE :</w:t>
      </w:r>
    </w:p>
    <w:p w:rsidR="007A57C2" w:rsidRPr="007A57C2" w:rsidRDefault="007A57C2" w:rsidP="007A57C2">
      <w:pPr>
        <w:pBdr>
          <w:top w:val="single" w:sz="4" w:space="1" w:color="00B0F0"/>
          <w:left w:val="single" w:sz="4" w:space="4" w:color="00B0F0"/>
          <w:bottom w:val="single" w:sz="4" w:space="1" w:color="00B0F0"/>
          <w:right w:val="single" w:sz="4" w:space="4" w:color="00B0F0"/>
        </w:pBdr>
        <w:shd w:val="clear" w:color="auto" w:fill="E4EEF8"/>
        <w:jc w:val="both"/>
        <w:rPr>
          <w:rFonts w:ascii="Calibri" w:hAnsi="Calibri"/>
          <w:bCs/>
          <w:color w:val="002060"/>
          <w:lang w:eastAsia="x-none"/>
        </w:rPr>
      </w:pPr>
      <w:r w:rsidRPr="007A57C2">
        <w:rPr>
          <w:rFonts w:ascii="Calibri" w:hAnsi="Calibri"/>
          <w:bCs/>
          <w:color w:val="002060"/>
          <w:lang w:eastAsia="x-none"/>
        </w:rPr>
        <w:t>En complément des garanties de base de la Sécurité sociale, un salarié peut bénéficier de prestations de la complémentaire santé de son entreprise.</w:t>
      </w:r>
    </w:p>
    <w:p w:rsidR="007A57C2" w:rsidRPr="007A57C2" w:rsidRDefault="007A57C2" w:rsidP="007A57C2">
      <w:pPr>
        <w:pBdr>
          <w:top w:val="single" w:sz="4" w:space="1" w:color="00B0F0"/>
          <w:left w:val="single" w:sz="4" w:space="4" w:color="00B0F0"/>
          <w:bottom w:val="single" w:sz="4" w:space="1" w:color="00B0F0"/>
          <w:right w:val="single" w:sz="4" w:space="4" w:color="00B0F0"/>
        </w:pBdr>
        <w:shd w:val="clear" w:color="auto" w:fill="E4EEF8"/>
        <w:jc w:val="both"/>
        <w:rPr>
          <w:rFonts w:ascii="Calibri" w:hAnsi="Calibri"/>
          <w:bCs/>
          <w:color w:val="002060"/>
          <w:lang w:eastAsia="x-none"/>
        </w:rPr>
      </w:pPr>
      <w:r w:rsidRPr="007A57C2">
        <w:rPr>
          <w:rFonts w:ascii="Calibri" w:hAnsi="Calibri"/>
          <w:bCs/>
          <w:color w:val="002060"/>
          <w:lang w:eastAsia="x-none"/>
        </w:rPr>
        <w:t>L'Assurance maladie (Sécurité sociale) ne remboursant pas complètement les dépenses de santé, la complémentaire santé d'entreprise complète ces remboursements, en totalité ou en partie.</w:t>
      </w:r>
    </w:p>
    <w:p w:rsidR="007A57C2" w:rsidRPr="007A57C2" w:rsidRDefault="007A57C2" w:rsidP="007A57C2">
      <w:pPr>
        <w:pBdr>
          <w:top w:val="single" w:sz="4" w:space="1" w:color="00B0F0"/>
          <w:left w:val="single" w:sz="4" w:space="4" w:color="00B0F0"/>
          <w:bottom w:val="single" w:sz="4" w:space="1" w:color="00B0F0"/>
          <w:right w:val="single" w:sz="4" w:space="4" w:color="00B0F0"/>
        </w:pBdr>
        <w:shd w:val="clear" w:color="auto" w:fill="E4EEF8"/>
        <w:jc w:val="both"/>
        <w:rPr>
          <w:rFonts w:ascii="Calibri" w:hAnsi="Calibri"/>
          <w:bCs/>
          <w:color w:val="002060"/>
          <w:lang w:eastAsia="x-none"/>
        </w:rPr>
      </w:pPr>
      <w:r w:rsidRPr="007A57C2">
        <w:rPr>
          <w:rFonts w:ascii="Calibri" w:hAnsi="Calibri"/>
          <w:bCs/>
          <w:color w:val="002060"/>
          <w:lang w:eastAsia="x-none"/>
        </w:rPr>
        <w:t>Le dispositif collectif de l'entreprise peut également proposer d'autres garanties complémentaires (garanties décès, garantie dépendance, etc.).</w:t>
      </w:r>
    </w:p>
    <w:p w:rsidR="007A57C2" w:rsidRPr="007A57C2" w:rsidRDefault="007A57C2" w:rsidP="007A57C2">
      <w:pPr>
        <w:pBdr>
          <w:top w:val="single" w:sz="4" w:space="1" w:color="00B0F0"/>
          <w:left w:val="single" w:sz="4" w:space="4" w:color="00B0F0"/>
          <w:bottom w:val="single" w:sz="4" w:space="1" w:color="00B0F0"/>
          <w:right w:val="single" w:sz="4" w:space="4" w:color="00B0F0"/>
        </w:pBdr>
        <w:shd w:val="clear" w:color="auto" w:fill="E4EEF8"/>
        <w:jc w:val="both"/>
        <w:rPr>
          <w:rFonts w:ascii="Calibri" w:hAnsi="Calibri"/>
          <w:bCs/>
          <w:color w:val="002060"/>
          <w:lang w:eastAsia="x-none"/>
        </w:rPr>
      </w:pPr>
      <w:r w:rsidRPr="007A57C2">
        <w:rPr>
          <w:rFonts w:ascii="Calibri" w:hAnsi="Calibri"/>
          <w:bCs/>
          <w:color w:val="002060"/>
          <w:lang w:eastAsia="x-none"/>
        </w:rPr>
        <w:t>La Loi du 14/06/2013 relative à la sécurisation de l’emploi a institué la généralisation de la couverture complémentaire santé à l’ensemble des salariés à compter du 1</w:t>
      </w:r>
      <w:r w:rsidRPr="007A57C2">
        <w:rPr>
          <w:rFonts w:ascii="Calibri" w:hAnsi="Calibri"/>
          <w:bCs/>
          <w:color w:val="002060"/>
          <w:vertAlign w:val="superscript"/>
          <w:lang w:eastAsia="x-none"/>
        </w:rPr>
        <w:t>er</w:t>
      </w:r>
      <w:r w:rsidRPr="007A57C2">
        <w:rPr>
          <w:rFonts w:ascii="Calibri" w:hAnsi="Calibri"/>
          <w:bCs/>
          <w:color w:val="002060"/>
          <w:lang w:eastAsia="x-none"/>
        </w:rPr>
        <w:t xml:space="preserve"> Janvier 2016.</w:t>
      </w:r>
    </w:p>
    <w:p w:rsidR="007A57C2" w:rsidRPr="007A57C2" w:rsidRDefault="007A57C2" w:rsidP="007A57C2">
      <w:pPr>
        <w:pBdr>
          <w:top w:val="single" w:sz="4" w:space="1" w:color="00B0F0"/>
          <w:left w:val="single" w:sz="4" w:space="4" w:color="00B0F0"/>
          <w:bottom w:val="single" w:sz="4" w:space="1" w:color="00B0F0"/>
          <w:right w:val="single" w:sz="4" w:space="4" w:color="00B0F0"/>
        </w:pBdr>
        <w:shd w:val="clear" w:color="auto" w:fill="E4EEF8"/>
        <w:jc w:val="both"/>
        <w:rPr>
          <w:rFonts w:ascii="Calibri" w:hAnsi="Calibri"/>
          <w:bCs/>
          <w:color w:val="002060"/>
          <w:lang w:eastAsia="x-none"/>
        </w:rPr>
      </w:pPr>
      <w:r w:rsidRPr="007A57C2">
        <w:rPr>
          <w:rFonts w:ascii="Calibri" w:hAnsi="Calibri"/>
          <w:bCs/>
          <w:color w:val="002060"/>
          <w:lang w:eastAsia="x-none"/>
        </w:rPr>
        <w:t>Les articles 33 et 34 de la Loi de financement de la Sécurité Sociale pour 2016 ont précisé certains aménagements concernant en particulier les personnes de plus de 65 ans et les travailleurs à temps très partiel.</w:t>
      </w:r>
    </w:p>
    <w:p w:rsidR="007A57C2" w:rsidRPr="007A57C2" w:rsidRDefault="007A57C2" w:rsidP="007A57C2">
      <w:pPr>
        <w:jc w:val="both"/>
        <w:rPr>
          <w:rFonts w:ascii="Calibri" w:hAnsi="Calibri"/>
          <w:bCs/>
          <w:sz w:val="16"/>
          <w:szCs w:val="16"/>
          <w:lang w:eastAsia="x-none"/>
        </w:rPr>
      </w:pPr>
    </w:p>
    <w:p w:rsidR="007A57C2" w:rsidRPr="007A57C2" w:rsidRDefault="007A57C2" w:rsidP="007A57C2">
      <w:pPr>
        <w:pBdr>
          <w:bottom w:val="single" w:sz="4" w:space="1" w:color="00B0F0"/>
        </w:pBdr>
        <w:shd w:val="clear" w:color="auto" w:fill="DEEAF6"/>
        <w:jc w:val="both"/>
        <w:rPr>
          <w:rFonts w:ascii="Calibri" w:hAnsi="Calibri"/>
          <w:b/>
          <w:bCs/>
          <w:color w:val="002060"/>
          <w:sz w:val="24"/>
          <w:szCs w:val="24"/>
          <w:lang w:eastAsia="x-none"/>
        </w:rPr>
      </w:pPr>
      <w:r w:rsidRPr="007A57C2">
        <w:rPr>
          <w:rFonts w:ascii="Calibri" w:hAnsi="Calibri"/>
          <w:b/>
          <w:bCs/>
          <w:color w:val="002060"/>
          <w:sz w:val="24"/>
          <w:szCs w:val="24"/>
          <w:lang w:eastAsia="x-none"/>
        </w:rPr>
        <w:t>BENEFICIAIRES DE LA COMPLEMENTAIRE SANTE D’ENTREPRISE</w:t>
      </w:r>
    </w:p>
    <w:p w:rsidR="007A57C2" w:rsidRPr="007A57C2" w:rsidRDefault="007A57C2" w:rsidP="007A57C2">
      <w:pPr>
        <w:jc w:val="both"/>
        <w:rPr>
          <w:rFonts w:ascii="Calibri" w:hAnsi="Calibri"/>
          <w:bCs/>
          <w:lang w:eastAsia="x-none"/>
        </w:rPr>
      </w:pPr>
      <w:r w:rsidRPr="007A57C2">
        <w:rPr>
          <w:rFonts w:ascii="Calibri" w:hAnsi="Calibri"/>
          <w:bCs/>
          <w:lang w:eastAsia="x-none"/>
        </w:rPr>
        <w:t>Depuis janvier 2016, l'employeur doit faire bénéficier tous ses salariés d'une couverture complémentaire santé, quelle que soit leur ancienneté dans l'entreprise.</w:t>
      </w:r>
    </w:p>
    <w:p w:rsidR="007A57C2" w:rsidRPr="007A57C2" w:rsidRDefault="007A57C2" w:rsidP="007A57C2">
      <w:pPr>
        <w:jc w:val="both"/>
        <w:rPr>
          <w:rFonts w:ascii="Calibri" w:hAnsi="Calibri"/>
          <w:bCs/>
          <w:lang w:eastAsia="x-none"/>
        </w:rPr>
      </w:pPr>
      <w:r w:rsidRPr="007A57C2">
        <w:rPr>
          <w:rFonts w:ascii="Calibri" w:hAnsi="Calibri"/>
          <w:bCs/>
          <w:lang w:eastAsia="x-none"/>
        </w:rPr>
        <w:t xml:space="preserve">Certains salariés peuvent </w:t>
      </w:r>
      <w:hyperlink r:id="rId92" w:history="1">
        <w:r w:rsidRPr="007A57C2">
          <w:rPr>
            <w:rFonts w:ascii="Calibri" w:hAnsi="Calibri"/>
            <w:bCs/>
            <w:lang w:eastAsia="x-none"/>
          </w:rPr>
          <w:t>être dispensés d'y adhérer dans certaines situations</w:t>
        </w:r>
      </w:hyperlink>
      <w:r w:rsidRPr="007A57C2">
        <w:rPr>
          <w:rFonts w:ascii="Calibri" w:hAnsi="Calibri"/>
          <w:bCs/>
          <w:lang w:eastAsia="x-none"/>
        </w:rPr>
        <w:t>.</w:t>
      </w:r>
    </w:p>
    <w:p w:rsidR="007A57C2" w:rsidRPr="007A57C2" w:rsidRDefault="007A57C2" w:rsidP="007A57C2">
      <w:pPr>
        <w:pBdr>
          <w:bottom w:val="single" w:sz="4" w:space="1" w:color="00B0F0"/>
        </w:pBdr>
        <w:shd w:val="clear" w:color="auto" w:fill="DEEAF6"/>
        <w:jc w:val="both"/>
        <w:rPr>
          <w:rFonts w:ascii="Calibri" w:hAnsi="Calibri"/>
          <w:b/>
          <w:bCs/>
          <w:color w:val="002060"/>
          <w:sz w:val="24"/>
          <w:szCs w:val="24"/>
          <w:lang w:eastAsia="x-none"/>
        </w:rPr>
      </w:pPr>
      <w:r w:rsidRPr="007A57C2">
        <w:rPr>
          <w:rFonts w:ascii="Calibri" w:hAnsi="Calibri"/>
          <w:b/>
          <w:bCs/>
          <w:color w:val="002060"/>
          <w:sz w:val="24"/>
          <w:szCs w:val="24"/>
          <w:lang w:eastAsia="x-none"/>
        </w:rPr>
        <w:t>GARANTIES</w:t>
      </w:r>
    </w:p>
    <w:p w:rsidR="007A57C2" w:rsidRPr="007A57C2" w:rsidRDefault="007A57C2" w:rsidP="007A57C2">
      <w:pPr>
        <w:jc w:val="both"/>
        <w:rPr>
          <w:rFonts w:ascii="Calibri" w:hAnsi="Calibri"/>
          <w:b/>
          <w:bCs/>
          <w:u w:val="single"/>
          <w:lang w:eastAsia="x-none"/>
        </w:rPr>
      </w:pPr>
      <w:r w:rsidRPr="007A57C2">
        <w:rPr>
          <w:rFonts w:ascii="Calibri" w:hAnsi="Calibri"/>
          <w:b/>
          <w:bCs/>
          <w:u w:val="single"/>
          <w:lang w:eastAsia="x-none"/>
        </w:rPr>
        <w:t>Panier de soins minimal</w:t>
      </w:r>
    </w:p>
    <w:p w:rsidR="007A57C2" w:rsidRPr="007A57C2" w:rsidRDefault="007A57C2" w:rsidP="007A57C2">
      <w:pPr>
        <w:jc w:val="both"/>
        <w:rPr>
          <w:rFonts w:ascii="Calibri" w:hAnsi="Calibri"/>
          <w:bCs/>
          <w:lang w:eastAsia="x-none"/>
        </w:rPr>
      </w:pPr>
      <w:r w:rsidRPr="007A57C2">
        <w:rPr>
          <w:rFonts w:ascii="Calibri" w:hAnsi="Calibri"/>
          <w:bCs/>
          <w:lang w:eastAsia="x-none"/>
        </w:rPr>
        <w:t>La complémentaire santé d'entreprise doit prendre en charge au minimum les garanties suivantes (</w:t>
      </w:r>
      <w:r w:rsidRPr="007A57C2">
        <w:rPr>
          <w:rFonts w:ascii="Calibri" w:hAnsi="Calibri"/>
          <w:bCs/>
          <w:i/>
          <w:iCs/>
          <w:lang w:eastAsia="x-none"/>
        </w:rPr>
        <w:t>panier de soins</w:t>
      </w:r>
      <w:r w:rsidRPr="007A57C2">
        <w:rPr>
          <w:rFonts w:ascii="Calibri" w:hAnsi="Calibri"/>
          <w:bCs/>
          <w:lang w:eastAsia="x-none"/>
        </w:rPr>
        <w:t>) :</w:t>
      </w:r>
    </w:p>
    <w:p w:rsidR="007A57C2" w:rsidRPr="007A57C2" w:rsidRDefault="007A57C2" w:rsidP="00B83687">
      <w:pPr>
        <w:numPr>
          <w:ilvl w:val="0"/>
          <w:numId w:val="53"/>
        </w:numPr>
        <w:spacing w:line="259" w:lineRule="auto"/>
        <w:jc w:val="both"/>
        <w:rPr>
          <w:rFonts w:ascii="Calibri" w:hAnsi="Calibri"/>
          <w:bCs/>
          <w:lang w:eastAsia="x-none"/>
        </w:rPr>
      </w:pPr>
      <w:r w:rsidRPr="007A57C2">
        <w:rPr>
          <w:rFonts w:ascii="Calibri" w:hAnsi="Calibri"/>
          <w:bCs/>
          <w:lang w:eastAsia="x-none"/>
        </w:rPr>
        <w:t>Intégralité du </w:t>
      </w:r>
      <w:hyperlink r:id="rId93" w:history="1">
        <w:r w:rsidRPr="007A57C2">
          <w:rPr>
            <w:rFonts w:ascii="Calibri" w:hAnsi="Calibri"/>
            <w:bCs/>
            <w:lang w:eastAsia="x-none"/>
          </w:rPr>
          <w:t>ticket modérateur</w:t>
        </w:r>
      </w:hyperlink>
      <w:r w:rsidRPr="007A57C2">
        <w:rPr>
          <w:rFonts w:ascii="Calibri" w:hAnsi="Calibri"/>
          <w:bCs/>
          <w:lang w:eastAsia="x-none"/>
        </w:rPr>
        <w:t> sur les consultations, actes et prestations remboursables par l'assurance maladie sous réserve de certaines exceptions,</w:t>
      </w:r>
    </w:p>
    <w:p w:rsidR="007A57C2" w:rsidRPr="007A57C2" w:rsidRDefault="007A57C2" w:rsidP="00B83687">
      <w:pPr>
        <w:numPr>
          <w:ilvl w:val="0"/>
          <w:numId w:val="53"/>
        </w:numPr>
        <w:spacing w:line="259" w:lineRule="auto"/>
        <w:jc w:val="both"/>
        <w:rPr>
          <w:rFonts w:ascii="Calibri" w:hAnsi="Calibri"/>
          <w:bCs/>
          <w:lang w:eastAsia="x-none"/>
        </w:rPr>
      </w:pPr>
      <w:r w:rsidRPr="007A57C2">
        <w:rPr>
          <w:rFonts w:ascii="Calibri" w:hAnsi="Calibri"/>
          <w:bCs/>
          <w:lang w:eastAsia="x-none"/>
        </w:rPr>
        <w:t>Totalité du forfait journalier hospitalier en cas </w:t>
      </w:r>
      <w:hyperlink r:id="rId94" w:history="1">
        <w:r w:rsidRPr="007A57C2">
          <w:rPr>
            <w:rFonts w:ascii="Calibri" w:hAnsi="Calibri"/>
            <w:bCs/>
            <w:lang w:eastAsia="x-none"/>
          </w:rPr>
          <w:t>d'hospitalisation</w:t>
        </w:r>
      </w:hyperlink>
      <w:r w:rsidRPr="007A57C2">
        <w:rPr>
          <w:rFonts w:ascii="Calibri" w:hAnsi="Calibri"/>
          <w:bCs/>
          <w:lang w:eastAsia="x-none"/>
        </w:rPr>
        <w:t>,</w:t>
      </w:r>
    </w:p>
    <w:p w:rsidR="007A57C2" w:rsidRPr="007A57C2" w:rsidRDefault="007A57C2" w:rsidP="00B83687">
      <w:pPr>
        <w:numPr>
          <w:ilvl w:val="0"/>
          <w:numId w:val="53"/>
        </w:numPr>
        <w:spacing w:line="259" w:lineRule="auto"/>
        <w:jc w:val="both"/>
        <w:rPr>
          <w:rFonts w:ascii="Calibri" w:hAnsi="Calibri"/>
          <w:bCs/>
          <w:lang w:eastAsia="x-none"/>
        </w:rPr>
      </w:pPr>
      <w:r w:rsidRPr="007A57C2">
        <w:rPr>
          <w:rFonts w:ascii="Calibri" w:hAnsi="Calibri"/>
          <w:bCs/>
          <w:lang w:eastAsia="x-none"/>
        </w:rPr>
        <w:t>Frais dentaires (prothèses et orthodontie) à hauteur de 125 % du </w:t>
      </w:r>
      <w:hyperlink r:id="rId95" w:tooltip="Tarif sur la base duquel s'effectue le calcul pour le remboursement d'un acte médical par l'Assurance maladie. Appelé aussi tarif de responsabilité." w:history="1">
        <w:r w:rsidRPr="007A57C2">
          <w:rPr>
            <w:rFonts w:ascii="Calibri" w:hAnsi="Calibri"/>
            <w:bCs/>
            <w:i/>
            <w:iCs/>
            <w:lang w:eastAsia="x-none"/>
          </w:rPr>
          <w:t>tarif conventionnel</w:t>
        </w:r>
      </w:hyperlink>
      <w:r w:rsidRPr="007A57C2">
        <w:rPr>
          <w:rFonts w:ascii="Calibri" w:hAnsi="Calibri"/>
          <w:bCs/>
          <w:i/>
          <w:iCs/>
          <w:lang w:eastAsia="x-none"/>
        </w:rPr>
        <w:t>,</w:t>
      </w:r>
    </w:p>
    <w:p w:rsidR="007A57C2" w:rsidRPr="007A57C2" w:rsidRDefault="007A57C2" w:rsidP="00B83687">
      <w:pPr>
        <w:numPr>
          <w:ilvl w:val="0"/>
          <w:numId w:val="53"/>
        </w:numPr>
        <w:spacing w:line="259" w:lineRule="auto"/>
        <w:jc w:val="both"/>
        <w:rPr>
          <w:rFonts w:ascii="Calibri" w:hAnsi="Calibri"/>
          <w:bCs/>
          <w:lang w:eastAsia="x-none"/>
        </w:rPr>
      </w:pPr>
      <w:r w:rsidRPr="007A57C2">
        <w:rPr>
          <w:rFonts w:ascii="Calibri" w:hAnsi="Calibri"/>
          <w:bCs/>
          <w:lang w:eastAsia="x-none"/>
        </w:rPr>
        <w:t>Frais d'optique de manière forfaitaire par période de 2 ans (annuellement pour les enfants ou en cas d'évolution de la vue) avec un minimum de prise en charge fixé à 100 € pour une correction simple, 150 € (voire 200 €) pour une correction complexe.</w:t>
      </w:r>
    </w:p>
    <w:p w:rsidR="007A57C2" w:rsidRPr="007A57C2" w:rsidRDefault="007A57C2" w:rsidP="007A57C2">
      <w:pPr>
        <w:jc w:val="both"/>
        <w:rPr>
          <w:rFonts w:ascii="Calibri" w:hAnsi="Calibri"/>
          <w:b/>
          <w:bCs/>
          <w:u w:val="single"/>
          <w:lang w:eastAsia="x-none"/>
        </w:rPr>
      </w:pPr>
      <w:r w:rsidRPr="007A57C2">
        <w:rPr>
          <w:rFonts w:ascii="Calibri" w:hAnsi="Calibri"/>
          <w:b/>
          <w:bCs/>
          <w:u w:val="single"/>
          <w:lang w:eastAsia="x-none"/>
        </w:rPr>
        <w:t>Garanties d'un contrat dit responsable</w:t>
      </w:r>
    </w:p>
    <w:p w:rsidR="007A57C2" w:rsidRPr="007A57C2" w:rsidRDefault="007A57C2" w:rsidP="007A57C2">
      <w:pPr>
        <w:jc w:val="both"/>
        <w:rPr>
          <w:rFonts w:ascii="Calibri" w:hAnsi="Calibri"/>
          <w:bCs/>
          <w:lang w:eastAsia="x-none"/>
        </w:rPr>
      </w:pPr>
      <w:r w:rsidRPr="007A57C2">
        <w:rPr>
          <w:rFonts w:ascii="Calibri" w:hAnsi="Calibri"/>
          <w:bCs/>
          <w:lang w:eastAsia="x-none"/>
        </w:rPr>
        <w:t>La complémentaire santé de l’entreprise peut être un contrat dit « </w:t>
      </w:r>
      <w:r w:rsidRPr="007A57C2">
        <w:rPr>
          <w:rFonts w:ascii="Calibri" w:hAnsi="Calibri"/>
          <w:bCs/>
          <w:i/>
          <w:iCs/>
          <w:lang w:eastAsia="x-none"/>
        </w:rPr>
        <w:t xml:space="preserve">responsable » </w:t>
      </w:r>
      <w:r w:rsidRPr="007A57C2">
        <w:rPr>
          <w:rFonts w:ascii="Calibri" w:hAnsi="Calibri"/>
          <w:bCs/>
          <w:iCs/>
          <w:lang w:eastAsia="x-none"/>
        </w:rPr>
        <w:t>et proposer certaines garanties complémentaires encadrées</w:t>
      </w:r>
      <w:r w:rsidRPr="007A57C2">
        <w:rPr>
          <w:rFonts w:ascii="Calibri" w:hAnsi="Calibri"/>
          <w:bCs/>
          <w:lang w:eastAsia="x-none"/>
        </w:rPr>
        <w:t xml:space="preserve">. </w:t>
      </w:r>
    </w:p>
    <w:p w:rsidR="007A57C2" w:rsidRPr="007A57C2" w:rsidRDefault="007A57C2" w:rsidP="007A57C2">
      <w:pPr>
        <w:jc w:val="both"/>
        <w:rPr>
          <w:rFonts w:ascii="Calibri" w:hAnsi="Calibri"/>
          <w:b/>
          <w:bCs/>
          <w:u w:val="single"/>
          <w:lang w:eastAsia="x-none"/>
        </w:rPr>
      </w:pPr>
      <w:r w:rsidRPr="007A57C2">
        <w:rPr>
          <w:rFonts w:ascii="Calibri" w:hAnsi="Calibri"/>
          <w:b/>
          <w:bCs/>
          <w:u w:val="single"/>
          <w:lang w:eastAsia="x-none"/>
        </w:rPr>
        <w:t>Prestations supplémentaires</w:t>
      </w:r>
    </w:p>
    <w:p w:rsidR="007A57C2" w:rsidRPr="007A57C2" w:rsidRDefault="007A57C2" w:rsidP="007A57C2">
      <w:pPr>
        <w:jc w:val="both"/>
        <w:rPr>
          <w:rFonts w:ascii="Calibri" w:hAnsi="Calibri"/>
          <w:bCs/>
          <w:lang w:eastAsia="x-none"/>
        </w:rPr>
      </w:pPr>
      <w:r w:rsidRPr="007A57C2">
        <w:rPr>
          <w:rFonts w:ascii="Calibri" w:hAnsi="Calibri"/>
          <w:bCs/>
          <w:lang w:eastAsia="x-none"/>
        </w:rPr>
        <w:t>La complémentaire santé peut proposer des prestations supplémentaires, par exemple :</w:t>
      </w:r>
    </w:p>
    <w:p w:rsidR="007A57C2" w:rsidRPr="007A57C2" w:rsidRDefault="007A57C2" w:rsidP="00B83687">
      <w:pPr>
        <w:numPr>
          <w:ilvl w:val="0"/>
          <w:numId w:val="54"/>
        </w:numPr>
        <w:spacing w:line="259" w:lineRule="auto"/>
        <w:jc w:val="both"/>
        <w:rPr>
          <w:rFonts w:ascii="Calibri" w:hAnsi="Calibri"/>
          <w:bCs/>
          <w:lang w:eastAsia="x-none"/>
        </w:rPr>
      </w:pPr>
      <w:hyperlink r:id="rId96" w:history="1">
        <w:r w:rsidRPr="007A57C2">
          <w:rPr>
            <w:rFonts w:ascii="Calibri" w:hAnsi="Calibri"/>
            <w:bCs/>
            <w:lang w:eastAsia="x-none"/>
          </w:rPr>
          <w:t>Tiers-payant</w:t>
        </w:r>
      </w:hyperlink>
      <w:r w:rsidRPr="007A57C2">
        <w:rPr>
          <w:rFonts w:ascii="Calibri" w:hAnsi="Calibri"/>
          <w:bCs/>
          <w:lang w:eastAsia="x-none"/>
        </w:rPr>
        <w:t>,</w:t>
      </w:r>
    </w:p>
    <w:p w:rsidR="007A57C2" w:rsidRPr="007A57C2" w:rsidRDefault="007A57C2" w:rsidP="00B83687">
      <w:pPr>
        <w:numPr>
          <w:ilvl w:val="0"/>
          <w:numId w:val="54"/>
        </w:numPr>
        <w:spacing w:line="259" w:lineRule="auto"/>
        <w:jc w:val="both"/>
        <w:rPr>
          <w:rFonts w:ascii="Calibri" w:hAnsi="Calibri"/>
          <w:bCs/>
          <w:lang w:eastAsia="x-none"/>
        </w:rPr>
      </w:pPr>
      <w:r w:rsidRPr="007A57C2">
        <w:rPr>
          <w:rFonts w:ascii="Calibri" w:hAnsi="Calibri"/>
          <w:bCs/>
          <w:lang w:eastAsia="x-none"/>
        </w:rPr>
        <w:t>Service d'assistance (aide-ménagère, garde d'enfants, etc.),</w:t>
      </w:r>
    </w:p>
    <w:p w:rsidR="007A57C2" w:rsidRPr="007A57C2" w:rsidRDefault="007A57C2" w:rsidP="00B83687">
      <w:pPr>
        <w:numPr>
          <w:ilvl w:val="0"/>
          <w:numId w:val="54"/>
        </w:numPr>
        <w:spacing w:line="259" w:lineRule="auto"/>
        <w:jc w:val="both"/>
        <w:rPr>
          <w:rFonts w:ascii="Calibri" w:hAnsi="Calibri"/>
          <w:bCs/>
          <w:lang w:eastAsia="x-none"/>
        </w:rPr>
      </w:pPr>
      <w:r w:rsidRPr="007A57C2">
        <w:rPr>
          <w:rFonts w:ascii="Calibri" w:hAnsi="Calibri"/>
          <w:bCs/>
          <w:lang w:eastAsia="x-none"/>
        </w:rPr>
        <w:t>Prévention et accompagnement (prise en charge de dépistage par exemple).</w:t>
      </w:r>
    </w:p>
    <w:p w:rsidR="007A57C2" w:rsidRPr="007A57C2" w:rsidRDefault="007A57C2" w:rsidP="007A57C2">
      <w:pPr>
        <w:pBdr>
          <w:bottom w:val="single" w:sz="4" w:space="1" w:color="00B0F0"/>
        </w:pBdr>
        <w:shd w:val="clear" w:color="auto" w:fill="DEEAF6"/>
        <w:jc w:val="both"/>
        <w:rPr>
          <w:rFonts w:ascii="Calibri" w:hAnsi="Calibri"/>
          <w:b/>
          <w:bCs/>
          <w:color w:val="002060"/>
          <w:sz w:val="24"/>
          <w:szCs w:val="24"/>
          <w:lang w:eastAsia="x-none"/>
        </w:rPr>
      </w:pPr>
      <w:r w:rsidRPr="007A57C2">
        <w:rPr>
          <w:rFonts w:ascii="Calibri" w:hAnsi="Calibri"/>
          <w:b/>
          <w:bCs/>
          <w:color w:val="002060"/>
          <w:sz w:val="24"/>
          <w:szCs w:val="24"/>
          <w:lang w:eastAsia="x-none"/>
        </w:rPr>
        <w:t>DEMARCHE</w:t>
      </w:r>
    </w:p>
    <w:p w:rsidR="007A57C2" w:rsidRPr="007A57C2" w:rsidRDefault="007A57C2" w:rsidP="007A57C2">
      <w:pPr>
        <w:jc w:val="both"/>
        <w:rPr>
          <w:rFonts w:ascii="Calibri" w:hAnsi="Calibri"/>
          <w:bCs/>
          <w:lang w:eastAsia="x-none"/>
        </w:rPr>
      </w:pPr>
      <w:r w:rsidRPr="007A57C2">
        <w:rPr>
          <w:rFonts w:ascii="Calibri" w:hAnsi="Calibri"/>
          <w:bCs/>
          <w:lang w:eastAsia="x-none"/>
        </w:rPr>
        <w:t>Le salarié n’a pas de démarche à effectuer. C'est l’entreprise qui négocie le contrat et assure son suivi auprès de l'organisme assureur.</w:t>
      </w:r>
    </w:p>
    <w:p w:rsidR="007A57C2" w:rsidRPr="007A57C2" w:rsidRDefault="007A57C2" w:rsidP="007A57C2">
      <w:pPr>
        <w:pBdr>
          <w:bottom w:val="single" w:sz="4" w:space="1" w:color="00B0F0"/>
        </w:pBdr>
        <w:shd w:val="clear" w:color="auto" w:fill="DEEAF6"/>
        <w:jc w:val="both"/>
        <w:rPr>
          <w:rFonts w:ascii="Calibri" w:hAnsi="Calibri"/>
          <w:b/>
          <w:bCs/>
          <w:color w:val="002060"/>
          <w:sz w:val="24"/>
          <w:szCs w:val="24"/>
          <w:lang w:eastAsia="x-none"/>
        </w:rPr>
      </w:pPr>
      <w:r w:rsidRPr="007A57C2">
        <w:rPr>
          <w:rFonts w:ascii="Calibri" w:hAnsi="Calibri"/>
          <w:b/>
          <w:bCs/>
          <w:color w:val="002060"/>
          <w:sz w:val="24"/>
          <w:szCs w:val="24"/>
          <w:lang w:eastAsia="x-none"/>
        </w:rPr>
        <w:t xml:space="preserve">COUT </w:t>
      </w:r>
    </w:p>
    <w:p w:rsidR="007A57C2" w:rsidRPr="007A57C2" w:rsidRDefault="007A57C2" w:rsidP="007A57C2">
      <w:pPr>
        <w:jc w:val="both"/>
        <w:rPr>
          <w:rFonts w:ascii="Calibri" w:hAnsi="Calibri"/>
          <w:bCs/>
          <w:lang w:eastAsia="x-none"/>
        </w:rPr>
      </w:pPr>
      <w:r w:rsidRPr="007A57C2">
        <w:rPr>
          <w:rFonts w:ascii="Calibri" w:hAnsi="Calibri"/>
          <w:bCs/>
          <w:lang w:eastAsia="x-none"/>
        </w:rPr>
        <w:t>Le tarif dépend du contrat souscrit par l’employeur, lequel peut participer en totalité ou en partie au paiement des cotisations.</w:t>
      </w:r>
    </w:p>
    <w:p w:rsidR="007A57C2" w:rsidRPr="007A57C2" w:rsidRDefault="007A57C2" w:rsidP="007A57C2">
      <w:pPr>
        <w:pBdr>
          <w:bottom w:val="single" w:sz="4" w:space="1" w:color="00B0F0"/>
        </w:pBdr>
        <w:shd w:val="clear" w:color="auto" w:fill="DEEAF6"/>
        <w:jc w:val="both"/>
        <w:rPr>
          <w:rFonts w:ascii="Calibri" w:hAnsi="Calibri"/>
          <w:b/>
          <w:bCs/>
          <w:color w:val="002060"/>
          <w:sz w:val="24"/>
          <w:szCs w:val="24"/>
          <w:lang w:eastAsia="x-none"/>
        </w:rPr>
      </w:pPr>
      <w:r w:rsidRPr="007A57C2">
        <w:rPr>
          <w:rFonts w:ascii="Calibri" w:hAnsi="Calibri"/>
          <w:b/>
          <w:bCs/>
          <w:color w:val="002060"/>
          <w:sz w:val="24"/>
          <w:szCs w:val="24"/>
          <w:lang w:eastAsia="x-none"/>
        </w:rPr>
        <w:t>EN CAS DE DEPART DE L'ENTREPRISE</w:t>
      </w:r>
    </w:p>
    <w:p w:rsidR="007A57C2" w:rsidRPr="007A57C2" w:rsidRDefault="007A57C2" w:rsidP="007A57C2">
      <w:pPr>
        <w:jc w:val="both"/>
        <w:rPr>
          <w:rFonts w:ascii="Calibri" w:hAnsi="Calibri"/>
          <w:bCs/>
          <w:lang w:eastAsia="x-none"/>
        </w:rPr>
      </w:pPr>
      <w:r w:rsidRPr="007A57C2">
        <w:rPr>
          <w:rFonts w:ascii="Calibri" w:hAnsi="Calibri"/>
          <w:bCs/>
          <w:lang w:eastAsia="x-none"/>
        </w:rPr>
        <w:t>À la fin du contrat de travail (retraite, licenciement...), </w:t>
      </w:r>
      <w:hyperlink r:id="rId97" w:history="1">
        <w:r w:rsidRPr="007A57C2">
          <w:rPr>
            <w:rFonts w:ascii="Calibri" w:hAnsi="Calibri"/>
            <w:bCs/>
            <w:lang w:eastAsia="x-none"/>
          </w:rPr>
          <w:t>le salarié peut garder la complémentaire santé de son entreprise, sous certaines conditions</w:t>
        </w:r>
      </w:hyperlink>
      <w:r w:rsidRPr="007A57C2">
        <w:rPr>
          <w:rFonts w:ascii="Calibri" w:hAnsi="Calibri"/>
          <w:bCs/>
          <w:lang w:eastAsia="x-none"/>
        </w:rPr>
        <w:t>.</w:t>
      </w:r>
    </w:p>
    <w:p w:rsidR="007A57C2" w:rsidRPr="007A57C2" w:rsidRDefault="007A57C2" w:rsidP="007A57C2">
      <w:pPr>
        <w:pBdr>
          <w:bottom w:val="single" w:sz="4" w:space="1" w:color="00B0F0"/>
        </w:pBdr>
        <w:shd w:val="clear" w:color="auto" w:fill="DEEAF6"/>
        <w:jc w:val="both"/>
        <w:rPr>
          <w:rFonts w:ascii="Calibri" w:hAnsi="Calibri"/>
          <w:b/>
          <w:bCs/>
          <w:color w:val="002060"/>
          <w:sz w:val="24"/>
          <w:szCs w:val="24"/>
          <w:lang w:eastAsia="x-none"/>
        </w:rPr>
      </w:pPr>
      <w:r w:rsidRPr="007A57C2">
        <w:rPr>
          <w:rFonts w:ascii="Calibri" w:hAnsi="Calibri"/>
          <w:b/>
          <w:bCs/>
          <w:color w:val="002060"/>
          <w:sz w:val="24"/>
          <w:szCs w:val="24"/>
          <w:lang w:eastAsia="x-none"/>
        </w:rPr>
        <w:t>REFUS DE LA COMPLEMENTAIRE SANTE DE SON ENTREPRISE</w:t>
      </w:r>
    </w:p>
    <w:p w:rsidR="007A57C2" w:rsidRPr="007A57C2" w:rsidRDefault="007A57C2" w:rsidP="007A57C2">
      <w:pPr>
        <w:jc w:val="both"/>
        <w:rPr>
          <w:rFonts w:ascii="Calibri" w:hAnsi="Calibri"/>
          <w:bCs/>
          <w:lang w:eastAsia="x-none"/>
        </w:rPr>
      </w:pPr>
      <w:r w:rsidRPr="007A57C2">
        <w:rPr>
          <w:rFonts w:ascii="Calibri" w:hAnsi="Calibri"/>
          <w:bCs/>
          <w:lang w:eastAsia="x-none"/>
        </w:rPr>
        <w:t>Les personnes qui se trouvent dans l’une des situations présentées ci-dessous peuvent refuser d'adhérer au dispositif de prévoyance complémentaire obligatoire de leur entreprise :</w:t>
      </w:r>
    </w:p>
    <w:p w:rsidR="007A57C2" w:rsidRPr="007A57C2" w:rsidRDefault="007A57C2" w:rsidP="007A57C2">
      <w:pPr>
        <w:spacing w:after="160" w:line="259" w:lineRule="auto"/>
        <w:contextualSpacing/>
        <w:jc w:val="both"/>
        <w:rPr>
          <w:rFonts w:ascii="Calibri" w:hAnsi="Calibri"/>
          <w:b/>
          <w:bCs/>
          <w:color w:val="002060"/>
          <w:sz w:val="24"/>
          <w:szCs w:val="24"/>
          <w:u w:val="single"/>
          <w:lang w:eastAsia="x-none"/>
        </w:rPr>
      </w:pPr>
      <w:r w:rsidRPr="007A57C2">
        <w:rPr>
          <w:rFonts w:ascii="Calibri" w:hAnsi="Calibri"/>
          <w:b/>
          <w:bCs/>
          <w:color w:val="002060"/>
          <w:sz w:val="24"/>
          <w:szCs w:val="24"/>
          <w:u w:val="single"/>
          <w:lang w:eastAsia="x-none"/>
        </w:rPr>
        <w:t>Salariés qui ont déjà une complémentaire santé</w:t>
      </w:r>
    </w:p>
    <w:p w:rsidR="007A57C2" w:rsidRPr="007A57C2" w:rsidRDefault="007A57C2" w:rsidP="007A57C2">
      <w:pPr>
        <w:jc w:val="both"/>
        <w:rPr>
          <w:rFonts w:ascii="Calibri" w:hAnsi="Calibri"/>
          <w:bCs/>
          <w:lang w:eastAsia="x-none"/>
        </w:rPr>
      </w:pPr>
      <w:r w:rsidRPr="007A57C2">
        <w:rPr>
          <w:rFonts w:ascii="Calibri" w:hAnsi="Calibri"/>
          <w:bCs/>
          <w:lang w:eastAsia="x-none"/>
        </w:rPr>
        <w:t>La dispense est à l’initiative du salarié. Elle doit être faite par écrit au moment de l'embauche et n’est possible que dans les situations ci-dessous :</w:t>
      </w:r>
    </w:p>
    <w:p w:rsidR="007A57C2" w:rsidRPr="007A57C2" w:rsidRDefault="007A57C2" w:rsidP="007A57C2">
      <w:pPr>
        <w:jc w:val="both"/>
        <w:rPr>
          <w:rFonts w:ascii="Calibri" w:hAnsi="Calibri"/>
          <w:bCs/>
          <w:lang w:eastAsia="x-none"/>
        </w:rPr>
      </w:pPr>
      <w:r w:rsidRPr="007A57C2">
        <w:rPr>
          <w:rFonts w:ascii="Calibri" w:hAnsi="Calibri"/>
          <w:b/>
          <w:bCs/>
          <w:u w:val="single"/>
          <w:lang w:eastAsia="x-none"/>
        </w:rPr>
        <w:t>Bénéficiaires de la CMUC ou de l'ACS</w:t>
      </w:r>
      <w:r w:rsidRPr="007A57C2">
        <w:rPr>
          <w:rFonts w:ascii="Calibri" w:hAnsi="Calibri"/>
          <w:bCs/>
          <w:lang w:eastAsia="x-none"/>
        </w:rPr>
        <w:t> : La dispense d'adhésion joue tant que la personne bénéficie de la </w:t>
      </w:r>
      <w:hyperlink r:id="rId98" w:anchor="R35928" w:tooltip="CMUC&#10;Couverture maladie universelle complémentaire&#10;" w:history="1">
        <w:r w:rsidRPr="007A57C2">
          <w:rPr>
            <w:rFonts w:ascii="Calibri" w:hAnsi="Calibri"/>
            <w:bCs/>
            <w:lang w:eastAsia="x-none"/>
          </w:rPr>
          <w:t>CMUC</w:t>
        </w:r>
      </w:hyperlink>
      <w:r w:rsidRPr="007A57C2">
        <w:rPr>
          <w:rFonts w:ascii="Calibri" w:hAnsi="Calibri"/>
          <w:bCs/>
          <w:lang w:eastAsia="x-none"/>
        </w:rPr>
        <w:t> ou de l'</w:t>
      </w:r>
      <w:hyperlink r:id="rId99" w:anchor="R35929" w:tooltip="ACS&#10;Aide à l'acquisition d'une couverture maladie complémentaire&#10;" w:history="1">
        <w:r w:rsidRPr="007A57C2">
          <w:rPr>
            <w:rFonts w:ascii="Calibri" w:hAnsi="Calibri"/>
            <w:bCs/>
            <w:lang w:eastAsia="x-none"/>
          </w:rPr>
          <w:t>ACS</w:t>
        </w:r>
      </w:hyperlink>
      <w:r w:rsidRPr="007A57C2">
        <w:rPr>
          <w:rFonts w:ascii="Calibri" w:hAnsi="Calibri"/>
          <w:bCs/>
          <w:lang w:eastAsia="x-none"/>
        </w:rPr>
        <w:t>.</w:t>
      </w:r>
    </w:p>
    <w:p w:rsidR="007A57C2" w:rsidRPr="007A57C2" w:rsidRDefault="007A57C2" w:rsidP="007A57C2">
      <w:pPr>
        <w:jc w:val="both"/>
        <w:rPr>
          <w:rFonts w:ascii="Calibri" w:hAnsi="Calibri"/>
          <w:bCs/>
          <w:u w:val="single"/>
          <w:lang w:eastAsia="x-none"/>
        </w:rPr>
      </w:pPr>
      <w:r w:rsidRPr="007A57C2">
        <w:rPr>
          <w:rFonts w:ascii="Calibri" w:hAnsi="Calibri"/>
          <w:b/>
          <w:bCs/>
          <w:u w:val="single"/>
          <w:lang w:eastAsia="x-none"/>
        </w:rPr>
        <w:t>Bénéficiaires d'une complémentaire individuelle</w:t>
      </w:r>
      <w:r w:rsidRPr="007A57C2">
        <w:rPr>
          <w:rFonts w:ascii="Calibri" w:hAnsi="Calibri"/>
          <w:bCs/>
          <w:u w:val="single"/>
          <w:lang w:eastAsia="x-none"/>
        </w:rPr>
        <w:t> </w:t>
      </w:r>
      <w:r w:rsidRPr="007A57C2">
        <w:rPr>
          <w:rFonts w:ascii="Calibri" w:hAnsi="Calibri"/>
          <w:bCs/>
          <w:lang w:eastAsia="x-none"/>
        </w:rPr>
        <w:t>: Le salarié est dispensé d'adhérer au régime de frais de santé mis en place dans son entreprise jusqu'à l'échéance de son contrat individuel.</w:t>
      </w:r>
    </w:p>
    <w:p w:rsidR="007A57C2" w:rsidRPr="007A57C2" w:rsidRDefault="007A57C2" w:rsidP="007A57C2">
      <w:pPr>
        <w:jc w:val="both"/>
        <w:rPr>
          <w:rFonts w:ascii="Calibri" w:hAnsi="Calibri"/>
          <w:bCs/>
          <w:u w:val="single"/>
          <w:lang w:eastAsia="x-none"/>
        </w:rPr>
      </w:pPr>
      <w:r w:rsidRPr="007A57C2">
        <w:rPr>
          <w:rFonts w:ascii="Calibri" w:hAnsi="Calibri"/>
          <w:b/>
          <w:bCs/>
          <w:u w:val="single"/>
          <w:lang w:eastAsia="x-none"/>
        </w:rPr>
        <w:t>Bénéficiaires d'une couverture collective</w:t>
      </w:r>
      <w:r w:rsidRPr="007A57C2">
        <w:rPr>
          <w:rFonts w:ascii="Calibri" w:hAnsi="Calibri"/>
          <w:bCs/>
          <w:u w:val="single"/>
          <w:lang w:eastAsia="x-none"/>
        </w:rPr>
        <w:t> :</w:t>
      </w:r>
      <w:r w:rsidRPr="007A57C2">
        <w:rPr>
          <w:rFonts w:ascii="Calibri" w:hAnsi="Calibri"/>
          <w:bCs/>
          <w:lang w:eastAsia="x-none"/>
        </w:rPr>
        <w:t xml:space="preserve"> Le salarié est dispensé d'adhérer au régime de frais de santé mis en place dans son entreprise s’il est déjà couvert, y compris en qualité </w:t>
      </w:r>
      <w:hyperlink r:id="rId100" w:tooltip="Personne qui tient son droit à l'assurance maladie-maternité du fait de ses liens avec un assuré" w:history="1">
        <w:r w:rsidRPr="007A57C2">
          <w:rPr>
            <w:rFonts w:ascii="Calibri" w:hAnsi="Calibri"/>
            <w:bCs/>
            <w:iCs/>
            <w:lang w:eastAsia="x-none"/>
          </w:rPr>
          <w:t>d'ayant droit</w:t>
        </w:r>
      </w:hyperlink>
      <w:r w:rsidRPr="007A57C2">
        <w:rPr>
          <w:rFonts w:ascii="Calibri" w:hAnsi="Calibri"/>
          <w:bCs/>
          <w:lang w:eastAsia="x-none"/>
        </w:rPr>
        <w:t> par un des dispositifs suivants :</w:t>
      </w:r>
    </w:p>
    <w:p w:rsidR="007A57C2" w:rsidRPr="007A57C2" w:rsidRDefault="007A57C2" w:rsidP="00B83687">
      <w:pPr>
        <w:numPr>
          <w:ilvl w:val="0"/>
          <w:numId w:val="56"/>
        </w:numPr>
        <w:spacing w:line="259" w:lineRule="auto"/>
        <w:ind w:left="1276"/>
        <w:jc w:val="both"/>
        <w:rPr>
          <w:rFonts w:ascii="Calibri" w:hAnsi="Calibri"/>
          <w:bCs/>
          <w:lang w:eastAsia="x-none"/>
        </w:rPr>
      </w:pPr>
      <w:r w:rsidRPr="007A57C2">
        <w:rPr>
          <w:rFonts w:ascii="Calibri" w:hAnsi="Calibri"/>
          <w:bCs/>
          <w:lang w:eastAsia="x-none"/>
        </w:rPr>
        <w:t>Autre régime frais de santé collectif obligatoire,</w:t>
      </w:r>
    </w:p>
    <w:p w:rsidR="007A57C2" w:rsidRPr="007A57C2" w:rsidRDefault="007A57C2" w:rsidP="00B83687">
      <w:pPr>
        <w:numPr>
          <w:ilvl w:val="0"/>
          <w:numId w:val="56"/>
        </w:numPr>
        <w:spacing w:line="259" w:lineRule="auto"/>
        <w:ind w:left="1276"/>
        <w:jc w:val="both"/>
        <w:rPr>
          <w:rFonts w:ascii="Calibri" w:hAnsi="Calibri"/>
          <w:bCs/>
          <w:lang w:eastAsia="x-none"/>
        </w:rPr>
      </w:pPr>
      <w:r w:rsidRPr="007A57C2">
        <w:rPr>
          <w:rFonts w:ascii="Calibri" w:hAnsi="Calibri"/>
          <w:bCs/>
          <w:lang w:eastAsia="x-none"/>
        </w:rPr>
        <w:t>Contrat d'assurance de groupe dit "</w:t>
      </w:r>
      <w:r w:rsidRPr="007A57C2">
        <w:rPr>
          <w:rFonts w:ascii="Calibri" w:hAnsi="Calibri"/>
          <w:bCs/>
          <w:i/>
          <w:iCs/>
          <w:lang w:eastAsia="x-none"/>
        </w:rPr>
        <w:t>Madelin</w:t>
      </w:r>
      <w:r w:rsidRPr="007A57C2">
        <w:rPr>
          <w:rFonts w:ascii="Calibri" w:hAnsi="Calibri"/>
          <w:bCs/>
          <w:lang w:eastAsia="x-none"/>
        </w:rPr>
        <w:t>",</w:t>
      </w:r>
    </w:p>
    <w:p w:rsidR="007A57C2" w:rsidRPr="007A57C2" w:rsidRDefault="007A57C2" w:rsidP="00B83687">
      <w:pPr>
        <w:numPr>
          <w:ilvl w:val="0"/>
          <w:numId w:val="56"/>
        </w:numPr>
        <w:spacing w:line="259" w:lineRule="auto"/>
        <w:ind w:left="1276"/>
        <w:jc w:val="both"/>
        <w:rPr>
          <w:rFonts w:ascii="Calibri" w:hAnsi="Calibri"/>
          <w:bCs/>
          <w:lang w:eastAsia="x-none"/>
        </w:rPr>
      </w:pPr>
      <w:r w:rsidRPr="007A57C2">
        <w:rPr>
          <w:rFonts w:ascii="Calibri" w:hAnsi="Calibri"/>
          <w:bCs/>
          <w:lang w:eastAsia="x-none"/>
        </w:rPr>
        <w:t>Régime local d'Alsace-Moselle,</w:t>
      </w:r>
    </w:p>
    <w:p w:rsidR="007A57C2" w:rsidRPr="007A57C2" w:rsidRDefault="007A57C2" w:rsidP="00B83687">
      <w:pPr>
        <w:numPr>
          <w:ilvl w:val="0"/>
          <w:numId w:val="56"/>
        </w:numPr>
        <w:spacing w:line="259" w:lineRule="auto"/>
        <w:ind w:left="1276"/>
        <w:jc w:val="both"/>
        <w:rPr>
          <w:rFonts w:ascii="Calibri" w:hAnsi="Calibri"/>
          <w:bCs/>
          <w:lang w:eastAsia="x-none"/>
        </w:rPr>
      </w:pPr>
      <w:r w:rsidRPr="007A57C2">
        <w:rPr>
          <w:rFonts w:ascii="Calibri" w:hAnsi="Calibri"/>
          <w:bCs/>
          <w:lang w:eastAsia="x-none"/>
        </w:rPr>
        <w:t>Régime complémentaire relevant de la caisse d'assurance maladie des industries électriques et gazières (CAMIEG),</w:t>
      </w:r>
    </w:p>
    <w:p w:rsidR="007A57C2" w:rsidRPr="007A57C2" w:rsidRDefault="007A57C2" w:rsidP="00B83687">
      <w:pPr>
        <w:numPr>
          <w:ilvl w:val="0"/>
          <w:numId w:val="56"/>
        </w:numPr>
        <w:spacing w:line="259" w:lineRule="auto"/>
        <w:ind w:left="1276"/>
        <w:jc w:val="both"/>
        <w:rPr>
          <w:rFonts w:ascii="Calibri" w:hAnsi="Calibri"/>
          <w:bCs/>
          <w:lang w:eastAsia="x-none"/>
        </w:rPr>
      </w:pPr>
      <w:r w:rsidRPr="007A57C2">
        <w:rPr>
          <w:rFonts w:ascii="Calibri" w:hAnsi="Calibri"/>
          <w:bCs/>
          <w:lang w:eastAsia="x-none"/>
        </w:rPr>
        <w:t>Mutuelle des agents de l’État ou des collectivités territoriales.</w:t>
      </w:r>
    </w:p>
    <w:p w:rsidR="007A57C2" w:rsidRPr="007A57C2" w:rsidRDefault="007A57C2" w:rsidP="007A57C2">
      <w:pPr>
        <w:spacing w:after="160" w:line="259" w:lineRule="auto"/>
        <w:contextualSpacing/>
        <w:jc w:val="both"/>
        <w:rPr>
          <w:rFonts w:ascii="Calibri" w:hAnsi="Calibri"/>
          <w:b/>
          <w:bCs/>
          <w:color w:val="002060"/>
          <w:sz w:val="24"/>
          <w:szCs w:val="24"/>
          <w:u w:val="single"/>
          <w:lang w:eastAsia="x-none"/>
        </w:rPr>
      </w:pPr>
      <w:r w:rsidRPr="007A57C2">
        <w:rPr>
          <w:rFonts w:ascii="Calibri" w:hAnsi="Calibri"/>
          <w:b/>
          <w:bCs/>
          <w:color w:val="002060"/>
          <w:sz w:val="24"/>
          <w:szCs w:val="24"/>
          <w:u w:val="single"/>
          <w:lang w:eastAsia="x-none"/>
        </w:rPr>
        <w:t xml:space="preserve">Salarié en CDD ou en contrat de mission </w:t>
      </w:r>
    </w:p>
    <w:p w:rsidR="007A57C2" w:rsidRPr="007A57C2" w:rsidRDefault="007A57C2" w:rsidP="007A57C2">
      <w:pPr>
        <w:jc w:val="both"/>
        <w:rPr>
          <w:rFonts w:ascii="Calibri" w:hAnsi="Calibri"/>
          <w:b/>
          <w:bCs/>
          <w:u w:val="single"/>
          <w:lang w:eastAsia="x-none"/>
        </w:rPr>
      </w:pPr>
      <w:r w:rsidRPr="007A57C2">
        <w:rPr>
          <w:rFonts w:ascii="Calibri" w:hAnsi="Calibri"/>
          <w:b/>
          <w:bCs/>
          <w:u w:val="single"/>
          <w:lang w:eastAsia="x-none"/>
        </w:rPr>
        <w:t>Contrat de 3 mois ou moins</w:t>
      </w:r>
    </w:p>
    <w:p w:rsidR="007A57C2" w:rsidRPr="007A57C2" w:rsidRDefault="007A57C2" w:rsidP="00B83687">
      <w:pPr>
        <w:numPr>
          <w:ilvl w:val="0"/>
          <w:numId w:val="57"/>
        </w:numPr>
        <w:spacing w:after="160" w:line="259" w:lineRule="auto"/>
        <w:contextualSpacing/>
        <w:jc w:val="both"/>
        <w:rPr>
          <w:rFonts w:ascii="Calibri" w:hAnsi="Calibri"/>
          <w:b/>
          <w:bCs/>
          <w:lang w:eastAsia="x-none"/>
        </w:rPr>
      </w:pPr>
      <w:r w:rsidRPr="007A57C2">
        <w:rPr>
          <w:rFonts w:ascii="Calibri" w:hAnsi="Calibri"/>
          <w:b/>
          <w:bCs/>
          <w:lang w:eastAsia="x-none"/>
        </w:rPr>
        <w:t>Le salarié peut bénéficier d'une couverture collective obligatoire d'une durée d'au moins 3 mois</w:t>
      </w:r>
    </w:p>
    <w:p w:rsidR="007A57C2" w:rsidRPr="007A57C2" w:rsidRDefault="007A57C2" w:rsidP="007A57C2">
      <w:pPr>
        <w:jc w:val="both"/>
        <w:rPr>
          <w:rFonts w:ascii="Calibri" w:hAnsi="Calibri"/>
          <w:bCs/>
          <w:lang w:eastAsia="x-none"/>
        </w:rPr>
      </w:pPr>
      <w:r w:rsidRPr="007A57C2">
        <w:rPr>
          <w:rFonts w:ascii="Calibri" w:hAnsi="Calibri"/>
          <w:bCs/>
          <w:lang w:eastAsia="x-none"/>
        </w:rPr>
        <w:t>Il peut choisir de ne pas adhérer si l'acte juridique instituant le dispositif de prévoyance dans l'entreprise prévoit cette faculté. Il doit demander par écrit une dispense d'adhésion.</w:t>
      </w:r>
    </w:p>
    <w:p w:rsidR="007A57C2" w:rsidRPr="007A57C2" w:rsidRDefault="007A57C2" w:rsidP="00B83687">
      <w:pPr>
        <w:numPr>
          <w:ilvl w:val="0"/>
          <w:numId w:val="57"/>
        </w:numPr>
        <w:spacing w:after="160" w:line="259" w:lineRule="auto"/>
        <w:contextualSpacing/>
        <w:jc w:val="both"/>
        <w:rPr>
          <w:rFonts w:ascii="Calibri" w:hAnsi="Calibri"/>
          <w:b/>
          <w:bCs/>
          <w:lang w:eastAsia="x-none"/>
        </w:rPr>
      </w:pPr>
      <w:r w:rsidRPr="007A57C2">
        <w:rPr>
          <w:rFonts w:ascii="Calibri" w:hAnsi="Calibri"/>
          <w:b/>
          <w:bCs/>
          <w:lang w:eastAsia="x-none"/>
        </w:rPr>
        <w:t>Le salarié ne peut pas bénéficier d'une couverture collective obligatoire d'une durée d'au moins 3 mois</w:t>
      </w:r>
    </w:p>
    <w:p w:rsidR="007A57C2" w:rsidRPr="007A57C2" w:rsidRDefault="007A57C2" w:rsidP="007A57C2">
      <w:pPr>
        <w:jc w:val="both"/>
        <w:rPr>
          <w:rFonts w:ascii="Calibri" w:hAnsi="Calibri"/>
          <w:bCs/>
          <w:lang w:eastAsia="x-none"/>
        </w:rPr>
      </w:pPr>
      <w:r w:rsidRPr="007A57C2">
        <w:rPr>
          <w:rFonts w:ascii="Calibri" w:hAnsi="Calibri"/>
          <w:bCs/>
          <w:lang w:eastAsia="x-none"/>
        </w:rPr>
        <w:t>Dans ce cas, il peut se dispenser d'adhérer au régime de frais de santé mis en place dans l’entreprise.</w:t>
      </w:r>
    </w:p>
    <w:p w:rsidR="007A57C2" w:rsidRPr="007A57C2" w:rsidRDefault="007A57C2" w:rsidP="007A57C2">
      <w:pPr>
        <w:jc w:val="both"/>
        <w:rPr>
          <w:rFonts w:ascii="Calibri" w:hAnsi="Calibri"/>
          <w:bCs/>
          <w:lang w:eastAsia="x-none"/>
        </w:rPr>
      </w:pPr>
      <w:r w:rsidRPr="007A57C2">
        <w:rPr>
          <w:rFonts w:ascii="Calibri" w:hAnsi="Calibri"/>
          <w:bCs/>
          <w:lang w:eastAsia="x-none"/>
        </w:rPr>
        <w:t>Il doit toutefois justifier d'une couverture complémentaire santé individuelle respectant les contrats responsables.</w:t>
      </w:r>
    </w:p>
    <w:p w:rsidR="007A57C2" w:rsidRPr="007A57C2" w:rsidRDefault="007A57C2" w:rsidP="007A57C2">
      <w:pPr>
        <w:jc w:val="both"/>
        <w:rPr>
          <w:rFonts w:ascii="Calibri" w:hAnsi="Calibri"/>
          <w:bCs/>
          <w:lang w:eastAsia="x-none"/>
        </w:rPr>
      </w:pPr>
      <w:r w:rsidRPr="007A57C2">
        <w:rPr>
          <w:rFonts w:ascii="Calibri" w:hAnsi="Calibri"/>
          <w:bCs/>
          <w:lang w:eastAsia="x-none"/>
        </w:rPr>
        <w:t xml:space="preserve">La dispense est à son initiative. Elle doit être faite au moment de l'embauche ou au moment de la mise en place de la couverture collective. </w:t>
      </w:r>
    </w:p>
    <w:p w:rsidR="007A57C2" w:rsidRPr="007A57C2" w:rsidRDefault="007A57C2" w:rsidP="007A57C2">
      <w:pPr>
        <w:jc w:val="both"/>
        <w:rPr>
          <w:rFonts w:ascii="Calibri" w:hAnsi="Calibri"/>
          <w:b/>
          <w:bCs/>
          <w:lang w:eastAsia="x-none"/>
        </w:rPr>
      </w:pPr>
      <w:r w:rsidRPr="007A57C2">
        <w:rPr>
          <w:rFonts w:ascii="Calibri" w:hAnsi="Calibri"/>
          <w:b/>
          <w:bCs/>
          <w:lang w:eastAsia="x-none"/>
        </w:rPr>
        <w:t xml:space="preserve">Le salarié peut obtenir de son employeur un "chèque santé" pour financer sa couverture complémentaire individuelle, sous conditions. </w:t>
      </w:r>
    </w:p>
    <w:p w:rsidR="007A57C2" w:rsidRPr="007A57C2" w:rsidRDefault="007A57C2" w:rsidP="007A57C2">
      <w:pPr>
        <w:jc w:val="both"/>
        <w:rPr>
          <w:rFonts w:ascii="Calibri" w:hAnsi="Calibri"/>
          <w:b/>
          <w:bCs/>
          <w:u w:val="single"/>
          <w:lang w:eastAsia="x-none"/>
        </w:rPr>
      </w:pPr>
      <w:r w:rsidRPr="007A57C2">
        <w:rPr>
          <w:rFonts w:ascii="Calibri" w:hAnsi="Calibri"/>
          <w:b/>
          <w:bCs/>
          <w:u w:val="single"/>
          <w:lang w:eastAsia="x-none"/>
        </w:rPr>
        <w:t>Contrat de plus de 3 mois et de moins d'1 an</w:t>
      </w:r>
    </w:p>
    <w:p w:rsidR="007A57C2" w:rsidRPr="007A57C2" w:rsidRDefault="007A57C2" w:rsidP="007A57C2">
      <w:pPr>
        <w:jc w:val="both"/>
        <w:rPr>
          <w:rFonts w:ascii="Calibri" w:hAnsi="Calibri"/>
          <w:bCs/>
          <w:lang w:eastAsia="x-none"/>
        </w:rPr>
      </w:pPr>
      <w:r w:rsidRPr="007A57C2">
        <w:rPr>
          <w:rFonts w:ascii="Calibri" w:hAnsi="Calibri"/>
          <w:bCs/>
          <w:lang w:eastAsia="x-none"/>
        </w:rPr>
        <w:t>Le salarié peut choisir de ne pas adhérer si l'acte juridique instituant le dispositif de prévoyance dans l'entreprise prévoit cette faculté. Il doit demander par écrit une dispense d'adhésion.</w:t>
      </w:r>
    </w:p>
    <w:p w:rsidR="007A57C2" w:rsidRPr="007A57C2" w:rsidRDefault="007A57C2" w:rsidP="007A57C2">
      <w:pPr>
        <w:jc w:val="both"/>
        <w:rPr>
          <w:rFonts w:ascii="Calibri" w:hAnsi="Calibri"/>
          <w:b/>
          <w:bCs/>
          <w:u w:val="single"/>
          <w:lang w:eastAsia="x-none"/>
        </w:rPr>
      </w:pPr>
      <w:r w:rsidRPr="007A57C2">
        <w:rPr>
          <w:rFonts w:ascii="Calibri" w:hAnsi="Calibri"/>
          <w:b/>
          <w:bCs/>
          <w:u w:val="single"/>
          <w:lang w:eastAsia="x-none"/>
        </w:rPr>
        <w:t>Contrat d'1 an ou plus</w:t>
      </w:r>
    </w:p>
    <w:p w:rsidR="007A57C2" w:rsidRPr="007A57C2" w:rsidRDefault="007A57C2" w:rsidP="007A57C2">
      <w:pPr>
        <w:jc w:val="both"/>
        <w:rPr>
          <w:rFonts w:ascii="Calibri" w:hAnsi="Calibri"/>
          <w:bCs/>
          <w:lang w:eastAsia="x-none"/>
        </w:rPr>
      </w:pPr>
      <w:r w:rsidRPr="007A57C2">
        <w:rPr>
          <w:rFonts w:ascii="Calibri" w:hAnsi="Calibri"/>
          <w:bCs/>
          <w:lang w:eastAsia="x-none"/>
        </w:rPr>
        <w:t>Le salarié dans cette situation peut choisir de ne pas adhérer si l'acte juridique instituant le dispositif de prévoyance dans l'entreprise prévoit cette faculté. Il doit demander par écrit une dispense d'adhésion et fournir tous documents justifiant d'une couverture complémentaire souscrite par ailleurs.</w:t>
      </w:r>
    </w:p>
    <w:p w:rsidR="007A57C2" w:rsidRPr="007A57C2" w:rsidRDefault="007A57C2" w:rsidP="007A57C2">
      <w:pPr>
        <w:jc w:val="both"/>
        <w:rPr>
          <w:rFonts w:ascii="Calibri" w:hAnsi="Calibri"/>
          <w:b/>
          <w:bCs/>
          <w:u w:val="single"/>
          <w:lang w:eastAsia="x-none"/>
        </w:rPr>
      </w:pPr>
      <w:r w:rsidRPr="007A57C2">
        <w:rPr>
          <w:rFonts w:ascii="Calibri" w:hAnsi="Calibri"/>
          <w:b/>
          <w:bCs/>
          <w:u w:val="single"/>
          <w:lang w:eastAsia="x-none"/>
        </w:rPr>
        <w:t>Salariés à temps très partiel</w:t>
      </w:r>
    </w:p>
    <w:p w:rsidR="007A57C2" w:rsidRPr="007A57C2" w:rsidRDefault="007A57C2" w:rsidP="007A57C2">
      <w:pPr>
        <w:jc w:val="both"/>
        <w:rPr>
          <w:rFonts w:ascii="Calibri" w:hAnsi="Calibri"/>
          <w:bCs/>
          <w:lang w:eastAsia="x-none"/>
        </w:rPr>
      </w:pPr>
      <w:r w:rsidRPr="007A57C2">
        <w:rPr>
          <w:rFonts w:ascii="Calibri" w:hAnsi="Calibri"/>
          <w:bCs/>
          <w:lang w:eastAsia="x-none"/>
        </w:rPr>
        <w:t>Le salarié dans cette situation peut choisir de ne pas adhérer si les 2 conditions suivantes sont remplies :</w:t>
      </w:r>
    </w:p>
    <w:p w:rsidR="007A57C2" w:rsidRPr="007A57C2" w:rsidRDefault="007A57C2" w:rsidP="00B83687">
      <w:pPr>
        <w:numPr>
          <w:ilvl w:val="0"/>
          <w:numId w:val="55"/>
        </w:numPr>
        <w:spacing w:line="259" w:lineRule="auto"/>
        <w:jc w:val="both"/>
        <w:rPr>
          <w:rFonts w:ascii="Calibri" w:hAnsi="Calibri"/>
          <w:bCs/>
          <w:lang w:eastAsia="x-none"/>
        </w:rPr>
      </w:pPr>
      <w:r w:rsidRPr="007A57C2">
        <w:rPr>
          <w:rFonts w:ascii="Calibri" w:hAnsi="Calibri"/>
          <w:bCs/>
          <w:lang w:eastAsia="x-none"/>
        </w:rPr>
        <w:t>L'acte juridique instituant le dispositif de prévoyance dans l'entreprise prévoit cette faculté,</w:t>
      </w:r>
    </w:p>
    <w:p w:rsidR="007A57C2" w:rsidRPr="007A57C2" w:rsidRDefault="007A57C2" w:rsidP="00B83687">
      <w:pPr>
        <w:numPr>
          <w:ilvl w:val="0"/>
          <w:numId w:val="55"/>
        </w:numPr>
        <w:spacing w:line="259" w:lineRule="auto"/>
        <w:jc w:val="both"/>
        <w:rPr>
          <w:rFonts w:ascii="Calibri" w:hAnsi="Calibri"/>
          <w:bCs/>
          <w:lang w:eastAsia="x-none"/>
        </w:rPr>
      </w:pPr>
      <w:r w:rsidRPr="007A57C2">
        <w:rPr>
          <w:rFonts w:ascii="Calibri" w:hAnsi="Calibri"/>
          <w:bCs/>
          <w:lang w:eastAsia="x-none"/>
        </w:rPr>
        <w:t>La cotisation équivaut à au moins 10 % de son salaire.</w:t>
      </w:r>
    </w:p>
    <w:p w:rsidR="007A57C2" w:rsidRPr="007A57C2" w:rsidRDefault="007A57C2" w:rsidP="007A57C2">
      <w:pPr>
        <w:jc w:val="both"/>
        <w:rPr>
          <w:rFonts w:ascii="Calibri" w:hAnsi="Calibri"/>
          <w:bCs/>
          <w:lang w:eastAsia="x-none"/>
        </w:rPr>
      </w:pPr>
      <w:r w:rsidRPr="007A57C2">
        <w:rPr>
          <w:rFonts w:ascii="Calibri" w:hAnsi="Calibri"/>
          <w:bCs/>
          <w:lang w:eastAsia="x-none"/>
        </w:rPr>
        <w:t>Il convient alors de demander par écrit une dispense d'adhésion.</w:t>
      </w:r>
    </w:p>
    <w:p w:rsidR="007A57C2" w:rsidRPr="007A57C2" w:rsidRDefault="007A57C2" w:rsidP="007A57C2">
      <w:pPr>
        <w:jc w:val="both"/>
        <w:rPr>
          <w:rFonts w:ascii="Calibri" w:hAnsi="Calibri"/>
          <w:bCs/>
          <w:lang w:eastAsia="x-none"/>
        </w:rPr>
      </w:pPr>
      <w:r w:rsidRPr="007A57C2">
        <w:rPr>
          <w:rFonts w:ascii="Calibri" w:hAnsi="Calibri"/>
          <w:bCs/>
          <w:lang w:eastAsia="x-none"/>
        </w:rPr>
        <w:t>Le salarié alors peut obtenir de son employeur un "chèque santé" pour financer sa couverture complémentaire individuelle, sous conditions.</w:t>
      </w:r>
    </w:p>
    <w:p w:rsidR="007A57C2" w:rsidRPr="007A57C2" w:rsidRDefault="007A57C2" w:rsidP="007A57C2">
      <w:pPr>
        <w:jc w:val="both"/>
        <w:rPr>
          <w:rFonts w:ascii="Calibri" w:hAnsi="Calibri"/>
          <w:b/>
          <w:bCs/>
          <w:u w:val="single"/>
          <w:lang w:eastAsia="x-none"/>
        </w:rPr>
      </w:pPr>
      <w:r w:rsidRPr="007A57C2">
        <w:rPr>
          <w:rFonts w:ascii="Calibri" w:hAnsi="Calibri"/>
          <w:b/>
          <w:bCs/>
          <w:u w:val="single"/>
          <w:lang w:eastAsia="x-none"/>
        </w:rPr>
        <w:t>Apprentis</w:t>
      </w:r>
    </w:p>
    <w:p w:rsidR="007A57C2" w:rsidRPr="007A57C2" w:rsidRDefault="007A57C2" w:rsidP="007A57C2">
      <w:pPr>
        <w:spacing w:after="160" w:line="259" w:lineRule="auto"/>
        <w:contextualSpacing/>
        <w:jc w:val="both"/>
        <w:rPr>
          <w:rFonts w:ascii="Calibri" w:hAnsi="Calibri"/>
          <w:bCs/>
          <w:lang w:eastAsia="x-none"/>
        </w:rPr>
      </w:pPr>
      <w:r w:rsidRPr="007A57C2">
        <w:rPr>
          <w:rFonts w:ascii="Calibri" w:hAnsi="Calibri"/>
          <w:b/>
          <w:bCs/>
          <w:lang w:eastAsia="x-none"/>
        </w:rPr>
        <w:t xml:space="preserve">La cotisation équivaut à au moins 10 % du salaire/Cotisation inférieure à 10 % du salaire : </w:t>
      </w:r>
      <w:r w:rsidRPr="007A57C2">
        <w:rPr>
          <w:rFonts w:ascii="Calibri" w:hAnsi="Calibri"/>
          <w:bCs/>
          <w:lang w:eastAsia="x-none"/>
        </w:rPr>
        <w:t>il est possible de ne pas adhérer si l'acte juridique instituant le dispositif de prévoyance prévoit cette faculté.</w:t>
      </w:r>
      <w:r w:rsidRPr="007A57C2">
        <w:rPr>
          <w:rFonts w:ascii="Calibri" w:hAnsi="Calibri"/>
          <w:b/>
          <w:bCs/>
          <w:lang w:eastAsia="x-none"/>
        </w:rPr>
        <w:t xml:space="preserve"> </w:t>
      </w:r>
      <w:r w:rsidRPr="007A57C2">
        <w:rPr>
          <w:rFonts w:ascii="Calibri" w:hAnsi="Calibri"/>
          <w:bCs/>
          <w:lang w:eastAsia="x-none"/>
        </w:rPr>
        <w:t>Demander par écrit une dispense d'adhésion.</w:t>
      </w:r>
    </w:p>
    <w:p w:rsidR="007A57C2" w:rsidRPr="007A57C2" w:rsidRDefault="007A57C2" w:rsidP="007A57C2">
      <w:pPr>
        <w:spacing w:after="160" w:line="259" w:lineRule="auto"/>
        <w:contextualSpacing/>
        <w:jc w:val="both"/>
        <w:rPr>
          <w:rFonts w:ascii="Calibri" w:hAnsi="Calibri"/>
          <w:b/>
          <w:bCs/>
          <w:lang w:eastAsia="x-none"/>
        </w:rPr>
      </w:pPr>
    </w:p>
    <w:p w:rsidR="007A57C2" w:rsidRPr="007A57C2" w:rsidRDefault="007A57C2" w:rsidP="007A57C2">
      <w:pPr>
        <w:jc w:val="both"/>
        <w:rPr>
          <w:rFonts w:ascii="Calibri" w:hAnsi="Calibri"/>
          <w:bCs/>
          <w:sz w:val="20"/>
          <w:szCs w:val="20"/>
          <w:lang w:eastAsia="x-none"/>
        </w:rPr>
      </w:pPr>
      <w:r w:rsidRPr="007A57C2">
        <w:rPr>
          <w:rFonts w:ascii="Calibri" w:hAnsi="Calibri"/>
          <w:b/>
          <w:bCs/>
          <w:sz w:val="20"/>
          <w:szCs w:val="20"/>
          <w:u w:val="single"/>
          <w:lang w:eastAsia="x-none"/>
        </w:rPr>
        <w:t>[Réf Légales</w:t>
      </w:r>
      <w:r w:rsidRPr="007A57C2">
        <w:rPr>
          <w:rFonts w:ascii="Calibri" w:hAnsi="Calibri"/>
          <w:bCs/>
          <w:sz w:val="20"/>
          <w:szCs w:val="20"/>
          <w:lang w:eastAsia="x-none"/>
        </w:rPr>
        <w:t> : Art 33 et 34 de la loi de financement de la Sécurité Sociale pour 2016 ; Art 11 de la Loi n°89-1009 du 31 décembre 1989 ; CSS art. L911-1 à L911-8, L911-7, R242-1 à R242-5, R242-1-6, D911-1 à D911-8, D911-2 et D911-3, D911-4 ; Arrêté du 26 mars 2012 relatif aux facultés de dispense d'adhésion à un système de prévoyance collectif et obligatoire d'entreprise ; Instruction de la DSS du 29 décembre 2015 concernant les contributions des employeurs destinées au financement des prestations complémentaires de santé]</w:t>
      </w:r>
    </w:p>
    <w:p w:rsidR="007A57C2" w:rsidRPr="007A57C2" w:rsidRDefault="007A57C2" w:rsidP="007A57C2">
      <w:pPr>
        <w:pBdr>
          <w:bottom w:val="single" w:sz="4" w:space="1" w:color="00B0F0"/>
        </w:pBdr>
        <w:jc w:val="both"/>
        <w:rPr>
          <w:rFonts w:ascii="Calibri" w:hAnsi="Calibri"/>
          <w:bCs/>
          <w:sz w:val="20"/>
          <w:szCs w:val="20"/>
          <w:lang w:eastAsia="x-none"/>
        </w:rPr>
      </w:pPr>
    </w:p>
    <w:p w:rsidR="007A57C2" w:rsidRPr="007A57C2" w:rsidRDefault="007A57C2" w:rsidP="007A57C2">
      <w:pPr>
        <w:jc w:val="both"/>
        <w:outlineLvl w:val="2"/>
        <w:rPr>
          <w:rFonts w:ascii="Calibri" w:hAnsi="Calibri"/>
        </w:rPr>
      </w:pPr>
      <w:r w:rsidRPr="007A57C2">
        <w:rPr>
          <w:rFonts w:ascii="Calibri" w:hAnsi="Calibri"/>
        </w:rPr>
        <w:br w:type="page"/>
      </w:r>
      <w:bookmarkStart w:id="13" w:name="_Toc375937265"/>
    </w:p>
    <w:p w:rsidR="007A57C2" w:rsidRPr="007A57C2" w:rsidRDefault="007A57C2" w:rsidP="007A57C2">
      <w:pPr>
        <w:jc w:val="both"/>
        <w:outlineLvl w:val="2"/>
        <w:rPr>
          <w:rFonts w:ascii="Calibri" w:hAnsi="Calibri"/>
          <w:b/>
          <w:bCs/>
          <w:sz w:val="16"/>
          <w:szCs w:val="16"/>
          <w:lang w:eastAsia="x-none"/>
        </w:rPr>
      </w:pPr>
    </w:p>
    <w:p w:rsidR="007A57C2" w:rsidRPr="007A57C2" w:rsidRDefault="007A57C2" w:rsidP="007A57C2">
      <w:pPr>
        <w:pBdr>
          <w:top w:val="single" w:sz="4" w:space="1" w:color="00B0F0" w:shadow="1"/>
          <w:left w:val="single" w:sz="4" w:space="4" w:color="00B0F0" w:shadow="1"/>
          <w:bottom w:val="single" w:sz="4" w:space="1" w:color="00B0F0" w:shadow="1"/>
          <w:right w:val="single" w:sz="4" w:space="4" w:color="00B0F0" w:shadow="1"/>
        </w:pBdr>
        <w:shd w:val="clear" w:color="auto" w:fill="FFFF00"/>
        <w:jc w:val="center"/>
        <w:outlineLvl w:val="2"/>
        <w:rPr>
          <w:rFonts w:ascii="Calibri" w:hAnsi="Calibri"/>
          <w:b/>
          <w:bCs/>
          <w:color w:val="002060"/>
          <w:sz w:val="36"/>
          <w:szCs w:val="36"/>
          <w:lang w:eastAsia="x-none"/>
        </w:rPr>
      </w:pPr>
      <w:r w:rsidRPr="007A57C2">
        <w:rPr>
          <w:rFonts w:ascii="Calibri" w:hAnsi="Calibri"/>
          <w:b/>
          <w:bCs/>
          <w:color w:val="002060"/>
          <w:sz w:val="36"/>
          <w:szCs w:val="36"/>
          <w:lang w:eastAsia="x-none"/>
        </w:rPr>
        <w:t xml:space="preserve">La CMU Complémentaire </w:t>
      </w:r>
    </w:p>
    <w:p w:rsidR="007A57C2" w:rsidRPr="007A57C2" w:rsidRDefault="007A57C2" w:rsidP="007A57C2">
      <w:pPr>
        <w:pBdr>
          <w:top w:val="single" w:sz="4" w:space="1" w:color="00B0F0" w:shadow="1"/>
          <w:left w:val="single" w:sz="4" w:space="4" w:color="00B0F0" w:shadow="1"/>
          <w:bottom w:val="single" w:sz="4" w:space="1" w:color="00B0F0" w:shadow="1"/>
          <w:right w:val="single" w:sz="4" w:space="4" w:color="00B0F0" w:shadow="1"/>
        </w:pBdr>
        <w:shd w:val="clear" w:color="auto" w:fill="FFFF00"/>
        <w:jc w:val="center"/>
        <w:outlineLvl w:val="2"/>
        <w:rPr>
          <w:rFonts w:ascii="Calibri" w:hAnsi="Calibri"/>
          <w:b/>
          <w:bCs/>
          <w:color w:val="002060"/>
          <w:sz w:val="36"/>
          <w:szCs w:val="36"/>
          <w:lang w:eastAsia="x-none"/>
        </w:rPr>
      </w:pPr>
      <w:r w:rsidRPr="007A57C2">
        <w:rPr>
          <w:rFonts w:ascii="Calibri" w:hAnsi="Calibri"/>
          <w:b/>
          <w:bCs/>
          <w:color w:val="002060"/>
          <w:sz w:val="36"/>
          <w:szCs w:val="36"/>
          <w:lang w:eastAsia="x-none"/>
        </w:rPr>
        <w:t>et l’Aide à la Complémentaire Santé</w:t>
      </w:r>
    </w:p>
    <w:p w:rsidR="007A57C2" w:rsidRPr="007A57C2" w:rsidRDefault="007A57C2" w:rsidP="007A57C2">
      <w:pPr>
        <w:jc w:val="both"/>
        <w:outlineLvl w:val="2"/>
        <w:rPr>
          <w:rFonts w:ascii="Calibri" w:hAnsi="Calibri"/>
          <w:bCs/>
          <w:sz w:val="18"/>
          <w:szCs w:val="24"/>
          <w:highlight w:val="yellow"/>
          <w:lang w:eastAsia="x-none"/>
        </w:rPr>
      </w:pPr>
    </w:p>
    <w:p w:rsidR="007A57C2" w:rsidRPr="007A57C2" w:rsidRDefault="007A57C2" w:rsidP="007A57C2">
      <w:pPr>
        <w:pBdr>
          <w:top w:val="single" w:sz="4" w:space="1" w:color="00B0F0"/>
          <w:left w:val="single" w:sz="4" w:space="4" w:color="00B0F0"/>
          <w:bottom w:val="single" w:sz="4" w:space="1" w:color="00B0F0"/>
          <w:right w:val="single" w:sz="4" w:space="4" w:color="00B0F0"/>
        </w:pBdr>
        <w:shd w:val="clear" w:color="auto" w:fill="E5F4FB"/>
        <w:jc w:val="both"/>
        <w:outlineLvl w:val="2"/>
        <w:rPr>
          <w:rFonts w:ascii="Calibri" w:eastAsia="Times New Roman" w:hAnsi="Calibri"/>
          <w:b/>
          <w:bCs/>
          <w:lang w:val="x-none" w:eastAsia="x-none"/>
        </w:rPr>
      </w:pPr>
      <w:r w:rsidRPr="007A57C2">
        <w:rPr>
          <w:rFonts w:ascii="Calibri" w:eastAsia="Times New Roman" w:hAnsi="Calibri"/>
          <w:b/>
          <w:bCs/>
          <w:color w:val="1F4E79" w:themeColor="accent1" w:themeShade="80"/>
          <w:lang w:eastAsia="x-none"/>
        </w:rPr>
        <w:t xml:space="preserve">PRINCIPE : Prise en charge par l’Etat, </w:t>
      </w:r>
      <w:r w:rsidRPr="007A57C2">
        <w:rPr>
          <w:rFonts w:ascii="Calibri" w:eastAsia="Times New Roman" w:hAnsi="Calibri"/>
          <w:bCs/>
          <w:color w:val="1F4E79" w:themeColor="accent1" w:themeShade="80"/>
          <w:lang w:eastAsia="x-none"/>
        </w:rPr>
        <w:t>par l’intermédiaire des Caisses d’assurance maladie des</w:t>
      </w:r>
      <w:r w:rsidRPr="007A57C2">
        <w:rPr>
          <w:rFonts w:ascii="Calibri" w:eastAsia="Times New Roman" w:hAnsi="Calibri"/>
          <w:bCs/>
          <w:lang w:eastAsia="x-none"/>
        </w:rPr>
        <w:t xml:space="preserve"> différents régimes, </w:t>
      </w:r>
      <w:r w:rsidRPr="007A57C2">
        <w:rPr>
          <w:rFonts w:ascii="Calibri" w:eastAsia="Times New Roman" w:hAnsi="Calibri"/>
          <w:b/>
          <w:bCs/>
          <w:lang w:eastAsia="x-none"/>
        </w:rPr>
        <w:t>des frais de cotisation à une complémentaire santé</w:t>
      </w:r>
      <w:r w:rsidRPr="007A57C2">
        <w:rPr>
          <w:rFonts w:ascii="Calibri" w:eastAsia="Times New Roman" w:hAnsi="Calibri"/>
          <w:bCs/>
          <w:lang w:eastAsia="x-none"/>
        </w:rPr>
        <w:t xml:space="preserve">, pour les personnes disposant de revenus très faibles. </w:t>
      </w:r>
    </w:p>
    <w:p w:rsidR="007A57C2" w:rsidRPr="007A57C2" w:rsidRDefault="007A57C2" w:rsidP="007A57C2">
      <w:pPr>
        <w:pBdr>
          <w:top w:val="single" w:sz="4" w:space="1" w:color="00B0F0"/>
          <w:left w:val="single" w:sz="4" w:space="4" w:color="00B0F0"/>
          <w:bottom w:val="single" w:sz="4" w:space="1" w:color="00B0F0"/>
          <w:right w:val="single" w:sz="4" w:space="4" w:color="00B0F0"/>
        </w:pBdr>
        <w:shd w:val="clear" w:color="auto" w:fill="E5F4FB"/>
        <w:jc w:val="both"/>
        <w:outlineLvl w:val="2"/>
        <w:rPr>
          <w:rFonts w:ascii="Calibri" w:eastAsia="Times New Roman" w:hAnsi="Calibri"/>
          <w:bCs/>
          <w:lang w:eastAsia="x-none"/>
        </w:rPr>
      </w:pPr>
      <w:r w:rsidRPr="007A57C2">
        <w:rPr>
          <w:rFonts w:ascii="Calibri" w:eastAsia="Times New Roman" w:hAnsi="Calibri"/>
          <w:b/>
          <w:bCs/>
          <w:lang w:eastAsia="x-none"/>
        </w:rPr>
        <w:t>Dans la CMU Complémentaire</w:t>
      </w:r>
      <w:r w:rsidRPr="007A57C2">
        <w:rPr>
          <w:rFonts w:ascii="Calibri" w:eastAsia="Times New Roman" w:hAnsi="Calibri"/>
          <w:bCs/>
          <w:lang w:eastAsia="x-none"/>
        </w:rPr>
        <w:t>, les prestations de complémentaire Santé peuvent être dispensées au choix de l’assuré soit par sa Caisse d’Assurance Maladie, soit par un organisme complémentaire agréé (Assurance ou Mutuelle).</w:t>
      </w:r>
    </w:p>
    <w:p w:rsidR="007A57C2" w:rsidRPr="007A57C2" w:rsidRDefault="007A57C2" w:rsidP="007A57C2">
      <w:pPr>
        <w:pBdr>
          <w:top w:val="single" w:sz="4" w:space="1" w:color="00B0F0"/>
          <w:left w:val="single" w:sz="4" w:space="4" w:color="00B0F0"/>
          <w:bottom w:val="single" w:sz="4" w:space="1" w:color="00B0F0"/>
          <w:right w:val="single" w:sz="4" w:space="4" w:color="00B0F0"/>
        </w:pBdr>
        <w:shd w:val="clear" w:color="auto" w:fill="E5F4FB"/>
        <w:jc w:val="both"/>
        <w:outlineLvl w:val="2"/>
        <w:rPr>
          <w:rFonts w:ascii="Calibri" w:eastAsia="Times New Roman" w:hAnsi="Calibri"/>
          <w:bCs/>
          <w:lang w:eastAsia="x-none"/>
        </w:rPr>
      </w:pPr>
      <w:r w:rsidRPr="007A57C2">
        <w:rPr>
          <w:rFonts w:ascii="Calibri" w:eastAsia="Times New Roman" w:hAnsi="Calibri"/>
          <w:bCs/>
          <w:lang w:eastAsia="x-none"/>
        </w:rPr>
        <w:t>Les personnes dont les ressources dépassent le plafond de la CMU Complémentaire peuvent bénéficier d’une</w:t>
      </w:r>
      <w:r w:rsidRPr="007A57C2">
        <w:rPr>
          <w:rFonts w:ascii="Calibri" w:eastAsia="Times New Roman" w:hAnsi="Calibri"/>
          <w:b/>
          <w:bCs/>
          <w:lang w:eastAsia="x-none"/>
        </w:rPr>
        <w:t xml:space="preserve"> Aide à la Complémentaire Santé (ou Chèque-Santé) </w:t>
      </w:r>
      <w:r w:rsidRPr="007A57C2">
        <w:rPr>
          <w:rFonts w:ascii="Calibri" w:eastAsia="Times New Roman" w:hAnsi="Calibri"/>
          <w:bCs/>
          <w:lang w:eastAsia="x-none"/>
        </w:rPr>
        <w:t>qu’ils peuvent déduire de leurs frais de souscription d’une Complémentaire Santé à la condition de souscrire un des contrats figurant sur une liste d’opérateurs sélectionnés par le Ministère de la Santé.</w:t>
      </w:r>
    </w:p>
    <w:p w:rsidR="007A57C2" w:rsidRPr="007A57C2" w:rsidRDefault="007A57C2" w:rsidP="007A57C2">
      <w:pPr>
        <w:jc w:val="both"/>
        <w:outlineLvl w:val="2"/>
        <w:rPr>
          <w:rFonts w:ascii="Calibri" w:eastAsia="Times New Roman" w:hAnsi="Calibri"/>
          <w:bCs/>
          <w:sz w:val="12"/>
          <w:szCs w:val="16"/>
          <w:lang w:eastAsia="x-none"/>
        </w:rPr>
      </w:pPr>
    </w:p>
    <w:p w:rsidR="007A57C2" w:rsidRPr="007A57C2" w:rsidRDefault="007A57C2" w:rsidP="007A57C2">
      <w:pPr>
        <w:pBdr>
          <w:bottom w:val="single" w:sz="12" w:space="1" w:color="5B9BD5"/>
        </w:pBdr>
        <w:shd w:val="clear" w:color="auto" w:fill="DEEAF6"/>
        <w:jc w:val="both"/>
        <w:rPr>
          <w:rFonts w:ascii="Calibri" w:hAnsi="Calibri"/>
          <w:b/>
          <w:bCs/>
          <w:color w:val="002060"/>
          <w:sz w:val="24"/>
          <w:szCs w:val="24"/>
        </w:rPr>
      </w:pPr>
      <w:r w:rsidRPr="007A57C2">
        <w:rPr>
          <w:rFonts w:ascii="Calibri" w:hAnsi="Calibri"/>
          <w:b/>
          <w:bCs/>
          <w:color w:val="002060"/>
          <w:sz w:val="24"/>
          <w:szCs w:val="24"/>
        </w:rPr>
        <w:t>PROCEDURE DE DEMANDE</w:t>
      </w:r>
    </w:p>
    <w:p w:rsidR="007A57C2" w:rsidRPr="007A57C2" w:rsidRDefault="007A57C2" w:rsidP="007A57C2">
      <w:pPr>
        <w:shd w:val="clear" w:color="auto" w:fill="FFFFFF"/>
        <w:jc w:val="both"/>
        <w:rPr>
          <w:rFonts w:ascii="Calibri" w:hAnsi="Calibri"/>
          <w:b/>
          <w:bCs/>
          <w:color w:val="002060"/>
          <w:sz w:val="24"/>
          <w:szCs w:val="24"/>
          <w:u w:val="single"/>
        </w:rPr>
      </w:pPr>
      <w:r w:rsidRPr="007A57C2">
        <w:rPr>
          <w:rFonts w:ascii="Calibri" w:hAnsi="Calibri"/>
          <w:b/>
          <w:bCs/>
          <w:color w:val="002060"/>
          <w:sz w:val="24"/>
          <w:szCs w:val="24"/>
          <w:u w:val="single"/>
        </w:rPr>
        <w:t>CMU C ou ACS ?</w:t>
      </w:r>
    </w:p>
    <w:p w:rsidR="007A57C2" w:rsidRPr="007A57C2" w:rsidRDefault="007A57C2" w:rsidP="007A57C2">
      <w:pPr>
        <w:jc w:val="both"/>
        <w:outlineLvl w:val="2"/>
        <w:rPr>
          <w:rFonts w:ascii="Calibri" w:eastAsia="Times New Roman" w:hAnsi="Calibri"/>
          <w:bCs/>
          <w:lang w:eastAsia="x-none"/>
        </w:rPr>
      </w:pPr>
      <w:r w:rsidRPr="007A57C2">
        <w:rPr>
          <w:rFonts w:ascii="Calibri" w:eastAsia="Times New Roman" w:hAnsi="Calibri"/>
          <w:bCs/>
          <w:lang w:eastAsia="x-none"/>
        </w:rPr>
        <w:t>Une seule et même démarche permet d’ouvrir droit à la CMU Complémentaire ou à l’Aide à la Complémentaire Santé.</w:t>
      </w:r>
    </w:p>
    <w:p w:rsidR="007A57C2" w:rsidRPr="007A57C2" w:rsidRDefault="007A57C2" w:rsidP="007A57C2">
      <w:pPr>
        <w:jc w:val="both"/>
        <w:outlineLvl w:val="2"/>
        <w:rPr>
          <w:rFonts w:ascii="Calibri" w:eastAsia="Times New Roman" w:hAnsi="Calibri"/>
          <w:bCs/>
          <w:lang w:eastAsia="x-none"/>
        </w:rPr>
      </w:pPr>
      <w:r w:rsidRPr="007A57C2">
        <w:rPr>
          <w:rFonts w:ascii="Calibri" w:eastAsia="Times New Roman" w:hAnsi="Calibri"/>
          <w:bCs/>
          <w:lang w:eastAsia="x-none"/>
        </w:rPr>
        <w:t>Il convient d’adresser à la Caisse d’Assurance Maladie concernée le formulaire Cerfa téléchargeable sur le site du Fonds CMU.</w:t>
      </w:r>
      <w:r w:rsidRPr="007A57C2">
        <w:rPr>
          <w:rFonts w:ascii="Calibri" w:eastAsia="Times New Roman" w:hAnsi="Calibri"/>
          <w:bCs/>
          <w:i/>
          <w:lang w:eastAsia="x-none"/>
        </w:rPr>
        <w:t xml:space="preserve"> (Formulaire en cours de réédition au 18/06/2017)</w:t>
      </w:r>
    </w:p>
    <w:p w:rsidR="007A57C2" w:rsidRPr="007A57C2" w:rsidRDefault="007A57C2" w:rsidP="007A57C2">
      <w:pPr>
        <w:jc w:val="both"/>
        <w:outlineLvl w:val="2"/>
        <w:rPr>
          <w:rFonts w:ascii="Calibri" w:eastAsia="Times New Roman" w:hAnsi="Calibri"/>
          <w:bCs/>
          <w:lang w:eastAsia="x-none"/>
        </w:rPr>
      </w:pPr>
      <w:r w:rsidRPr="007A57C2">
        <w:rPr>
          <w:rFonts w:ascii="Calibri" w:eastAsia="Times New Roman" w:hAnsi="Calibri"/>
          <w:bCs/>
          <w:lang w:eastAsia="x-none"/>
        </w:rPr>
        <w:t>En fonction des ressources perçues au cours des 12 mois civils précédant la date de la demande, la Caisse procède à l’octroi de l’une ou l’autre des prestations.</w:t>
      </w:r>
    </w:p>
    <w:p w:rsidR="007A57C2" w:rsidRPr="007A57C2" w:rsidRDefault="007A57C2" w:rsidP="007A57C2">
      <w:pPr>
        <w:jc w:val="both"/>
        <w:outlineLvl w:val="2"/>
        <w:rPr>
          <w:rFonts w:ascii="Calibri" w:eastAsia="Times New Roman" w:hAnsi="Calibri"/>
          <w:bCs/>
          <w:lang w:eastAsia="x-none"/>
        </w:rPr>
      </w:pPr>
      <w:r w:rsidRPr="007A57C2">
        <w:rPr>
          <w:rFonts w:ascii="Calibri" w:eastAsia="Times New Roman" w:hAnsi="Calibri"/>
          <w:bCs/>
          <w:lang w:eastAsia="x-none"/>
        </w:rPr>
        <w:t>La CMU Complémentaire correspond à la souscription gratuite à une complémentaire santé par l’intermédiaire de la Caisse d’Assurance Maladie de Base ou par l’intermédiaire d’un organisme de complémentaire Santé agréé si le demandeur en a indiqué un.</w:t>
      </w:r>
    </w:p>
    <w:p w:rsidR="007A57C2" w:rsidRPr="007A57C2" w:rsidRDefault="007A57C2" w:rsidP="007A57C2">
      <w:pPr>
        <w:jc w:val="both"/>
        <w:outlineLvl w:val="2"/>
        <w:rPr>
          <w:rFonts w:ascii="Calibri" w:eastAsia="Times New Roman" w:hAnsi="Calibri"/>
          <w:bCs/>
          <w:lang w:eastAsia="x-none"/>
        </w:rPr>
      </w:pPr>
      <w:r w:rsidRPr="007A57C2">
        <w:rPr>
          <w:rFonts w:ascii="Calibri" w:eastAsia="Times New Roman" w:hAnsi="Calibri"/>
          <w:bCs/>
          <w:lang w:eastAsia="x-none"/>
        </w:rPr>
        <w:t>L’aide à la Complémentaire Santé permet l’attribution d’un Chèque Santé annuel, dont le montant varie en fonction de l’âge de chaque bénéficiaire, utilisable auprès de plusieurs groupements d’assureurs sélectionnés. Le montant du chèque Santé venant en déduction des cotisations dues à l’assureur.</w:t>
      </w:r>
    </w:p>
    <w:p w:rsidR="007A57C2" w:rsidRPr="007A57C2" w:rsidRDefault="007A57C2" w:rsidP="007A57C2">
      <w:pPr>
        <w:jc w:val="both"/>
        <w:outlineLvl w:val="2"/>
        <w:rPr>
          <w:rFonts w:ascii="Calibri" w:eastAsia="Times New Roman" w:hAnsi="Calibri"/>
          <w:bCs/>
          <w:lang w:eastAsia="x-none"/>
        </w:rPr>
      </w:pPr>
      <w:r w:rsidRPr="007A57C2">
        <w:rPr>
          <w:rFonts w:ascii="Calibri" w:eastAsia="Times New Roman" w:hAnsi="Calibri"/>
          <w:bCs/>
          <w:lang w:eastAsia="x-none"/>
        </w:rPr>
        <w:t>CMU C et ACS ouvrent droit à un « Panier de soins » règlementé et encadré par la Loi ainsi au bénéfice du tiers payant et à un contrat de fin de CMU C ou d‘ACS.</w:t>
      </w:r>
    </w:p>
    <w:p w:rsidR="007A57C2" w:rsidRPr="007A57C2" w:rsidRDefault="007A57C2" w:rsidP="007A57C2">
      <w:pPr>
        <w:shd w:val="clear" w:color="auto" w:fill="FFFFFF"/>
        <w:jc w:val="both"/>
        <w:rPr>
          <w:rFonts w:ascii="Calibri" w:hAnsi="Calibri"/>
          <w:b/>
          <w:bCs/>
          <w:color w:val="002060"/>
          <w:sz w:val="24"/>
          <w:szCs w:val="24"/>
          <w:u w:val="single"/>
        </w:rPr>
      </w:pPr>
      <w:r w:rsidRPr="007A57C2">
        <w:rPr>
          <w:rFonts w:ascii="Calibri" w:hAnsi="Calibri"/>
          <w:b/>
          <w:bCs/>
          <w:color w:val="002060"/>
          <w:sz w:val="24"/>
          <w:szCs w:val="24"/>
          <w:u w:val="single"/>
        </w:rPr>
        <w:t>OU DEPOSER SA DEMANDE ?</w:t>
      </w:r>
    </w:p>
    <w:p w:rsidR="007A57C2" w:rsidRPr="007A57C2" w:rsidRDefault="007A57C2" w:rsidP="007A57C2">
      <w:pPr>
        <w:jc w:val="both"/>
        <w:rPr>
          <w:rFonts w:ascii="Calibri" w:hAnsi="Calibri"/>
        </w:rPr>
      </w:pPr>
      <w:r w:rsidRPr="007A57C2">
        <w:rPr>
          <w:rFonts w:ascii="Calibri" w:hAnsi="Calibri"/>
          <w:b/>
          <w:u w:val="single"/>
        </w:rPr>
        <w:t>Dossiers de CMU Complémentaire et d’Aide à la Complémentaire Santé (ACS)</w:t>
      </w:r>
      <w:r w:rsidRPr="007A57C2">
        <w:rPr>
          <w:rFonts w:ascii="Calibri" w:hAnsi="Calibri"/>
        </w:rPr>
        <w:t> :</w:t>
      </w:r>
    </w:p>
    <w:p w:rsidR="007A57C2" w:rsidRPr="007A57C2" w:rsidRDefault="007A57C2" w:rsidP="00B83687">
      <w:pPr>
        <w:numPr>
          <w:ilvl w:val="0"/>
          <w:numId w:val="42"/>
        </w:numPr>
        <w:jc w:val="both"/>
        <w:rPr>
          <w:rFonts w:ascii="Calibri" w:hAnsi="Calibri"/>
        </w:rPr>
      </w:pPr>
      <w:r w:rsidRPr="007A57C2">
        <w:rPr>
          <w:rFonts w:ascii="Calibri" w:hAnsi="Calibri"/>
        </w:rPr>
        <w:t>Salariés du secteur agricole :</w:t>
      </w:r>
      <w:r w:rsidRPr="007A57C2">
        <w:rPr>
          <w:rFonts w:ascii="Calibri" w:hAnsi="Calibri"/>
        </w:rPr>
        <w:tab/>
      </w:r>
      <w:r w:rsidRPr="007A57C2">
        <w:rPr>
          <w:rFonts w:ascii="Calibri" w:hAnsi="Calibri"/>
        </w:rPr>
        <w:tab/>
      </w:r>
      <w:r w:rsidRPr="007A57C2">
        <w:rPr>
          <w:rFonts w:ascii="Calibri" w:hAnsi="Calibri"/>
        </w:rPr>
        <w:tab/>
        <w:t>à la MSA</w:t>
      </w:r>
    </w:p>
    <w:p w:rsidR="007A57C2" w:rsidRPr="007A57C2" w:rsidRDefault="007A57C2" w:rsidP="00B83687">
      <w:pPr>
        <w:numPr>
          <w:ilvl w:val="0"/>
          <w:numId w:val="42"/>
        </w:numPr>
        <w:jc w:val="both"/>
        <w:rPr>
          <w:rFonts w:ascii="Calibri" w:hAnsi="Calibri"/>
        </w:rPr>
      </w:pPr>
      <w:r w:rsidRPr="007A57C2">
        <w:rPr>
          <w:rFonts w:ascii="Calibri" w:hAnsi="Calibri"/>
        </w:rPr>
        <w:t>Artisans, Commerçants, Prof. libérales :</w:t>
      </w:r>
      <w:r w:rsidRPr="007A57C2">
        <w:rPr>
          <w:rFonts w:ascii="Calibri" w:hAnsi="Calibri"/>
        </w:rPr>
        <w:tab/>
      </w:r>
      <w:r w:rsidRPr="007A57C2">
        <w:rPr>
          <w:rFonts w:ascii="Calibri" w:hAnsi="Calibri"/>
        </w:rPr>
        <w:tab/>
        <w:t>au RSI</w:t>
      </w:r>
    </w:p>
    <w:p w:rsidR="007A57C2" w:rsidRPr="007A57C2" w:rsidRDefault="007A57C2" w:rsidP="00B83687">
      <w:pPr>
        <w:numPr>
          <w:ilvl w:val="0"/>
          <w:numId w:val="42"/>
        </w:numPr>
        <w:jc w:val="both"/>
        <w:rPr>
          <w:rFonts w:ascii="Calibri" w:hAnsi="Calibri"/>
        </w:rPr>
      </w:pPr>
      <w:r w:rsidRPr="007A57C2">
        <w:rPr>
          <w:rFonts w:ascii="Calibri" w:hAnsi="Calibri"/>
        </w:rPr>
        <w:t>Militaires :</w:t>
      </w:r>
      <w:r w:rsidRPr="007A57C2">
        <w:rPr>
          <w:rFonts w:ascii="Calibri" w:hAnsi="Calibri"/>
        </w:rPr>
        <w:tab/>
      </w:r>
      <w:r w:rsidRPr="007A57C2">
        <w:rPr>
          <w:rFonts w:ascii="Calibri" w:hAnsi="Calibri"/>
        </w:rPr>
        <w:tab/>
      </w:r>
      <w:r w:rsidRPr="007A57C2">
        <w:rPr>
          <w:rFonts w:ascii="Calibri" w:hAnsi="Calibri"/>
        </w:rPr>
        <w:tab/>
      </w:r>
      <w:r w:rsidRPr="007A57C2">
        <w:rPr>
          <w:rFonts w:ascii="Calibri" w:hAnsi="Calibri"/>
        </w:rPr>
        <w:tab/>
      </w:r>
      <w:r w:rsidRPr="007A57C2">
        <w:rPr>
          <w:rFonts w:ascii="Calibri" w:hAnsi="Calibri"/>
        </w:rPr>
        <w:tab/>
        <w:t>à la CNMSS</w:t>
      </w:r>
    </w:p>
    <w:p w:rsidR="007A57C2" w:rsidRPr="007A57C2" w:rsidRDefault="007A57C2" w:rsidP="00B83687">
      <w:pPr>
        <w:numPr>
          <w:ilvl w:val="0"/>
          <w:numId w:val="42"/>
        </w:numPr>
        <w:jc w:val="both"/>
        <w:rPr>
          <w:rFonts w:ascii="Calibri" w:hAnsi="Calibri"/>
        </w:rPr>
      </w:pPr>
      <w:r w:rsidRPr="007A57C2">
        <w:rPr>
          <w:rFonts w:ascii="Calibri" w:hAnsi="Calibri"/>
        </w:rPr>
        <w:t>Personnel de la SNCF :</w:t>
      </w:r>
      <w:r w:rsidRPr="007A57C2">
        <w:rPr>
          <w:rFonts w:ascii="Calibri" w:hAnsi="Calibri"/>
        </w:rPr>
        <w:tab/>
      </w:r>
      <w:r w:rsidRPr="007A57C2">
        <w:rPr>
          <w:rFonts w:ascii="Calibri" w:hAnsi="Calibri"/>
        </w:rPr>
        <w:tab/>
      </w:r>
      <w:r w:rsidRPr="007A57C2">
        <w:rPr>
          <w:rFonts w:ascii="Calibri" w:hAnsi="Calibri"/>
        </w:rPr>
        <w:tab/>
      </w:r>
      <w:r w:rsidRPr="007A57C2">
        <w:rPr>
          <w:rFonts w:ascii="Calibri" w:hAnsi="Calibri"/>
        </w:rPr>
        <w:tab/>
        <w:t>à la CPRPSNCF</w:t>
      </w:r>
    </w:p>
    <w:p w:rsidR="007A57C2" w:rsidRPr="007A57C2" w:rsidRDefault="007A57C2" w:rsidP="00B83687">
      <w:pPr>
        <w:numPr>
          <w:ilvl w:val="0"/>
          <w:numId w:val="42"/>
        </w:numPr>
        <w:jc w:val="both"/>
        <w:rPr>
          <w:rFonts w:ascii="Calibri" w:hAnsi="Calibri"/>
        </w:rPr>
      </w:pPr>
      <w:r w:rsidRPr="007A57C2">
        <w:rPr>
          <w:rFonts w:ascii="Calibri" w:hAnsi="Calibri"/>
        </w:rPr>
        <w:t>Personnel d’EDF-GDF :</w:t>
      </w:r>
      <w:r w:rsidRPr="007A57C2">
        <w:rPr>
          <w:rFonts w:ascii="Calibri" w:hAnsi="Calibri"/>
        </w:rPr>
        <w:tab/>
      </w:r>
      <w:r w:rsidRPr="007A57C2">
        <w:rPr>
          <w:rFonts w:ascii="Calibri" w:hAnsi="Calibri"/>
        </w:rPr>
        <w:tab/>
      </w:r>
      <w:r w:rsidRPr="007A57C2">
        <w:rPr>
          <w:rFonts w:ascii="Calibri" w:hAnsi="Calibri"/>
        </w:rPr>
        <w:tab/>
      </w:r>
      <w:r w:rsidRPr="007A57C2">
        <w:rPr>
          <w:rFonts w:ascii="Calibri" w:hAnsi="Calibri"/>
        </w:rPr>
        <w:tab/>
        <w:t>à la CAMIEG</w:t>
      </w:r>
    </w:p>
    <w:p w:rsidR="007A57C2" w:rsidRPr="007A57C2" w:rsidRDefault="007A57C2" w:rsidP="00B83687">
      <w:pPr>
        <w:numPr>
          <w:ilvl w:val="0"/>
          <w:numId w:val="42"/>
        </w:numPr>
        <w:jc w:val="both"/>
        <w:rPr>
          <w:rFonts w:ascii="Calibri" w:hAnsi="Calibri"/>
          <w:b/>
        </w:rPr>
      </w:pPr>
      <w:r w:rsidRPr="007A57C2">
        <w:rPr>
          <w:rFonts w:ascii="Calibri" w:hAnsi="Calibri"/>
          <w:b/>
        </w:rPr>
        <w:t xml:space="preserve">Tous les autres assurés sociaux doivent adresser leur dossier de CMU Complémentaire ou d’ACS à la CPAM de leur département de résidence </w:t>
      </w:r>
      <w:r w:rsidRPr="007A57C2">
        <w:rPr>
          <w:rFonts w:ascii="Calibri" w:hAnsi="Calibri"/>
        </w:rPr>
        <w:t xml:space="preserve">(qu’ils soient assurés du Régime Général, du régime étudiant ou fonctionnaires). </w:t>
      </w:r>
      <w:r w:rsidRPr="007A57C2">
        <w:rPr>
          <w:rFonts w:ascii="Calibri" w:hAnsi="Calibri"/>
          <w:i/>
          <w:sz w:val="20"/>
        </w:rPr>
        <w:t>(CSS Art L 252-1)</w:t>
      </w:r>
    </w:p>
    <w:p w:rsidR="007A57C2" w:rsidRPr="007A57C2" w:rsidRDefault="007A57C2" w:rsidP="007A57C2">
      <w:pPr>
        <w:jc w:val="both"/>
        <w:rPr>
          <w:rFonts w:ascii="Calibri" w:hAnsi="Calibri"/>
        </w:rPr>
      </w:pPr>
      <w:r w:rsidRPr="007A57C2">
        <w:rPr>
          <w:rFonts w:ascii="Calibri" w:hAnsi="Calibri"/>
          <w:b/>
          <w:u w:val="single"/>
        </w:rPr>
        <w:t>Pour la CMU Complémentaire </w:t>
      </w:r>
      <w:r w:rsidRPr="007A57C2">
        <w:rPr>
          <w:rFonts w:ascii="Calibri" w:hAnsi="Calibri"/>
          <w:b/>
        </w:rPr>
        <w:t xml:space="preserve">: </w:t>
      </w:r>
      <w:r w:rsidRPr="007A57C2">
        <w:rPr>
          <w:rFonts w:ascii="Calibri" w:hAnsi="Calibri"/>
        </w:rPr>
        <w:t>Lorsque l’organisme de Complémentaire-Santé choisi par l’assuré n’est pas l’État par l’intermédiaire de la Caisse d’Assurance Maladie de Base, c’est à cette dernière qu’il appartient de transmettre son accord à l’organisme de Complémentaire-Santé (dite Mutuelle) choisi par le bénéficiaire (par exemple à la MGEN, à la MNH, à AXA ou tout autre Complémentaire-Santé choisie par l’assuré et figurant sur la liste des organismes agréés).</w:t>
      </w:r>
    </w:p>
    <w:p w:rsidR="007A57C2" w:rsidRPr="007A57C2" w:rsidRDefault="007A57C2" w:rsidP="007A57C2">
      <w:pPr>
        <w:jc w:val="both"/>
        <w:rPr>
          <w:rFonts w:ascii="Calibri" w:hAnsi="Calibri"/>
        </w:rPr>
      </w:pPr>
      <w:r w:rsidRPr="007A57C2">
        <w:rPr>
          <w:rFonts w:ascii="Calibri" w:hAnsi="Calibri"/>
          <w:b/>
          <w:u w:val="single"/>
        </w:rPr>
        <w:t>Pour l’Aide à la Complémentaire Santé </w:t>
      </w:r>
      <w:r w:rsidRPr="007A57C2">
        <w:rPr>
          <w:rFonts w:ascii="Calibri" w:hAnsi="Calibri"/>
          <w:b/>
        </w:rPr>
        <w:t xml:space="preserve">: </w:t>
      </w:r>
      <w:r w:rsidRPr="007A57C2">
        <w:rPr>
          <w:rFonts w:ascii="Calibri" w:hAnsi="Calibri"/>
        </w:rPr>
        <w:t>le Chèque-Santé est adressé à l’assuré qui doit ensuite le faire parvenir à sa Complémentaire-santé qui en déduira le montant des cotisations à venir et transformera le contrat précédant en « Contrat d’ACS ».</w:t>
      </w:r>
    </w:p>
    <w:p w:rsidR="007A57C2" w:rsidRPr="007A57C2" w:rsidRDefault="007A57C2" w:rsidP="007A57C2">
      <w:pPr>
        <w:pBdr>
          <w:bottom w:val="single" w:sz="12" w:space="1" w:color="5B9BD5"/>
        </w:pBdr>
        <w:shd w:val="clear" w:color="auto" w:fill="DEEAF6"/>
        <w:jc w:val="both"/>
        <w:rPr>
          <w:rFonts w:ascii="Calibri" w:hAnsi="Calibri"/>
          <w:b/>
          <w:bCs/>
          <w:color w:val="002060"/>
          <w:sz w:val="24"/>
          <w:szCs w:val="24"/>
        </w:rPr>
      </w:pPr>
      <w:r w:rsidRPr="007A57C2">
        <w:rPr>
          <w:rFonts w:ascii="Calibri" w:hAnsi="Calibri"/>
          <w:b/>
          <w:bCs/>
          <w:color w:val="002060"/>
          <w:sz w:val="24"/>
          <w:szCs w:val="24"/>
        </w:rPr>
        <w:t>BASE DE CALCUL</w:t>
      </w:r>
    </w:p>
    <w:p w:rsidR="007A57C2" w:rsidRPr="007A57C2" w:rsidRDefault="007A57C2" w:rsidP="007A57C2">
      <w:pPr>
        <w:jc w:val="both"/>
        <w:rPr>
          <w:rFonts w:ascii="Calibri" w:hAnsi="Calibri"/>
          <w:bCs/>
          <w:lang w:eastAsia="x-none"/>
        </w:rPr>
      </w:pPr>
      <w:r w:rsidRPr="007A57C2">
        <w:rPr>
          <w:rFonts w:ascii="Calibri" w:hAnsi="Calibri"/>
          <w:bCs/>
          <w:lang w:eastAsia="x-none"/>
        </w:rPr>
        <w:t xml:space="preserve">Le plafond de ressources à ne pas dépasser pour l’obtention de la CMU Complémentaire est régi par les articles D. 861-1 et L. 861-1 du code de la sécurité sociale, majoré de 35 % pour l’obtention de l’Aide complémentaire santé, (Art. L.863-1 du CSS). </w:t>
      </w:r>
    </w:p>
    <w:p w:rsidR="007A57C2" w:rsidRPr="007A57C2" w:rsidRDefault="007A57C2" w:rsidP="007A57C2">
      <w:pPr>
        <w:jc w:val="both"/>
        <w:rPr>
          <w:rFonts w:ascii="Calibri" w:hAnsi="Calibri"/>
          <w:bCs/>
          <w:lang w:eastAsia="x-none"/>
        </w:rPr>
      </w:pPr>
      <w:r w:rsidRPr="007A57C2">
        <w:rPr>
          <w:rFonts w:ascii="Calibri" w:hAnsi="Calibri"/>
          <w:bCs/>
          <w:lang w:eastAsia="x-none"/>
        </w:rPr>
        <w:t xml:space="preserve">Toutes les ressources, imposables ou non imposables, perçues au cours des </w:t>
      </w:r>
      <w:r w:rsidRPr="007A57C2">
        <w:rPr>
          <w:rFonts w:ascii="Calibri" w:hAnsi="Calibri"/>
          <w:b/>
          <w:bCs/>
          <w:lang w:eastAsia="x-none"/>
        </w:rPr>
        <w:t>douze mois précédant la demande</w:t>
      </w:r>
      <w:r w:rsidRPr="007A57C2">
        <w:rPr>
          <w:rFonts w:ascii="Calibri" w:hAnsi="Calibri"/>
          <w:bCs/>
          <w:lang w:eastAsia="x-none"/>
        </w:rPr>
        <w:t xml:space="preserve"> sont prises en compte, exceptées celles mentionnées à l’article R. 861-10 du CSS. </w:t>
      </w:r>
    </w:p>
    <w:p w:rsidR="007A57C2" w:rsidRPr="007A57C2" w:rsidRDefault="007A57C2" w:rsidP="007A57C2">
      <w:pPr>
        <w:jc w:val="both"/>
        <w:rPr>
          <w:rFonts w:ascii="Calibri" w:hAnsi="Calibri"/>
          <w:bCs/>
          <w:lang w:eastAsia="x-none"/>
        </w:rPr>
      </w:pPr>
      <w:r w:rsidRPr="007A57C2">
        <w:rPr>
          <w:rFonts w:ascii="Calibri" w:hAnsi="Calibri"/>
          <w:bCs/>
          <w:lang w:eastAsia="x-none"/>
        </w:rPr>
        <w:t>Les intérêts des comptes d’épargne défiscalisés sont toutefois exclus du barème de calcul.</w:t>
      </w:r>
    </w:p>
    <w:p w:rsidR="007A57C2" w:rsidRPr="007A57C2" w:rsidRDefault="007A57C2" w:rsidP="007A57C2">
      <w:pPr>
        <w:jc w:val="both"/>
        <w:rPr>
          <w:rFonts w:asciiTheme="minorHAnsi" w:hAnsiTheme="minorHAnsi" w:cstheme="minorHAnsi"/>
        </w:rPr>
      </w:pPr>
      <w:r w:rsidRPr="007A57C2">
        <w:rPr>
          <w:rFonts w:asciiTheme="minorHAnsi" w:hAnsiTheme="minorHAnsi" w:cstheme="minorHAnsi"/>
          <w:bCs/>
          <w:lang w:eastAsia="x-none"/>
        </w:rPr>
        <w:t>Depuis le 1</w:t>
      </w:r>
      <w:r w:rsidRPr="007A57C2">
        <w:rPr>
          <w:rFonts w:asciiTheme="minorHAnsi" w:hAnsiTheme="minorHAnsi" w:cstheme="minorHAnsi"/>
          <w:bCs/>
          <w:vertAlign w:val="superscript"/>
          <w:lang w:eastAsia="x-none"/>
        </w:rPr>
        <w:t>er</w:t>
      </w:r>
      <w:r w:rsidRPr="007A57C2">
        <w:rPr>
          <w:rFonts w:asciiTheme="minorHAnsi" w:hAnsiTheme="minorHAnsi" w:cstheme="minorHAnsi"/>
          <w:bCs/>
          <w:lang w:eastAsia="x-none"/>
        </w:rPr>
        <w:t xml:space="preserve"> Juin 2017, </w:t>
      </w:r>
      <w:r w:rsidRPr="007A57C2">
        <w:rPr>
          <w:rFonts w:asciiTheme="minorHAnsi" w:hAnsiTheme="minorHAnsi" w:cstheme="minorHAnsi"/>
        </w:rPr>
        <w:t xml:space="preserve">la période de référence relative à la perception des autres revenus de placements est </w:t>
      </w:r>
      <w:r w:rsidRPr="007A57C2">
        <w:rPr>
          <w:rFonts w:asciiTheme="minorHAnsi" w:hAnsiTheme="minorHAnsi" w:cstheme="minorHAnsi"/>
          <w:b/>
        </w:rPr>
        <w:t>l'avant-dernière année civile précédant la demande</w:t>
      </w:r>
      <w:r w:rsidRPr="007A57C2">
        <w:rPr>
          <w:rFonts w:asciiTheme="minorHAnsi" w:hAnsiTheme="minorHAnsi" w:cstheme="minorHAnsi"/>
        </w:rPr>
        <w:t xml:space="preserve"> de CMU-C ou d’ACS. </w:t>
      </w:r>
      <w:r w:rsidRPr="007A57C2">
        <w:rPr>
          <w:rFonts w:asciiTheme="minorHAnsi" w:hAnsiTheme="minorHAnsi" w:cstheme="minorHAnsi"/>
          <w:i/>
        </w:rPr>
        <w:t>(CSS, art. R. 861-8).</w:t>
      </w:r>
    </w:p>
    <w:p w:rsidR="007A57C2" w:rsidRPr="007A57C2" w:rsidRDefault="007A57C2" w:rsidP="007A57C2">
      <w:pPr>
        <w:jc w:val="both"/>
        <w:rPr>
          <w:rFonts w:asciiTheme="minorHAnsi" w:hAnsiTheme="minorHAnsi" w:cstheme="minorHAnsi"/>
        </w:rPr>
      </w:pPr>
      <w:r w:rsidRPr="007A57C2">
        <w:rPr>
          <w:rFonts w:asciiTheme="minorHAnsi" w:hAnsiTheme="minorHAnsi" w:cstheme="minorHAnsi"/>
        </w:rPr>
        <w:t>Deux périodes de références distinctes coexisteront désormais dans les demandes de CMU-C et d’ACS :</w:t>
      </w:r>
    </w:p>
    <w:p w:rsidR="007A57C2" w:rsidRPr="007A57C2" w:rsidRDefault="007A57C2" w:rsidP="00B83687">
      <w:pPr>
        <w:numPr>
          <w:ilvl w:val="0"/>
          <w:numId w:val="69"/>
        </w:numPr>
        <w:contextualSpacing/>
        <w:jc w:val="both"/>
        <w:rPr>
          <w:rFonts w:asciiTheme="minorHAnsi" w:hAnsiTheme="minorHAnsi" w:cstheme="minorHAnsi"/>
        </w:rPr>
      </w:pPr>
      <w:r w:rsidRPr="007A57C2">
        <w:rPr>
          <w:rFonts w:asciiTheme="minorHAnsi" w:hAnsiTheme="minorHAnsi" w:cstheme="minorHAnsi"/>
          <w:b/>
        </w:rPr>
        <w:t>Les 12 mois précédant la demande</w:t>
      </w:r>
      <w:r w:rsidRPr="007A57C2">
        <w:rPr>
          <w:rFonts w:asciiTheme="minorHAnsi" w:hAnsiTheme="minorHAnsi" w:cstheme="minorHAnsi"/>
        </w:rPr>
        <w:t> : pour toutes les ressources, à l’exception des revenus de placements,</w:t>
      </w:r>
    </w:p>
    <w:p w:rsidR="007A57C2" w:rsidRPr="007A57C2" w:rsidRDefault="007A57C2" w:rsidP="00B83687">
      <w:pPr>
        <w:numPr>
          <w:ilvl w:val="0"/>
          <w:numId w:val="69"/>
        </w:numPr>
        <w:contextualSpacing/>
        <w:jc w:val="both"/>
        <w:rPr>
          <w:rFonts w:asciiTheme="minorHAnsi" w:hAnsiTheme="minorHAnsi" w:cstheme="minorHAnsi"/>
        </w:rPr>
      </w:pPr>
      <w:r w:rsidRPr="007A57C2">
        <w:rPr>
          <w:rFonts w:asciiTheme="minorHAnsi" w:hAnsiTheme="minorHAnsi" w:cstheme="minorHAnsi"/>
          <w:b/>
        </w:rPr>
        <w:t>L’avant dernière année précédant la demande</w:t>
      </w:r>
      <w:r w:rsidRPr="007A57C2">
        <w:rPr>
          <w:rFonts w:asciiTheme="minorHAnsi" w:hAnsiTheme="minorHAnsi" w:cstheme="minorHAnsi"/>
        </w:rPr>
        <w:t> : pour les revenus de placements imposables.</w:t>
      </w:r>
    </w:p>
    <w:p w:rsidR="007A57C2" w:rsidRPr="007A57C2" w:rsidRDefault="007A57C2" w:rsidP="007A57C2">
      <w:pPr>
        <w:jc w:val="both"/>
        <w:rPr>
          <w:rFonts w:ascii="Calibri" w:hAnsi="Calibri"/>
          <w:bCs/>
          <w:lang w:eastAsia="x-none"/>
        </w:rPr>
      </w:pPr>
      <w:r w:rsidRPr="007A57C2">
        <w:rPr>
          <w:rFonts w:ascii="Calibri" w:hAnsi="Calibri"/>
          <w:bCs/>
          <w:lang w:eastAsia="x-none"/>
        </w:rPr>
        <w:t>Puis, en fonction de la situation de logement du demandeur un forfait logement est ajouté par la Caisse d’Assurance maladie aux ressources déclarées.</w:t>
      </w:r>
    </w:p>
    <w:p w:rsidR="007A57C2" w:rsidRPr="007A57C2" w:rsidRDefault="007A57C2" w:rsidP="007A57C2">
      <w:pPr>
        <w:pBdr>
          <w:bottom w:val="single" w:sz="4" w:space="1" w:color="0070C0"/>
        </w:pBdr>
        <w:shd w:val="clear" w:color="auto" w:fill="E7F0F9"/>
        <w:rPr>
          <w:rFonts w:ascii="Calibri" w:hAnsi="Calibri"/>
          <w:b/>
          <w:bCs/>
          <w:caps/>
          <w:color w:val="1F497D"/>
          <w:sz w:val="24"/>
          <w:szCs w:val="24"/>
        </w:rPr>
      </w:pPr>
      <w:r w:rsidRPr="007A57C2">
        <w:rPr>
          <w:rFonts w:ascii="Calibri" w:hAnsi="Calibri"/>
          <w:b/>
          <w:bCs/>
          <w:caps/>
          <w:color w:val="1F497D"/>
          <w:sz w:val="24"/>
          <w:szCs w:val="24"/>
        </w:rPr>
        <w:t xml:space="preserve">plafonds de ressources CMU-C et ACS DEPUIS LE 01/04/2018 </w:t>
      </w:r>
      <w:r w:rsidRPr="007A57C2">
        <w:rPr>
          <w:rFonts w:ascii="Calibri" w:hAnsi="Calibri"/>
          <w:b/>
          <w:bCs/>
          <w:i/>
          <w:caps/>
          <w:color w:val="1F497D"/>
          <w:sz w:val="20"/>
          <w:szCs w:val="24"/>
        </w:rPr>
        <w:t>(CSS : A</w:t>
      </w:r>
      <w:r w:rsidRPr="007A57C2">
        <w:rPr>
          <w:rFonts w:ascii="Calibri" w:hAnsi="Calibri"/>
          <w:b/>
          <w:bCs/>
          <w:i/>
          <w:color w:val="1F497D"/>
          <w:sz w:val="20"/>
          <w:szCs w:val="24"/>
        </w:rPr>
        <w:t>rt</w:t>
      </w:r>
      <w:r w:rsidRPr="007A57C2">
        <w:rPr>
          <w:rFonts w:ascii="Calibri" w:hAnsi="Calibri"/>
          <w:b/>
          <w:bCs/>
          <w:i/>
          <w:caps/>
          <w:color w:val="1F497D"/>
          <w:sz w:val="20"/>
          <w:szCs w:val="24"/>
        </w:rPr>
        <w:t xml:space="preserve">. L 861-1 </w:t>
      </w:r>
      <w:r w:rsidRPr="007A57C2">
        <w:rPr>
          <w:rFonts w:ascii="Calibri" w:hAnsi="Calibri"/>
          <w:b/>
          <w:bCs/>
          <w:i/>
          <w:color w:val="1F497D"/>
          <w:sz w:val="20"/>
          <w:szCs w:val="24"/>
        </w:rPr>
        <w:t>et</w:t>
      </w:r>
      <w:r w:rsidRPr="007A57C2">
        <w:rPr>
          <w:rFonts w:ascii="Calibri" w:hAnsi="Calibri"/>
          <w:b/>
          <w:bCs/>
          <w:i/>
          <w:caps/>
          <w:color w:val="1F497D"/>
          <w:sz w:val="20"/>
          <w:szCs w:val="24"/>
        </w:rPr>
        <w:t xml:space="preserve"> D 861-1)</w:t>
      </w:r>
    </w:p>
    <w:p w:rsidR="007A57C2" w:rsidRPr="007A57C2" w:rsidRDefault="007A57C2" w:rsidP="007A57C2">
      <w:pPr>
        <w:widowControl w:val="0"/>
        <w:autoSpaceDE w:val="0"/>
        <w:autoSpaceDN w:val="0"/>
        <w:jc w:val="both"/>
        <w:rPr>
          <w:rFonts w:ascii="Calibri" w:hAnsi="Calibri" w:cs="Calibri"/>
          <w:szCs w:val="20"/>
        </w:rPr>
      </w:pPr>
      <w:r w:rsidRPr="007A57C2">
        <w:rPr>
          <w:rFonts w:ascii="Calibri" w:hAnsi="Calibri" w:cs="Calibri"/>
          <w:szCs w:val="20"/>
        </w:rPr>
        <w:t xml:space="preserve">Pour l’octroi de l’Aide Complémentaire Santé (ACS), les ressources doivent être comprises entre le plafond de la CMU complémentaire et celui-ci majoré de 35 % </w:t>
      </w:r>
      <w:r w:rsidRPr="007A57C2">
        <w:rPr>
          <w:rFonts w:ascii="Calibri" w:hAnsi="Calibri" w:cs="Calibri"/>
          <w:i/>
          <w:sz w:val="18"/>
          <w:szCs w:val="20"/>
        </w:rPr>
        <w:t>(Art. L.863-1 du CSS).</w:t>
      </w:r>
    </w:p>
    <w:p w:rsidR="007A57C2" w:rsidRPr="007A57C2" w:rsidRDefault="007A57C2" w:rsidP="007A57C2">
      <w:pPr>
        <w:widowControl w:val="0"/>
        <w:autoSpaceDE w:val="0"/>
        <w:autoSpaceDN w:val="0"/>
        <w:jc w:val="both"/>
        <w:rPr>
          <w:rFonts w:ascii="Calibri" w:hAnsi="Calibri" w:cs="Calibri"/>
          <w:szCs w:val="20"/>
        </w:rPr>
      </w:pPr>
      <w:r w:rsidRPr="007A57C2">
        <w:rPr>
          <w:rFonts w:ascii="Calibri" w:hAnsi="Calibri" w:cs="Calibri"/>
          <w:szCs w:val="20"/>
        </w:rPr>
        <w:t>Les plafonds de ressources diffèrent selon que le demandeur vit en métropole ou dans un Département d’Outre-Mer.</w:t>
      </w:r>
    </w:p>
    <w:p w:rsidR="007A57C2" w:rsidRPr="007A57C2" w:rsidRDefault="007A57C2" w:rsidP="007A57C2">
      <w:pPr>
        <w:widowControl w:val="0"/>
        <w:autoSpaceDE w:val="0"/>
        <w:autoSpaceDN w:val="0"/>
        <w:jc w:val="center"/>
        <w:rPr>
          <w:rFonts w:ascii="Calibri" w:hAnsi="Calibri" w:cs="Calibri"/>
          <w:b/>
          <w:color w:val="1F4E79" w:themeColor="accent1" w:themeShade="80"/>
          <w:sz w:val="24"/>
        </w:rPr>
      </w:pPr>
      <w:bookmarkStart w:id="14" w:name="_Hlk481079694"/>
      <w:r w:rsidRPr="007A57C2">
        <w:rPr>
          <w:rFonts w:ascii="Calibri" w:hAnsi="Calibri" w:cs="Calibri"/>
          <w:b/>
          <w:color w:val="1F4E79" w:themeColor="accent1" w:themeShade="80"/>
          <w:sz w:val="24"/>
        </w:rPr>
        <w:t xml:space="preserve">PLAFONDS DE RESSOURCES APPLICABLES EN </w:t>
      </w:r>
      <w:bookmarkEnd w:id="14"/>
      <w:r w:rsidRPr="007A57C2">
        <w:rPr>
          <w:rFonts w:ascii="Calibri" w:hAnsi="Calibri" w:cs="Calibri"/>
          <w:b/>
          <w:color w:val="1F4E79" w:themeColor="accent1" w:themeShade="80"/>
          <w:sz w:val="24"/>
        </w:rPr>
        <w:t>METROPOLE</w:t>
      </w:r>
    </w:p>
    <w:tbl>
      <w:tblPr>
        <w:tblStyle w:val="TableNormal1"/>
        <w:tblW w:w="9072" w:type="dxa"/>
        <w:tblInd w:w="-5"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ayout w:type="fixed"/>
        <w:tblLook w:val="01E0" w:firstRow="1" w:lastRow="1" w:firstColumn="1" w:lastColumn="1" w:noHBand="0" w:noVBand="0"/>
      </w:tblPr>
      <w:tblGrid>
        <w:gridCol w:w="1418"/>
        <w:gridCol w:w="1843"/>
        <w:gridCol w:w="1842"/>
        <w:gridCol w:w="1985"/>
        <w:gridCol w:w="1984"/>
      </w:tblGrid>
      <w:tr w:rsidR="007A57C2" w:rsidRPr="007A57C2" w:rsidTr="006209B7">
        <w:trPr>
          <w:trHeight w:val="340"/>
        </w:trPr>
        <w:tc>
          <w:tcPr>
            <w:tcW w:w="1418" w:type="dxa"/>
            <w:vMerge w:val="restart"/>
            <w:shd w:val="clear" w:color="auto" w:fill="DEEAF6" w:themeFill="accent1" w:themeFillTint="33"/>
          </w:tcPr>
          <w:p w:rsidR="007A57C2" w:rsidRPr="007A57C2" w:rsidRDefault="007A57C2" w:rsidP="007A57C2">
            <w:pPr>
              <w:spacing w:before="95"/>
              <w:jc w:val="center"/>
              <w:rPr>
                <w:rFonts w:asciiTheme="minorHAnsi" w:hAnsiTheme="minorHAnsi" w:cstheme="minorHAnsi"/>
                <w:b/>
                <w:color w:val="002060"/>
              </w:rPr>
            </w:pPr>
            <w:r w:rsidRPr="007A57C2">
              <w:rPr>
                <w:rFonts w:asciiTheme="minorHAnsi" w:hAnsiTheme="minorHAnsi" w:cstheme="minorHAnsi"/>
                <w:b/>
                <w:color w:val="002060"/>
              </w:rPr>
              <w:t>NBRE</w:t>
            </w:r>
          </w:p>
          <w:p w:rsidR="007A57C2" w:rsidRPr="007A57C2" w:rsidRDefault="007A57C2" w:rsidP="007A57C2">
            <w:pPr>
              <w:jc w:val="center"/>
              <w:rPr>
                <w:rFonts w:asciiTheme="minorHAnsi" w:hAnsiTheme="minorHAnsi" w:cstheme="minorHAnsi"/>
                <w:color w:val="002060"/>
              </w:rPr>
            </w:pPr>
            <w:r w:rsidRPr="007A57C2">
              <w:rPr>
                <w:rFonts w:asciiTheme="minorHAnsi" w:hAnsiTheme="minorHAnsi" w:cstheme="minorHAnsi"/>
                <w:b/>
                <w:color w:val="002060"/>
              </w:rPr>
              <w:t>DE PERSONNES</w:t>
            </w:r>
          </w:p>
        </w:tc>
        <w:tc>
          <w:tcPr>
            <w:tcW w:w="3685" w:type="dxa"/>
            <w:gridSpan w:val="2"/>
            <w:shd w:val="clear" w:color="auto" w:fill="DEEAF6" w:themeFill="accent1" w:themeFillTint="33"/>
          </w:tcPr>
          <w:p w:rsidR="007A57C2" w:rsidRPr="007A57C2" w:rsidRDefault="007A57C2" w:rsidP="007A57C2">
            <w:pPr>
              <w:spacing w:before="68"/>
              <w:jc w:val="center"/>
              <w:rPr>
                <w:rFonts w:asciiTheme="minorHAnsi" w:hAnsiTheme="minorHAnsi" w:cstheme="minorHAnsi"/>
                <w:b/>
                <w:color w:val="002060"/>
                <w:sz w:val="28"/>
              </w:rPr>
            </w:pPr>
            <w:r w:rsidRPr="007A57C2">
              <w:rPr>
                <w:rFonts w:asciiTheme="minorHAnsi" w:hAnsiTheme="minorHAnsi" w:cstheme="minorHAnsi"/>
                <w:b/>
                <w:color w:val="002060"/>
                <w:sz w:val="28"/>
              </w:rPr>
              <w:t>CMU-C</w:t>
            </w:r>
          </w:p>
        </w:tc>
        <w:tc>
          <w:tcPr>
            <w:tcW w:w="3969" w:type="dxa"/>
            <w:gridSpan w:val="2"/>
            <w:shd w:val="clear" w:color="auto" w:fill="DEEAF6" w:themeFill="accent1" w:themeFillTint="33"/>
          </w:tcPr>
          <w:p w:rsidR="007A57C2" w:rsidRPr="007A57C2" w:rsidRDefault="007A57C2" w:rsidP="007A57C2">
            <w:pPr>
              <w:spacing w:before="68"/>
              <w:ind w:right="-3"/>
              <w:jc w:val="center"/>
              <w:rPr>
                <w:rFonts w:asciiTheme="minorHAnsi" w:hAnsiTheme="minorHAnsi" w:cstheme="minorHAnsi"/>
                <w:b/>
                <w:color w:val="002060"/>
                <w:sz w:val="28"/>
              </w:rPr>
            </w:pPr>
            <w:r w:rsidRPr="007A57C2">
              <w:rPr>
                <w:rFonts w:asciiTheme="minorHAnsi" w:hAnsiTheme="minorHAnsi" w:cstheme="minorHAnsi"/>
                <w:b/>
                <w:color w:val="002060"/>
                <w:sz w:val="28"/>
              </w:rPr>
              <w:t>ACS</w:t>
            </w:r>
          </w:p>
        </w:tc>
      </w:tr>
      <w:tr w:rsidR="007A57C2" w:rsidRPr="007A57C2" w:rsidTr="006209B7">
        <w:trPr>
          <w:trHeight w:val="260"/>
        </w:trPr>
        <w:tc>
          <w:tcPr>
            <w:tcW w:w="1418" w:type="dxa"/>
            <w:vMerge/>
            <w:shd w:val="clear" w:color="auto" w:fill="DEEAF6" w:themeFill="accent1" w:themeFillTint="33"/>
          </w:tcPr>
          <w:p w:rsidR="007A57C2" w:rsidRPr="007A57C2" w:rsidRDefault="007A57C2" w:rsidP="007A57C2">
            <w:pPr>
              <w:jc w:val="center"/>
              <w:rPr>
                <w:rFonts w:asciiTheme="minorHAnsi" w:hAnsiTheme="minorHAnsi" w:cstheme="minorHAnsi"/>
                <w:color w:val="002060"/>
              </w:rPr>
            </w:pPr>
          </w:p>
        </w:tc>
        <w:tc>
          <w:tcPr>
            <w:tcW w:w="1843" w:type="dxa"/>
            <w:shd w:val="clear" w:color="auto" w:fill="DEEAF6" w:themeFill="accent1" w:themeFillTint="33"/>
          </w:tcPr>
          <w:p w:rsidR="007A57C2" w:rsidRPr="007A57C2" w:rsidRDefault="007A57C2" w:rsidP="007A57C2">
            <w:pPr>
              <w:spacing w:before="20"/>
              <w:jc w:val="center"/>
              <w:rPr>
                <w:rFonts w:asciiTheme="minorHAnsi" w:hAnsiTheme="minorHAnsi" w:cstheme="minorHAnsi"/>
                <w:b/>
                <w:color w:val="002060"/>
              </w:rPr>
            </w:pPr>
            <w:proofErr w:type="spellStart"/>
            <w:r w:rsidRPr="007A57C2">
              <w:rPr>
                <w:rFonts w:asciiTheme="minorHAnsi" w:hAnsiTheme="minorHAnsi" w:cstheme="minorHAnsi"/>
                <w:b/>
                <w:color w:val="002060"/>
              </w:rPr>
              <w:t>Annuel</w:t>
            </w:r>
            <w:proofErr w:type="spellEnd"/>
          </w:p>
        </w:tc>
        <w:tc>
          <w:tcPr>
            <w:tcW w:w="1842" w:type="dxa"/>
            <w:shd w:val="clear" w:color="auto" w:fill="DEEAF6" w:themeFill="accent1" w:themeFillTint="33"/>
          </w:tcPr>
          <w:p w:rsidR="007A57C2" w:rsidRPr="007A57C2" w:rsidRDefault="007A57C2" w:rsidP="007A57C2">
            <w:pPr>
              <w:spacing w:before="20"/>
              <w:jc w:val="center"/>
              <w:rPr>
                <w:rFonts w:asciiTheme="minorHAnsi" w:hAnsiTheme="minorHAnsi" w:cstheme="minorHAnsi"/>
                <w:color w:val="002060"/>
              </w:rPr>
            </w:pPr>
            <w:proofErr w:type="spellStart"/>
            <w:r w:rsidRPr="007A57C2">
              <w:rPr>
                <w:rFonts w:asciiTheme="minorHAnsi" w:hAnsiTheme="minorHAnsi" w:cstheme="minorHAnsi"/>
                <w:color w:val="002060"/>
              </w:rPr>
              <w:t>Mensuel</w:t>
            </w:r>
            <w:proofErr w:type="spellEnd"/>
            <w:r w:rsidRPr="007A57C2">
              <w:rPr>
                <w:rFonts w:asciiTheme="minorHAnsi" w:hAnsiTheme="minorHAnsi" w:cstheme="minorHAnsi"/>
                <w:color w:val="002060"/>
              </w:rPr>
              <w:t>*</w:t>
            </w:r>
          </w:p>
        </w:tc>
        <w:tc>
          <w:tcPr>
            <w:tcW w:w="1985" w:type="dxa"/>
            <w:shd w:val="clear" w:color="auto" w:fill="DEEAF6" w:themeFill="accent1" w:themeFillTint="33"/>
          </w:tcPr>
          <w:p w:rsidR="007A57C2" w:rsidRPr="007A57C2" w:rsidRDefault="007A57C2" w:rsidP="007A57C2">
            <w:pPr>
              <w:spacing w:before="20"/>
              <w:jc w:val="center"/>
              <w:rPr>
                <w:rFonts w:asciiTheme="minorHAnsi" w:hAnsiTheme="minorHAnsi" w:cstheme="minorHAnsi"/>
                <w:b/>
                <w:color w:val="002060"/>
              </w:rPr>
            </w:pPr>
            <w:proofErr w:type="spellStart"/>
            <w:r w:rsidRPr="007A57C2">
              <w:rPr>
                <w:rFonts w:asciiTheme="minorHAnsi" w:hAnsiTheme="minorHAnsi" w:cstheme="minorHAnsi"/>
                <w:b/>
                <w:color w:val="002060"/>
              </w:rPr>
              <w:t>Annuel</w:t>
            </w:r>
            <w:proofErr w:type="spellEnd"/>
          </w:p>
        </w:tc>
        <w:tc>
          <w:tcPr>
            <w:tcW w:w="1984" w:type="dxa"/>
            <w:shd w:val="clear" w:color="auto" w:fill="DEEAF6" w:themeFill="accent1" w:themeFillTint="33"/>
          </w:tcPr>
          <w:p w:rsidR="007A57C2" w:rsidRPr="007A57C2" w:rsidRDefault="007A57C2" w:rsidP="007A57C2">
            <w:pPr>
              <w:spacing w:before="20"/>
              <w:jc w:val="center"/>
              <w:rPr>
                <w:rFonts w:asciiTheme="minorHAnsi" w:hAnsiTheme="minorHAnsi" w:cstheme="minorHAnsi"/>
                <w:color w:val="002060"/>
              </w:rPr>
            </w:pPr>
            <w:proofErr w:type="spellStart"/>
            <w:r w:rsidRPr="007A57C2">
              <w:rPr>
                <w:rFonts w:asciiTheme="minorHAnsi" w:hAnsiTheme="minorHAnsi" w:cstheme="minorHAnsi"/>
                <w:color w:val="002060"/>
              </w:rPr>
              <w:t>Mensuel</w:t>
            </w:r>
            <w:proofErr w:type="spellEnd"/>
            <w:r w:rsidRPr="007A57C2">
              <w:rPr>
                <w:rFonts w:asciiTheme="minorHAnsi" w:hAnsiTheme="minorHAnsi" w:cstheme="minorHAnsi"/>
                <w:color w:val="002060"/>
              </w:rPr>
              <w:t>*</w:t>
            </w:r>
          </w:p>
        </w:tc>
      </w:tr>
      <w:tr w:rsidR="007A57C2" w:rsidRPr="007A57C2" w:rsidTr="006209B7">
        <w:trPr>
          <w:trHeight w:val="240"/>
        </w:trPr>
        <w:tc>
          <w:tcPr>
            <w:tcW w:w="1418" w:type="dxa"/>
            <w:shd w:val="clear" w:color="auto" w:fill="DEEAF6" w:themeFill="accent1" w:themeFillTint="33"/>
          </w:tcPr>
          <w:p w:rsidR="007A57C2" w:rsidRPr="007A57C2" w:rsidRDefault="007A57C2" w:rsidP="007A57C2">
            <w:pPr>
              <w:spacing w:before="16"/>
              <w:ind w:right="1"/>
              <w:jc w:val="center"/>
              <w:rPr>
                <w:rFonts w:asciiTheme="minorHAnsi" w:hAnsiTheme="minorHAnsi" w:cstheme="minorHAnsi"/>
              </w:rPr>
            </w:pPr>
            <w:r w:rsidRPr="007A57C2">
              <w:rPr>
                <w:rFonts w:asciiTheme="minorHAnsi" w:hAnsiTheme="minorHAnsi" w:cstheme="minorHAnsi"/>
              </w:rPr>
              <w:t>1</w:t>
            </w:r>
          </w:p>
        </w:tc>
        <w:tc>
          <w:tcPr>
            <w:tcW w:w="1843" w:type="dxa"/>
          </w:tcPr>
          <w:p w:rsidR="007A57C2" w:rsidRPr="007A57C2" w:rsidRDefault="007A57C2" w:rsidP="007A57C2">
            <w:pPr>
              <w:ind w:right="536"/>
              <w:jc w:val="right"/>
              <w:rPr>
                <w:rFonts w:asciiTheme="minorHAnsi" w:hAnsiTheme="minorHAnsi" w:cstheme="minorHAnsi"/>
                <w:b/>
              </w:rPr>
            </w:pPr>
            <w:r w:rsidRPr="007A57C2">
              <w:rPr>
                <w:rFonts w:asciiTheme="minorHAnsi" w:hAnsiTheme="minorHAnsi" w:cstheme="minorHAnsi"/>
                <w:b/>
              </w:rPr>
              <w:t>8 810 €</w:t>
            </w:r>
          </w:p>
        </w:tc>
        <w:tc>
          <w:tcPr>
            <w:tcW w:w="1842" w:type="dxa"/>
          </w:tcPr>
          <w:p w:rsidR="007A57C2" w:rsidRPr="007A57C2" w:rsidRDefault="007A57C2" w:rsidP="007A57C2">
            <w:pPr>
              <w:ind w:right="536"/>
              <w:jc w:val="right"/>
              <w:rPr>
                <w:rFonts w:asciiTheme="minorHAnsi" w:hAnsiTheme="minorHAnsi" w:cstheme="minorHAnsi"/>
              </w:rPr>
            </w:pPr>
            <w:r w:rsidRPr="007A57C2">
              <w:rPr>
                <w:rFonts w:asciiTheme="minorHAnsi" w:hAnsiTheme="minorHAnsi" w:cstheme="minorHAnsi"/>
              </w:rPr>
              <w:t>734 €</w:t>
            </w:r>
          </w:p>
        </w:tc>
        <w:tc>
          <w:tcPr>
            <w:tcW w:w="1985" w:type="dxa"/>
          </w:tcPr>
          <w:p w:rsidR="007A57C2" w:rsidRPr="007A57C2" w:rsidRDefault="007A57C2" w:rsidP="007A57C2">
            <w:pPr>
              <w:ind w:right="536"/>
              <w:jc w:val="right"/>
              <w:rPr>
                <w:rFonts w:asciiTheme="minorHAnsi" w:hAnsiTheme="minorHAnsi" w:cstheme="minorHAnsi"/>
                <w:b/>
              </w:rPr>
            </w:pPr>
            <w:r w:rsidRPr="007A57C2">
              <w:rPr>
                <w:rFonts w:asciiTheme="minorHAnsi" w:hAnsiTheme="minorHAnsi" w:cstheme="minorHAnsi"/>
                <w:b/>
              </w:rPr>
              <w:t>11 894 €</w:t>
            </w:r>
          </w:p>
        </w:tc>
        <w:tc>
          <w:tcPr>
            <w:tcW w:w="1984" w:type="dxa"/>
          </w:tcPr>
          <w:p w:rsidR="007A57C2" w:rsidRPr="007A57C2" w:rsidRDefault="007A57C2" w:rsidP="007A57C2">
            <w:pPr>
              <w:ind w:right="536"/>
              <w:jc w:val="right"/>
              <w:rPr>
                <w:rFonts w:asciiTheme="minorHAnsi" w:hAnsiTheme="minorHAnsi" w:cstheme="minorHAnsi"/>
              </w:rPr>
            </w:pPr>
            <w:r w:rsidRPr="007A57C2">
              <w:rPr>
                <w:rFonts w:asciiTheme="minorHAnsi" w:hAnsiTheme="minorHAnsi" w:cstheme="minorHAnsi"/>
              </w:rPr>
              <w:t>991 €</w:t>
            </w:r>
          </w:p>
        </w:tc>
      </w:tr>
      <w:tr w:rsidR="007A57C2" w:rsidRPr="007A57C2" w:rsidTr="006209B7">
        <w:trPr>
          <w:trHeight w:val="240"/>
        </w:trPr>
        <w:tc>
          <w:tcPr>
            <w:tcW w:w="1418" w:type="dxa"/>
            <w:shd w:val="clear" w:color="auto" w:fill="DEEAF6" w:themeFill="accent1" w:themeFillTint="33"/>
          </w:tcPr>
          <w:p w:rsidR="007A57C2" w:rsidRPr="007A57C2" w:rsidRDefault="007A57C2" w:rsidP="007A57C2">
            <w:pPr>
              <w:spacing w:before="15"/>
              <w:ind w:right="1"/>
              <w:jc w:val="center"/>
              <w:rPr>
                <w:rFonts w:asciiTheme="minorHAnsi" w:hAnsiTheme="minorHAnsi" w:cstheme="minorHAnsi"/>
              </w:rPr>
            </w:pPr>
            <w:r w:rsidRPr="007A57C2">
              <w:rPr>
                <w:rFonts w:asciiTheme="minorHAnsi" w:hAnsiTheme="minorHAnsi" w:cstheme="minorHAnsi"/>
              </w:rPr>
              <w:t>2</w:t>
            </w:r>
          </w:p>
        </w:tc>
        <w:tc>
          <w:tcPr>
            <w:tcW w:w="1843" w:type="dxa"/>
          </w:tcPr>
          <w:p w:rsidR="007A57C2" w:rsidRPr="007A57C2" w:rsidRDefault="007A57C2" w:rsidP="007A57C2">
            <w:pPr>
              <w:ind w:right="536"/>
              <w:jc w:val="right"/>
              <w:rPr>
                <w:rFonts w:asciiTheme="minorHAnsi" w:hAnsiTheme="minorHAnsi" w:cstheme="minorHAnsi"/>
                <w:b/>
              </w:rPr>
            </w:pPr>
            <w:r w:rsidRPr="007A57C2">
              <w:rPr>
                <w:rFonts w:asciiTheme="minorHAnsi" w:hAnsiTheme="minorHAnsi" w:cstheme="minorHAnsi"/>
                <w:b/>
              </w:rPr>
              <w:t>13 215 €</w:t>
            </w:r>
          </w:p>
        </w:tc>
        <w:tc>
          <w:tcPr>
            <w:tcW w:w="1842" w:type="dxa"/>
          </w:tcPr>
          <w:p w:rsidR="007A57C2" w:rsidRPr="007A57C2" w:rsidRDefault="007A57C2" w:rsidP="007A57C2">
            <w:pPr>
              <w:ind w:right="536"/>
              <w:jc w:val="right"/>
              <w:rPr>
                <w:rFonts w:asciiTheme="minorHAnsi" w:hAnsiTheme="minorHAnsi" w:cstheme="minorHAnsi"/>
              </w:rPr>
            </w:pPr>
            <w:r w:rsidRPr="007A57C2">
              <w:rPr>
                <w:rFonts w:asciiTheme="minorHAnsi" w:hAnsiTheme="minorHAnsi" w:cstheme="minorHAnsi"/>
              </w:rPr>
              <w:t>1 101 €</w:t>
            </w:r>
          </w:p>
        </w:tc>
        <w:tc>
          <w:tcPr>
            <w:tcW w:w="1985" w:type="dxa"/>
          </w:tcPr>
          <w:p w:rsidR="007A57C2" w:rsidRPr="007A57C2" w:rsidRDefault="007A57C2" w:rsidP="007A57C2">
            <w:pPr>
              <w:ind w:right="536"/>
              <w:jc w:val="right"/>
              <w:rPr>
                <w:rFonts w:asciiTheme="minorHAnsi" w:hAnsiTheme="minorHAnsi" w:cstheme="minorHAnsi"/>
                <w:b/>
              </w:rPr>
            </w:pPr>
            <w:r w:rsidRPr="007A57C2">
              <w:rPr>
                <w:rFonts w:asciiTheme="minorHAnsi" w:hAnsiTheme="minorHAnsi" w:cstheme="minorHAnsi"/>
                <w:b/>
              </w:rPr>
              <w:t>17 841 €</w:t>
            </w:r>
          </w:p>
        </w:tc>
        <w:tc>
          <w:tcPr>
            <w:tcW w:w="1984" w:type="dxa"/>
          </w:tcPr>
          <w:p w:rsidR="007A57C2" w:rsidRPr="007A57C2" w:rsidRDefault="007A57C2" w:rsidP="007A57C2">
            <w:pPr>
              <w:ind w:right="536"/>
              <w:jc w:val="right"/>
              <w:rPr>
                <w:rFonts w:asciiTheme="minorHAnsi" w:hAnsiTheme="minorHAnsi" w:cstheme="minorHAnsi"/>
              </w:rPr>
            </w:pPr>
            <w:r w:rsidRPr="007A57C2">
              <w:rPr>
                <w:rFonts w:asciiTheme="minorHAnsi" w:hAnsiTheme="minorHAnsi" w:cstheme="minorHAnsi"/>
              </w:rPr>
              <w:t>1 487 €</w:t>
            </w:r>
          </w:p>
        </w:tc>
      </w:tr>
      <w:tr w:rsidR="007A57C2" w:rsidRPr="007A57C2" w:rsidTr="006209B7">
        <w:trPr>
          <w:trHeight w:val="240"/>
        </w:trPr>
        <w:tc>
          <w:tcPr>
            <w:tcW w:w="1418" w:type="dxa"/>
            <w:shd w:val="clear" w:color="auto" w:fill="DEEAF6" w:themeFill="accent1" w:themeFillTint="33"/>
          </w:tcPr>
          <w:p w:rsidR="007A57C2" w:rsidRPr="007A57C2" w:rsidRDefault="007A57C2" w:rsidP="007A57C2">
            <w:pPr>
              <w:spacing w:before="15"/>
              <w:ind w:right="1"/>
              <w:jc w:val="center"/>
              <w:rPr>
                <w:rFonts w:asciiTheme="minorHAnsi" w:hAnsiTheme="minorHAnsi" w:cstheme="minorHAnsi"/>
              </w:rPr>
            </w:pPr>
            <w:r w:rsidRPr="007A57C2">
              <w:rPr>
                <w:rFonts w:asciiTheme="minorHAnsi" w:hAnsiTheme="minorHAnsi" w:cstheme="minorHAnsi"/>
              </w:rPr>
              <w:t>3</w:t>
            </w:r>
          </w:p>
        </w:tc>
        <w:tc>
          <w:tcPr>
            <w:tcW w:w="1843" w:type="dxa"/>
          </w:tcPr>
          <w:p w:rsidR="007A57C2" w:rsidRPr="007A57C2" w:rsidRDefault="007A57C2" w:rsidP="007A57C2">
            <w:pPr>
              <w:ind w:right="536"/>
              <w:jc w:val="right"/>
              <w:rPr>
                <w:rFonts w:asciiTheme="minorHAnsi" w:hAnsiTheme="minorHAnsi" w:cstheme="minorHAnsi"/>
                <w:b/>
              </w:rPr>
            </w:pPr>
            <w:r w:rsidRPr="007A57C2">
              <w:rPr>
                <w:rFonts w:asciiTheme="minorHAnsi" w:hAnsiTheme="minorHAnsi" w:cstheme="minorHAnsi"/>
                <w:b/>
              </w:rPr>
              <w:t>15 858 €</w:t>
            </w:r>
          </w:p>
        </w:tc>
        <w:tc>
          <w:tcPr>
            <w:tcW w:w="1842" w:type="dxa"/>
          </w:tcPr>
          <w:p w:rsidR="007A57C2" w:rsidRPr="007A57C2" w:rsidRDefault="007A57C2" w:rsidP="007A57C2">
            <w:pPr>
              <w:ind w:right="536"/>
              <w:jc w:val="right"/>
              <w:rPr>
                <w:rFonts w:asciiTheme="minorHAnsi" w:hAnsiTheme="minorHAnsi" w:cstheme="minorHAnsi"/>
              </w:rPr>
            </w:pPr>
            <w:r w:rsidRPr="007A57C2">
              <w:rPr>
                <w:rFonts w:asciiTheme="minorHAnsi" w:hAnsiTheme="minorHAnsi" w:cstheme="minorHAnsi"/>
              </w:rPr>
              <w:t>1 322 €</w:t>
            </w:r>
          </w:p>
        </w:tc>
        <w:tc>
          <w:tcPr>
            <w:tcW w:w="1985" w:type="dxa"/>
          </w:tcPr>
          <w:p w:rsidR="007A57C2" w:rsidRPr="007A57C2" w:rsidRDefault="007A57C2" w:rsidP="007A57C2">
            <w:pPr>
              <w:ind w:right="536"/>
              <w:jc w:val="right"/>
              <w:rPr>
                <w:rFonts w:asciiTheme="minorHAnsi" w:hAnsiTheme="minorHAnsi" w:cstheme="minorHAnsi"/>
                <w:b/>
              </w:rPr>
            </w:pPr>
            <w:r w:rsidRPr="007A57C2">
              <w:rPr>
                <w:rFonts w:asciiTheme="minorHAnsi" w:hAnsiTheme="minorHAnsi" w:cstheme="minorHAnsi"/>
                <w:b/>
              </w:rPr>
              <w:t>21 409 €</w:t>
            </w:r>
          </w:p>
        </w:tc>
        <w:tc>
          <w:tcPr>
            <w:tcW w:w="1984" w:type="dxa"/>
          </w:tcPr>
          <w:p w:rsidR="007A57C2" w:rsidRPr="007A57C2" w:rsidRDefault="007A57C2" w:rsidP="007A57C2">
            <w:pPr>
              <w:ind w:right="536"/>
              <w:jc w:val="right"/>
              <w:rPr>
                <w:rFonts w:asciiTheme="minorHAnsi" w:hAnsiTheme="minorHAnsi" w:cstheme="minorHAnsi"/>
              </w:rPr>
            </w:pPr>
            <w:r w:rsidRPr="007A57C2">
              <w:rPr>
                <w:rFonts w:asciiTheme="minorHAnsi" w:hAnsiTheme="minorHAnsi" w:cstheme="minorHAnsi"/>
              </w:rPr>
              <w:t>1 784 €</w:t>
            </w:r>
          </w:p>
        </w:tc>
      </w:tr>
      <w:tr w:rsidR="007A57C2" w:rsidRPr="007A57C2" w:rsidTr="006209B7">
        <w:trPr>
          <w:trHeight w:val="240"/>
        </w:trPr>
        <w:tc>
          <w:tcPr>
            <w:tcW w:w="1418" w:type="dxa"/>
            <w:shd w:val="clear" w:color="auto" w:fill="DEEAF6" w:themeFill="accent1" w:themeFillTint="33"/>
          </w:tcPr>
          <w:p w:rsidR="007A57C2" w:rsidRPr="007A57C2" w:rsidRDefault="007A57C2" w:rsidP="007A57C2">
            <w:pPr>
              <w:spacing w:before="15"/>
              <w:ind w:right="1"/>
              <w:jc w:val="center"/>
              <w:rPr>
                <w:rFonts w:asciiTheme="minorHAnsi" w:hAnsiTheme="minorHAnsi" w:cstheme="minorHAnsi"/>
              </w:rPr>
            </w:pPr>
            <w:r w:rsidRPr="007A57C2">
              <w:rPr>
                <w:rFonts w:asciiTheme="minorHAnsi" w:hAnsiTheme="minorHAnsi" w:cstheme="minorHAnsi"/>
              </w:rPr>
              <w:t>4</w:t>
            </w:r>
          </w:p>
        </w:tc>
        <w:tc>
          <w:tcPr>
            <w:tcW w:w="1843" w:type="dxa"/>
          </w:tcPr>
          <w:p w:rsidR="007A57C2" w:rsidRPr="007A57C2" w:rsidRDefault="007A57C2" w:rsidP="007A57C2">
            <w:pPr>
              <w:ind w:right="536"/>
              <w:jc w:val="right"/>
              <w:rPr>
                <w:rFonts w:asciiTheme="minorHAnsi" w:hAnsiTheme="minorHAnsi" w:cstheme="minorHAnsi"/>
                <w:b/>
              </w:rPr>
            </w:pPr>
            <w:r w:rsidRPr="007A57C2">
              <w:rPr>
                <w:rFonts w:asciiTheme="minorHAnsi" w:hAnsiTheme="minorHAnsi" w:cstheme="minorHAnsi"/>
                <w:b/>
              </w:rPr>
              <w:t>18 501 €</w:t>
            </w:r>
          </w:p>
        </w:tc>
        <w:tc>
          <w:tcPr>
            <w:tcW w:w="1842" w:type="dxa"/>
          </w:tcPr>
          <w:p w:rsidR="007A57C2" w:rsidRPr="007A57C2" w:rsidRDefault="007A57C2" w:rsidP="007A57C2">
            <w:pPr>
              <w:ind w:right="536"/>
              <w:jc w:val="right"/>
              <w:rPr>
                <w:rFonts w:asciiTheme="minorHAnsi" w:hAnsiTheme="minorHAnsi" w:cstheme="minorHAnsi"/>
              </w:rPr>
            </w:pPr>
            <w:r w:rsidRPr="007A57C2">
              <w:rPr>
                <w:rFonts w:asciiTheme="minorHAnsi" w:hAnsiTheme="minorHAnsi" w:cstheme="minorHAnsi"/>
              </w:rPr>
              <w:t>1 542 €</w:t>
            </w:r>
          </w:p>
        </w:tc>
        <w:tc>
          <w:tcPr>
            <w:tcW w:w="1985" w:type="dxa"/>
          </w:tcPr>
          <w:p w:rsidR="007A57C2" w:rsidRPr="007A57C2" w:rsidRDefault="007A57C2" w:rsidP="007A57C2">
            <w:pPr>
              <w:ind w:right="536"/>
              <w:jc w:val="right"/>
              <w:rPr>
                <w:rFonts w:asciiTheme="minorHAnsi" w:hAnsiTheme="minorHAnsi" w:cstheme="minorHAnsi"/>
                <w:b/>
              </w:rPr>
            </w:pPr>
            <w:r w:rsidRPr="007A57C2">
              <w:rPr>
                <w:rFonts w:asciiTheme="minorHAnsi" w:hAnsiTheme="minorHAnsi" w:cstheme="minorHAnsi"/>
                <w:b/>
              </w:rPr>
              <w:t>24 977 €</w:t>
            </w:r>
          </w:p>
        </w:tc>
        <w:tc>
          <w:tcPr>
            <w:tcW w:w="1984" w:type="dxa"/>
          </w:tcPr>
          <w:p w:rsidR="007A57C2" w:rsidRPr="007A57C2" w:rsidRDefault="007A57C2" w:rsidP="007A57C2">
            <w:pPr>
              <w:ind w:right="536"/>
              <w:jc w:val="right"/>
              <w:rPr>
                <w:rFonts w:asciiTheme="minorHAnsi" w:hAnsiTheme="minorHAnsi" w:cstheme="minorHAnsi"/>
              </w:rPr>
            </w:pPr>
            <w:r w:rsidRPr="007A57C2">
              <w:rPr>
                <w:rFonts w:asciiTheme="minorHAnsi" w:hAnsiTheme="minorHAnsi" w:cstheme="minorHAnsi"/>
              </w:rPr>
              <w:t>2 081 €</w:t>
            </w:r>
          </w:p>
        </w:tc>
      </w:tr>
      <w:tr w:rsidR="007A57C2" w:rsidRPr="007A57C2" w:rsidTr="006209B7">
        <w:trPr>
          <w:trHeight w:val="240"/>
        </w:trPr>
        <w:tc>
          <w:tcPr>
            <w:tcW w:w="1418" w:type="dxa"/>
            <w:shd w:val="clear" w:color="auto" w:fill="DEEAF6" w:themeFill="accent1" w:themeFillTint="33"/>
          </w:tcPr>
          <w:p w:rsidR="007A57C2" w:rsidRPr="007A57C2" w:rsidRDefault="007A57C2" w:rsidP="007A57C2">
            <w:pPr>
              <w:spacing w:before="18"/>
              <w:ind w:right="1"/>
              <w:jc w:val="center"/>
              <w:rPr>
                <w:rFonts w:asciiTheme="minorHAnsi" w:hAnsiTheme="minorHAnsi" w:cstheme="minorHAnsi"/>
              </w:rPr>
            </w:pPr>
            <w:r w:rsidRPr="007A57C2">
              <w:rPr>
                <w:rFonts w:asciiTheme="minorHAnsi" w:hAnsiTheme="minorHAnsi" w:cstheme="minorHAnsi"/>
              </w:rPr>
              <w:t>5</w:t>
            </w:r>
          </w:p>
        </w:tc>
        <w:tc>
          <w:tcPr>
            <w:tcW w:w="1843" w:type="dxa"/>
          </w:tcPr>
          <w:p w:rsidR="007A57C2" w:rsidRPr="007A57C2" w:rsidRDefault="007A57C2" w:rsidP="007A57C2">
            <w:pPr>
              <w:spacing w:before="1"/>
              <w:ind w:right="536"/>
              <w:jc w:val="right"/>
              <w:rPr>
                <w:rFonts w:asciiTheme="minorHAnsi" w:hAnsiTheme="minorHAnsi" w:cstheme="minorHAnsi"/>
                <w:b/>
              </w:rPr>
            </w:pPr>
            <w:r w:rsidRPr="007A57C2">
              <w:rPr>
                <w:rFonts w:asciiTheme="minorHAnsi" w:hAnsiTheme="minorHAnsi" w:cstheme="minorHAnsi"/>
                <w:b/>
              </w:rPr>
              <w:t>22 026 €</w:t>
            </w:r>
          </w:p>
        </w:tc>
        <w:tc>
          <w:tcPr>
            <w:tcW w:w="1842" w:type="dxa"/>
          </w:tcPr>
          <w:p w:rsidR="007A57C2" w:rsidRPr="007A57C2" w:rsidRDefault="007A57C2" w:rsidP="007A57C2">
            <w:pPr>
              <w:spacing w:before="1"/>
              <w:ind w:right="536"/>
              <w:jc w:val="right"/>
              <w:rPr>
                <w:rFonts w:asciiTheme="minorHAnsi" w:hAnsiTheme="minorHAnsi" w:cstheme="minorHAnsi"/>
              </w:rPr>
            </w:pPr>
            <w:r w:rsidRPr="007A57C2">
              <w:rPr>
                <w:rFonts w:asciiTheme="minorHAnsi" w:hAnsiTheme="minorHAnsi" w:cstheme="minorHAnsi"/>
              </w:rPr>
              <w:t>1 835 €</w:t>
            </w:r>
          </w:p>
        </w:tc>
        <w:tc>
          <w:tcPr>
            <w:tcW w:w="1985" w:type="dxa"/>
          </w:tcPr>
          <w:p w:rsidR="007A57C2" w:rsidRPr="007A57C2" w:rsidRDefault="007A57C2" w:rsidP="007A57C2">
            <w:pPr>
              <w:spacing w:before="1"/>
              <w:ind w:right="536"/>
              <w:jc w:val="right"/>
              <w:rPr>
                <w:rFonts w:asciiTheme="minorHAnsi" w:hAnsiTheme="minorHAnsi" w:cstheme="minorHAnsi"/>
                <w:b/>
              </w:rPr>
            </w:pPr>
            <w:r w:rsidRPr="007A57C2">
              <w:rPr>
                <w:rFonts w:asciiTheme="minorHAnsi" w:hAnsiTheme="minorHAnsi" w:cstheme="minorHAnsi"/>
                <w:b/>
              </w:rPr>
              <w:t>29 735 €</w:t>
            </w:r>
          </w:p>
        </w:tc>
        <w:tc>
          <w:tcPr>
            <w:tcW w:w="1984" w:type="dxa"/>
          </w:tcPr>
          <w:p w:rsidR="007A57C2" w:rsidRPr="007A57C2" w:rsidRDefault="007A57C2" w:rsidP="007A57C2">
            <w:pPr>
              <w:spacing w:before="1"/>
              <w:ind w:right="536"/>
              <w:jc w:val="right"/>
              <w:rPr>
                <w:rFonts w:asciiTheme="minorHAnsi" w:hAnsiTheme="minorHAnsi" w:cstheme="minorHAnsi"/>
              </w:rPr>
            </w:pPr>
            <w:r w:rsidRPr="007A57C2">
              <w:rPr>
                <w:rFonts w:asciiTheme="minorHAnsi" w:hAnsiTheme="minorHAnsi" w:cstheme="minorHAnsi"/>
              </w:rPr>
              <w:t>2 478 €</w:t>
            </w:r>
          </w:p>
        </w:tc>
      </w:tr>
      <w:tr w:rsidR="007A57C2" w:rsidRPr="007A57C2" w:rsidTr="006209B7">
        <w:trPr>
          <w:trHeight w:val="220"/>
        </w:trPr>
        <w:tc>
          <w:tcPr>
            <w:tcW w:w="1418" w:type="dxa"/>
            <w:shd w:val="clear" w:color="auto" w:fill="DEEAF6" w:themeFill="accent1" w:themeFillTint="33"/>
          </w:tcPr>
          <w:p w:rsidR="007A57C2" w:rsidRPr="007A57C2" w:rsidRDefault="007A57C2" w:rsidP="007A57C2">
            <w:pPr>
              <w:jc w:val="center"/>
              <w:rPr>
                <w:rFonts w:asciiTheme="minorHAnsi" w:hAnsiTheme="minorHAnsi" w:cstheme="minorHAnsi"/>
              </w:rPr>
            </w:pPr>
            <w:r w:rsidRPr="007A57C2">
              <w:rPr>
                <w:rFonts w:asciiTheme="minorHAnsi" w:hAnsiTheme="minorHAnsi" w:cstheme="minorHAnsi"/>
              </w:rPr>
              <w:t xml:space="preserve">Par </w:t>
            </w:r>
            <w:proofErr w:type="spellStart"/>
            <w:r w:rsidRPr="007A57C2">
              <w:rPr>
                <w:rFonts w:asciiTheme="minorHAnsi" w:hAnsiTheme="minorHAnsi" w:cstheme="minorHAnsi"/>
              </w:rPr>
              <w:t>personne</w:t>
            </w:r>
            <w:proofErr w:type="spellEnd"/>
            <w:r w:rsidRPr="007A57C2">
              <w:rPr>
                <w:rFonts w:asciiTheme="minorHAnsi" w:hAnsiTheme="minorHAnsi" w:cstheme="minorHAnsi"/>
              </w:rPr>
              <w:t xml:space="preserve"> en +</w:t>
            </w:r>
          </w:p>
        </w:tc>
        <w:tc>
          <w:tcPr>
            <w:tcW w:w="1843" w:type="dxa"/>
          </w:tcPr>
          <w:p w:rsidR="007A57C2" w:rsidRPr="007A57C2" w:rsidRDefault="007A57C2" w:rsidP="007A57C2">
            <w:pPr>
              <w:ind w:right="283"/>
              <w:jc w:val="right"/>
              <w:rPr>
                <w:rFonts w:asciiTheme="minorHAnsi" w:hAnsiTheme="minorHAnsi" w:cstheme="minorHAnsi"/>
                <w:b/>
              </w:rPr>
            </w:pPr>
            <w:r w:rsidRPr="007A57C2">
              <w:rPr>
                <w:rFonts w:asciiTheme="minorHAnsi" w:hAnsiTheme="minorHAnsi" w:cstheme="minorHAnsi"/>
                <w:b/>
              </w:rPr>
              <w:t>+ 3 524,09 €</w:t>
            </w:r>
          </w:p>
        </w:tc>
        <w:tc>
          <w:tcPr>
            <w:tcW w:w="1842" w:type="dxa"/>
          </w:tcPr>
          <w:p w:rsidR="007A57C2" w:rsidRPr="007A57C2" w:rsidRDefault="007A57C2" w:rsidP="007A57C2">
            <w:pPr>
              <w:ind w:right="280"/>
              <w:jc w:val="right"/>
              <w:rPr>
                <w:rFonts w:asciiTheme="minorHAnsi" w:hAnsiTheme="minorHAnsi" w:cstheme="minorHAnsi"/>
              </w:rPr>
            </w:pPr>
            <w:r w:rsidRPr="007A57C2">
              <w:rPr>
                <w:rFonts w:asciiTheme="minorHAnsi" w:hAnsiTheme="minorHAnsi" w:cstheme="minorHAnsi"/>
              </w:rPr>
              <w:t>+ 293,67 €</w:t>
            </w:r>
          </w:p>
        </w:tc>
        <w:tc>
          <w:tcPr>
            <w:tcW w:w="1985" w:type="dxa"/>
          </w:tcPr>
          <w:p w:rsidR="007A57C2" w:rsidRPr="007A57C2" w:rsidRDefault="007A57C2" w:rsidP="007A57C2">
            <w:pPr>
              <w:ind w:right="276"/>
              <w:jc w:val="right"/>
              <w:rPr>
                <w:rFonts w:asciiTheme="minorHAnsi" w:hAnsiTheme="minorHAnsi" w:cstheme="minorHAnsi"/>
                <w:b/>
              </w:rPr>
            </w:pPr>
            <w:r w:rsidRPr="007A57C2">
              <w:rPr>
                <w:rFonts w:asciiTheme="minorHAnsi" w:hAnsiTheme="minorHAnsi" w:cstheme="minorHAnsi"/>
                <w:b/>
              </w:rPr>
              <w:t>+ 4 757,52 €</w:t>
            </w:r>
          </w:p>
        </w:tc>
        <w:tc>
          <w:tcPr>
            <w:tcW w:w="1984" w:type="dxa"/>
          </w:tcPr>
          <w:p w:rsidR="007A57C2" w:rsidRPr="007A57C2" w:rsidRDefault="007A57C2" w:rsidP="007A57C2">
            <w:pPr>
              <w:ind w:right="281"/>
              <w:jc w:val="right"/>
              <w:rPr>
                <w:rFonts w:asciiTheme="minorHAnsi" w:hAnsiTheme="minorHAnsi" w:cstheme="minorHAnsi"/>
              </w:rPr>
            </w:pPr>
            <w:r w:rsidRPr="007A57C2">
              <w:rPr>
                <w:rFonts w:asciiTheme="minorHAnsi" w:hAnsiTheme="minorHAnsi" w:cstheme="minorHAnsi"/>
              </w:rPr>
              <w:t>+ 396,46 €</w:t>
            </w:r>
          </w:p>
        </w:tc>
      </w:tr>
    </w:tbl>
    <w:p w:rsidR="007A57C2" w:rsidRPr="007A57C2" w:rsidRDefault="007A57C2" w:rsidP="007A57C2">
      <w:pPr>
        <w:widowControl w:val="0"/>
        <w:autoSpaceDE w:val="0"/>
        <w:autoSpaceDN w:val="0"/>
        <w:jc w:val="both"/>
        <w:rPr>
          <w:rFonts w:ascii="Calibri" w:hAnsi="Calibri" w:cs="Calibri"/>
          <w:sz w:val="20"/>
          <w:szCs w:val="20"/>
        </w:rPr>
      </w:pPr>
      <w:r w:rsidRPr="007A57C2">
        <w:rPr>
          <w:rFonts w:ascii="Calibri" w:hAnsi="Calibri" w:cs="Calibri"/>
          <w:sz w:val="20"/>
          <w:szCs w:val="20"/>
        </w:rPr>
        <w:t>* Les moyennes mensuelles sont fournies à titre indicatif</w:t>
      </w:r>
    </w:p>
    <w:p w:rsidR="007A57C2" w:rsidRPr="007A57C2" w:rsidRDefault="007A57C2" w:rsidP="007A57C2">
      <w:pPr>
        <w:widowControl w:val="0"/>
        <w:autoSpaceDE w:val="0"/>
        <w:autoSpaceDN w:val="0"/>
        <w:jc w:val="center"/>
        <w:rPr>
          <w:rFonts w:ascii="Calibri" w:hAnsi="Calibri" w:cs="Calibri"/>
          <w:b/>
          <w:color w:val="1F4E79" w:themeColor="accent1" w:themeShade="80"/>
          <w:sz w:val="24"/>
        </w:rPr>
      </w:pPr>
      <w:r w:rsidRPr="007A57C2">
        <w:rPr>
          <w:rFonts w:ascii="Calibri" w:hAnsi="Calibri" w:cs="Calibri"/>
          <w:b/>
          <w:color w:val="1F4E79" w:themeColor="accent1" w:themeShade="80"/>
          <w:sz w:val="24"/>
        </w:rPr>
        <w:t>PLAFONDS DE RESSOURCES APPLICABLES DANS LES DOM</w:t>
      </w:r>
    </w:p>
    <w:tbl>
      <w:tblPr>
        <w:tblStyle w:val="TableNormal2"/>
        <w:tblW w:w="9072" w:type="dxa"/>
        <w:tblInd w:w="-5"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ayout w:type="fixed"/>
        <w:tblLook w:val="01E0" w:firstRow="1" w:lastRow="1" w:firstColumn="1" w:lastColumn="1" w:noHBand="0" w:noVBand="0"/>
      </w:tblPr>
      <w:tblGrid>
        <w:gridCol w:w="1418"/>
        <w:gridCol w:w="1843"/>
        <w:gridCol w:w="1842"/>
        <w:gridCol w:w="1985"/>
        <w:gridCol w:w="1984"/>
      </w:tblGrid>
      <w:tr w:rsidR="007A57C2" w:rsidRPr="007A57C2" w:rsidTr="006209B7">
        <w:trPr>
          <w:trHeight w:val="340"/>
        </w:trPr>
        <w:tc>
          <w:tcPr>
            <w:tcW w:w="1418" w:type="dxa"/>
            <w:vMerge w:val="restart"/>
            <w:shd w:val="clear" w:color="auto" w:fill="DEEAF6" w:themeFill="accent1" w:themeFillTint="33"/>
          </w:tcPr>
          <w:p w:rsidR="007A57C2" w:rsidRPr="007A57C2" w:rsidRDefault="007A57C2" w:rsidP="007A57C2">
            <w:pPr>
              <w:spacing w:before="93"/>
              <w:jc w:val="center"/>
              <w:rPr>
                <w:rFonts w:ascii="Calibri" w:hAnsi="Calibri" w:cs="Calibri"/>
                <w:b/>
                <w:color w:val="002060"/>
              </w:rPr>
            </w:pPr>
            <w:r w:rsidRPr="007A57C2">
              <w:rPr>
                <w:rFonts w:ascii="Calibri" w:hAnsi="Calibri" w:cs="Calibri"/>
                <w:b/>
                <w:color w:val="002060"/>
              </w:rPr>
              <w:t>NBRE</w:t>
            </w:r>
          </w:p>
          <w:p w:rsidR="007A57C2" w:rsidRPr="007A57C2" w:rsidRDefault="007A57C2" w:rsidP="007A57C2">
            <w:pPr>
              <w:jc w:val="center"/>
              <w:rPr>
                <w:rFonts w:ascii="Calibri" w:hAnsi="Calibri" w:cs="Calibri"/>
                <w:color w:val="002060"/>
              </w:rPr>
            </w:pPr>
            <w:r w:rsidRPr="007A57C2">
              <w:rPr>
                <w:rFonts w:ascii="Calibri" w:hAnsi="Calibri" w:cs="Calibri"/>
                <w:b/>
                <w:color w:val="002060"/>
              </w:rPr>
              <w:t>DE PERSONNES</w:t>
            </w:r>
          </w:p>
        </w:tc>
        <w:tc>
          <w:tcPr>
            <w:tcW w:w="3685" w:type="dxa"/>
            <w:gridSpan w:val="2"/>
            <w:shd w:val="clear" w:color="auto" w:fill="DEEAF6" w:themeFill="accent1" w:themeFillTint="33"/>
          </w:tcPr>
          <w:p w:rsidR="007A57C2" w:rsidRPr="007A57C2" w:rsidRDefault="007A57C2" w:rsidP="007A57C2">
            <w:pPr>
              <w:spacing w:before="69"/>
              <w:jc w:val="center"/>
              <w:rPr>
                <w:rFonts w:ascii="Calibri" w:hAnsi="Calibri" w:cs="Calibri"/>
                <w:b/>
                <w:color w:val="002060"/>
                <w:sz w:val="28"/>
              </w:rPr>
            </w:pPr>
            <w:r w:rsidRPr="007A57C2">
              <w:rPr>
                <w:rFonts w:ascii="Calibri" w:hAnsi="Calibri" w:cs="Calibri"/>
                <w:b/>
                <w:color w:val="002060"/>
                <w:sz w:val="28"/>
              </w:rPr>
              <w:t>CMU-C</w:t>
            </w:r>
          </w:p>
        </w:tc>
        <w:tc>
          <w:tcPr>
            <w:tcW w:w="3969" w:type="dxa"/>
            <w:gridSpan w:val="2"/>
            <w:shd w:val="clear" w:color="auto" w:fill="DEEAF6" w:themeFill="accent1" w:themeFillTint="33"/>
          </w:tcPr>
          <w:p w:rsidR="007A57C2" w:rsidRPr="007A57C2" w:rsidRDefault="007A57C2" w:rsidP="007A57C2">
            <w:pPr>
              <w:spacing w:before="69"/>
              <w:ind w:right="-3"/>
              <w:jc w:val="center"/>
              <w:rPr>
                <w:rFonts w:ascii="Calibri" w:hAnsi="Calibri" w:cs="Calibri"/>
                <w:b/>
                <w:color w:val="002060"/>
                <w:sz w:val="28"/>
              </w:rPr>
            </w:pPr>
            <w:r w:rsidRPr="007A57C2">
              <w:rPr>
                <w:rFonts w:ascii="Calibri" w:hAnsi="Calibri" w:cs="Calibri"/>
                <w:b/>
                <w:color w:val="002060"/>
                <w:sz w:val="28"/>
              </w:rPr>
              <w:t>ACS</w:t>
            </w:r>
          </w:p>
        </w:tc>
      </w:tr>
      <w:tr w:rsidR="007A57C2" w:rsidRPr="007A57C2" w:rsidTr="006209B7">
        <w:trPr>
          <w:trHeight w:val="260"/>
        </w:trPr>
        <w:tc>
          <w:tcPr>
            <w:tcW w:w="1418" w:type="dxa"/>
            <w:vMerge/>
            <w:shd w:val="clear" w:color="auto" w:fill="DEEAF6" w:themeFill="accent1" w:themeFillTint="33"/>
          </w:tcPr>
          <w:p w:rsidR="007A57C2" w:rsidRPr="007A57C2" w:rsidRDefault="007A57C2" w:rsidP="007A57C2">
            <w:pPr>
              <w:jc w:val="center"/>
              <w:rPr>
                <w:rFonts w:ascii="Calibri" w:hAnsi="Calibri" w:cs="Calibri"/>
                <w:color w:val="002060"/>
              </w:rPr>
            </w:pPr>
          </w:p>
        </w:tc>
        <w:tc>
          <w:tcPr>
            <w:tcW w:w="1843" w:type="dxa"/>
            <w:shd w:val="clear" w:color="auto" w:fill="DEEAF6" w:themeFill="accent1" w:themeFillTint="33"/>
          </w:tcPr>
          <w:p w:rsidR="007A57C2" w:rsidRPr="007A57C2" w:rsidRDefault="007A57C2" w:rsidP="007A57C2">
            <w:pPr>
              <w:spacing w:before="20"/>
              <w:jc w:val="center"/>
              <w:rPr>
                <w:rFonts w:ascii="Calibri" w:hAnsi="Calibri" w:cs="Calibri"/>
                <w:b/>
                <w:color w:val="002060"/>
              </w:rPr>
            </w:pPr>
            <w:proofErr w:type="spellStart"/>
            <w:r w:rsidRPr="007A57C2">
              <w:rPr>
                <w:rFonts w:ascii="Calibri" w:hAnsi="Calibri" w:cs="Calibri"/>
                <w:b/>
                <w:color w:val="002060"/>
              </w:rPr>
              <w:t>Annuel</w:t>
            </w:r>
            <w:proofErr w:type="spellEnd"/>
          </w:p>
        </w:tc>
        <w:tc>
          <w:tcPr>
            <w:tcW w:w="1842" w:type="dxa"/>
            <w:shd w:val="clear" w:color="auto" w:fill="DEEAF6" w:themeFill="accent1" w:themeFillTint="33"/>
          </w:tcPr>
          <w:p w:rsidR="007A57C2" w:rsidRPr="007A57C2" w:rsidRDefault="007A57C2" w:rsidP="007A57C2">
            <w:pPr>
              <w:spacing w:before="20"/>
              <w:jc w:val="center"/>
              <w:rPr>
                <w:rFonts w:ascii="Calibri" w:hAnsi="Calibri" w:cs="Calibri"/>
                <w:color w:val="002060"/>
              </w:rPr>
            </w:pPr>
            <w:proofErr w:type="spellStart"/>
            <w:r w:rsidRPr="007A57C2">
              <w:rPr>
                <w:rFonts w:ascii="Calibri" w:hAnsi="Calibri" w:cs="Calibri"/>
                <w:color w:val="002060"/>
              </w:rPr>
              <w:t>Mensuel</w:t>
            </w:r>
            <w:proofErr w:type="spellEnd"/>
            <w:r w:rsidRPr="007A57C2">
              <w:rPr>
                <w:rFonts w:ascii="Calibri" w:hAnsi="Calibri" w:cs="Calibri"/>
                <w:color w:val="002060"/>
              </w:rPr>
              <w:t>*</w:t>
            </w:r>
          </w:p>
        </w:tc>
        <w:tc>
          <w:tcPr>
            <w:tcW w:w="1985" w:type="dxa"/>
            <w:shd w:val="clear" w:color="auto" w:fill="DEEAF6" w:themeFill="accent1" w:themeFillTint="33"/>
          </w:tcPr>
          <w:p w:rsidR="007A57C2" w:rsidRPr="007A57C2" w:rsidRDefault="007A57C2" w:rsidP="007A57C2">
            <w:pPr>
              <w:spacing w:before="20"/>
              <w:jc w:val="center"/>
              <w:rPr>
                <w:rFonts w:ascii="Calibri" w:hAnsi="Calibri" w:cs="Calibri"/>
                <w:b/>
                <w:color w:val="002060"/>
              </w:rPr>
            </w:pPr>
            <w:proofErr w:type="spellStart"/>
            <w:r w:rsidRPr="007A57C2">
              <w:rPr>
                <w:rFonts w:ascii="Calibri" w:hAnsi="Calibri" w:cs="Calibri"/>
                <w:b/>
                <w:color w:val="002060"/>
              </w:rPr>
              <w:t>Annuel</w:t>
            </w:r>
            <w:proofErr w:type="spellEnd"/>
          </w:p>
        </w:tc>
        <w:tc>
          <w:tcPr>
            <w:tcW w:w="1984" w:type="dxa"/>
            <w:shd w:val="clear" w:color="auto" w:fill="DEEAF6" w:themeFill="accent1" w:themeFillTint="33"/>
          </w:tcPr>
          <w:p w:rsidR="007A57C2" w:rsidRPr="007A57C2" w:rsidRDefault="007A57C2" w:rsidP="007A57C2">
            <w:pPr>
              <w:spacing w:before="20"/>
              <w:jc w:val="center"/>
              <w:rPr>
                <w:rFonts w:ascii="Calibri" w:hAnsi="Calibri" w:cs="Calibri"/>
                <w:color w:val="002060"/>
              </w:rPr>
            </w:pPr>
            <w:proofErr w:type="spellStart"/>
            <w:r w:rsidRPr="007A57C2">
              <w:rPr>
                <w:rFonts w:ascii="Calibri" w:hAnsi="Calibri" w:cs="Calibri"/>
                <w:color w:val="002060"/>
              </w:rPr>
              <w:t>Mensuel</w:t>
            </w:r>
            <w:proofErr w:type="spellEnd"/>
            <w:r w:rsidRPr="007A57C2">
              <w:rPr>
                <w:rFonts w:ascii="Calibri" w:hAnsi="Calibri" w:cs="Calibri"/>
                <w:color w:val="002060"/>
              </w:rPr>
              <w:t>*</w:t>
            </w:r>
          </w:p>
        </w:tc>
      </w:tr>
      <w:tr w:rsidR="007A57C2" w:rsidRPr="007A57C2" w:rsidTr="006209B7">
        <w:trPr>
          <w:trHeight w:val="240"/>
        </w:trPr>
        <w:tc>
          <w:tcPr>
            <w:tcW w:w="1418" w:type="dxa"/>
            <w:shd w:val="clear" w:color="auto" w:fill="DEEAF6" w:themeFill="accent1" w:themeFillTint="33"/>
          </w:tcPr>
          <w:p w:rsidR="007A57C2" w:rsidRPr="007A57C2" w:rsidRDefault="007A57C2" w:rsidP="007A57C2">
            <w:pPr>
              <w:spacing w:before="15"/>
              <w:ind w:right="1"/>
              <w:jc w:val="center"/>
              <w:rPr>
                <w:rFonts w:ascii="Calibri" w:hAnsi="Calibri" w:cs="Calibri"/>
              </w:rPr>
            </w:pPr>
            <w:r w:rsidRPr="007A57C2">
              <w:rPr>
                <w:rFonts w:ascii="Calibri" w:hAnsi="Calibri" w:cs="Calibri"/>
              </w:rPr>
              <w:t>1</w:t>
            </w:r>
          </w:p>
        </w:tc>
        <w:tc>
          <w:tcPr>
            <w:tcW w:w="1843" w:type="dxa"/>
          </w:tcPr>
          <w:p w:rsidR="007A57C2" w:rsidRPr="007A57C2" w:rsidRDefault="007A57C2" w:rsidP="007A57C2">
            <w:pPr>
              <w:ind w:right="567"/>
              <w:jc w:val="right"/>
              <w:rPr>
                <w:rFonts w:ascii="Calibri" w:hAnsi="Calibri" w:cs="Calibri"/>
                <w:b/>
              </w:rPr>
            </w:pPr>
            <w:r w:rsidRPr="007A57C2">
              <w:rPr>
                <w:rFonts w:ascii="Calibri" w:hAnsi="Calibri" w:cs="Calibri"/>
                <w:b/>
              </w:rPr>
              <w:t>9 806 €</w:t>
            </w:r>
          </w:p>
        </w:tc>
        <w:tc>
          <w:tcPr>
            <w:tcW w:w="1842" w:type="dxa"/>
          </w:tcPr>
          <w:p w:rsidR="007A57C2" w:rsidRPr="007A57C2" w:rsidRDefault="007A57C2" w:rsidP="007A57C2">
            <w:pPr>
              <w:ind w:right="705"/>
              <w:jc w:val="right"/>
              <w:rPr>
                <w:rFonts w:ascii="Calibri" w:hAnsi="Calibri" w:cs="Calibri"/>
              </w:rPr>
            </w:pPr>
            <w:r w:rsidRPr="007A57C2">
              <w:rPr>
                <w:rFonts w:ascii="Calibri" w:hAnsi="Calibri" w:cs="Calibri"/>
              </w:rPr>
              <w:t>817 €</w:t>
            </w:r>
          </w:p>
        </w:tc>
        <w:tc>
          <w:tcPr>
            <w:tcW w:w="1985" w:type="dxa"/>
          </w:tcPr>
          <w:p w:rsidR="007A57C2" w:rsidRPr="007A57C2" w:rsidRDefault="007A57C2" w:rsidP="007A57C2">
            <w:pPr>
              <w:ind w:right="676"/>
              <w:jc w:val="right"/>
              <w:rPr>
                <w:rFonts w:ascii="Calibri" w:hAnsi="Calibri" w:cs="Calibri"/>
                <w:b/>
              </w:rPr>
            </w:pPr>
            <w:r w:rsidRPr="007A57C2">
              <w:rPr>
                <w:rFonts w:ascii="Calibri" w:hAnsi="Calibri" w:cs="Calibri"/>
                <w:b/>
              </w:rPr>
              <w:t>13 238 €</w:t>
            </w:r>
          </w:p>
        </w:tc>
        <w:tc>
          <w:tcPr>
            <w:tcW w:w="1984" w:type="dxa"/>
          </w:tcPr>
          <w:p w:rsidR="007A57C2" w:rsidRPr="007A57C2" w:rsidRDefault="007A57C2" w:rsidP="007A57C2">
            <w:pPr>
              <w:ind w:right="564"/>
              <w:jc w:val="right"/>
              <w:rPr>
                <w:rFonts w:ascii="Calibri" w:hAnsi="Calibri" w:cs="Calibri"/>
              </w:rPr>
            </w:pPr>
            <w:r w:rsidRPr="007A57C2">
              <w:rPr>
                <w:rFonts w:ascii="Calibri" w:hAnsi="Calibri" w:cs="Calibri"/>
              </w:rPr>
              <w:t>1 103 €</w:t>
            </w:r>
          </w:p>
        </w:tc>
      </w:tr>
      <w:tr w:rsidR="007A57C2" w:rsidRPr="007A57C2" w:rsidTr="006209B7">
        <w:trPr>
          <w:trHeight w:val="240"/>
        </w:trPr>
        <w:tc>
          <w:tcPr>
            <w:tcW w:w="1418" w:type="dxa"/>
            <w:shd w:val="clear" w:color="auto" w:fill="DEEAF6" w:themeFill="accent1" w:themeFillTint="33"/>
          </w:tcPr>
          <w:p w:rsidR="007A57C2" w:rsidRPr="007A57C2" w:rsidRDefault="007A57C2" w:rsidP="007A57C2">
            <w:pPr>
              <w:spacing w:before="15"/>
              <w:ind w:right="1"/>
              <w:jc w:val="center"/>
              <w:rPr>
                <w:rFonts w:ascii="Calibri" w:hAnsi="Calibri" w:cs="Calibri"/>
              </w:rPr>
            </w:pPr>
            <w:r w:rsidRPr="007A57C2">
              <w:rPr>
                <w:rFonts w:ascii="Calibri" w:hAnsi="Calibri" w:cs="Calibri"/>
              </w:rPr>
              <w:t>2</w:t>
            </w:r>
          </w:p>
        </w:tc>
        <w:tc>
          <w:tcPr>
            <w:tcW w:w="1843" w:type="dxa"/>
          </w:tcPr>
          <w:p w:rsidR="007A57C2" w:rsidRPr="007A57C2" w:rsidRDefault="007A57C2" w:rsidP="007A57C2">
            <w:pPr>
              <w:ind w:right="567"/>
              <w:jc w:val="right"/>
              <w:rPr>
                <w:rFonts w:ascii="Calibri" w:hAnsi="Calibri" w:cs="Calibri"/>
                <w:b/>
              </w:rPr>
            </w:pPr>
            <w:r w:rsidRPr="007A57C2">
              <w:rPr>
                <w:rFonts w:ascii="Calibri" w:hAnsi="Calibri" w:cs="Calibri"/>
                <w:b/>
              </w:rPr>
              <w:t>14 709 €</w:t>
            </w:r>
          </w:p>
        </w:tc>
        <w:tc>
          <w:tcPr>
            <w:tcW w:w="1842" w:type="dxa"/>
          </w:tcPr>
          <w:p w:rsidR="007A57C2" w:rsidRPr="007A57C2" w:rsidRDefault="007A57C2" w:rsidP="007A57C2">
            <w:pPr>
              <w:ind w:right="705"/>
              <w:jc w:val="right"/>
              <w:rPr>
                <w:rFonts w:ascii="Calibri" w:hAnsi="Calibri" w:cs="Calibri"/>
              </w:rPr>
            </w:pPr>
            <w:r w:rsidRPr="007A57C2">
              <w:rPr>
                <w:rFonts w:ascii="Calibri" w:hAnsi="Calibri" w:cs="Calibri"/>
              </w:rPr>
              <w:t>1 226 €</w:t>
            </w:r>
          </w:p>
        </w:tc>
        <w:tc>
          <w:tcPr>
            <w:tcW w:w="1985" w:type="dxa"/>
          </w:tcPr>
          <w:p w:rsidR="007A57C2" w:rsidRPr="007A57C2" w:rsidRDefault="007A57C2" w:rsidP="007A57C2">
            <w:pPr>
              <w:ind w:right="676"/>
              <w:jc w:val="right"/>
              <w:rPr>
                <w:rFonts w:ascii="Calibri" w:hAnsi="Calibri" w:cs="Calibri"/>
                <w:b/>
              </w:rPr>
            </w:pPr>
            <w:r w:rsidRPr="007A57C2">
              <w:rPr>
                <w:rFonts w:ascii="Calibri" w:hAnsi="Calibri" w:cs="Calibri"/>
                <w:b/>
              </w:rPr>
              <w:t>19 857 €</w:t>
            </w:r>
          </w:p>
        </w:tc>
        <w:tc>
          <w:tcPr>
            <w:tcW w:w="1984" w:type="dxa"/>
          </w:tcPr>
          <w:p w:rsidR="007A57C2" w:rsidRPr="007A57C2" w:rsidRDefault="007A57C2" w:rsidP="007A57C2">
            <w:pPr>
              <w:ind w:right="564"/>
              <w:jc w:val="right"/>
              <w:rPr>
                <w:rFonts w:ascii="Calibri" w:hAnsi="Calibri" w:cs="Calibri"/>
              </w:rPr>
            </w:pPr>
            <w:r w:rsidRPr="007A57C2">
              <w:rPr>
                <w:rFonts w:ascii="Calibri" w:hAnsi="Calibri" w:cs="Calibri"/>
              </w:rPr>
              <w:t>1 655 €</w:t>
            </w:r>
          </w:p>
        </w:tc>
      </w:tr>
      <w:tr w:rsidR="007A57C2" w:rsidRPr="007A57C2" w:rsidTr="006209B7">
        <w:trPr>
          <w:trHeight w:val="240"/>
        </w:trPr>
        <w:tc>
          <w:tcPr>
            <w:tcW w:w="1418" w:type="dxa"/>
            <w:shd w:val="clear" w:color="auto" w:fill="DEEAF6" w:themeFill="accent1" w:themeFillTint="33"/>
          </w:tcPr>
          <w:p w:rsidR="007A57C2" w:rsidRPr="007A57C2" w:rsidRDefault="007A57C2" w:rsidP="007A57C2">
            <w:pPr>
              <w:spacing w:before="15"/>
              <w:ind w:right="1"/>
              <w:jc w:val="center"/>
              <w:rPr>
                <w:rFonts w:ascii="Calibri" w:hAnsi="Calibri" w:cs="Calibri"/>
              </w:rPr>
            </w:pPr>
            <w:r w:rsidRPr="007A57C2">
              <w:rPr>
                <w:rFonts w:ascii="Calibri" w:hAnsi="Calibri" w:cs="Calibri"/>
              </w:rPr>
              <w:t>3</w:t>
            </w:r>
          </w:p>
        </w:tc>
        <w:tc>
          <w:tcPr>
            <w:tcW w:w="1843" w:type="dxa"/>
          </w:tcPr>
          <w:p w:rsidR="007A57C2" w:rsidRPr="007A57C2" w:rsidRDefault="007A57C2" w:rsidP="007A57C2">
            <w:pPr>
              <w:ind w:right="567"/>
              <w:jc w:val="right"/>
              <w:rPr>
                <w:rFonts w:ascii="Calibri" w:hAnsi="Calibri" w:cs="Calibri"/>
                <w:b/>
              </w:rPr>
            </w:pPr>
            <w:r w:rsidRPr="007A57C2">
              <w:rPr>
                <w:rFonts w:ascii="Calibri" w:hAnsi="Calibri" w:cs="Calibri"/>
                <w:b/>
              </w:rPr>
              <w:t>17 650 €</w:t>
            </w:r>
          </w:p>
        </w:tc>
        <w:tc>
          <w:tcPr>
            <w:tcW w:w="1842" w:type="dxa"/>
          </w:tcPr>
          <w:p w:rsidR="007A57C2" w:rsidRPr="007A57C2" w:rsidRDefault="007A57C2" w:rsidP="007A57C2">
            <w:pPr>
              <w:ind w:right="705"/>
              <w:jc w:val="right"/>
              <w:rPr>
                <w:rFonts w:ascii="Calibri" w:hAnsi="Calibri" w:cs="Calibri"/>
              </w:rPr>
            </w:pPr>
            <w:r w:rsidRPr="007A57C2">
              <w:rPr>
                <w:rFonts w:ascii="Calibri" w:hAnsi="Calibri" w:cs="Calibri"/>
              </w:rPr>
              <w:t>1 471 €</w:t>
            </w:r>
          </w:p>
        </w:tc>
        <w:tc>
          <w:tcPr>
            <w:tcW w:w="1985" w:type="dxa"/>
          </w:tcPr>
          <w:p w:rsidR="007A57C2" w:rsidRPr="007A57C2" w:rsidRDefault="007A57C2" w:rsidP="007A57C2">
            <w:pPr>
              <w:ind w:right="676"/>
              <w:jc w:val="right"/>
              <w:rPr>
                <w:rFonts w:ascii="Calibri" w:hAnsi="Calibri" w:cs="Calibri"/>
                <w:b/>
              </w:rPr>
            </w:pPr>
            <w:r w:rsidRPr="007A57C2">
              <w:rPr>
                <w:rFonts w:ascii="Calibri" w:hAnsi="Calibri" w:cs="Calibri"/>
                <w:b/>
              </w:rPr>
              <w:t>23 592 €</w:t>
            </w:r>
          </w:p>
        </w:tc>
        <w:tc>
          <w:tcPr>
            <w:tcW w:w="1984" w:type="dxa"/>
          </w:tcPr>
          <w:p w:rsidR="007A57C2" w:rsidRPr="007A57C2" w:rsidRDefault="007A57C2" w:rsidP="007A57C2">
            <w:pPr>
              <w:ind w:right="564"/>
              <w:jc w:val="right"/>
              <w:rPr>
                <w:rFonts w:ascii="Calibri" w:hAnsi="Calibri" w:cs="Calibri"/>
              </w:rPr>
            </w:pPr>
            <w:r w:rsidRPr="007A57C2">
              <w:rPr>
                <w:rFonts w:ascii="Calibri" w:hAnsi="Calibri" w:cs="Calibri"/>
              </w:rPr>
              <w:t>1 986 €</w:t>
            </w:r>
          </w:p>
        </w:tc>
      </w:tr>
      <w:tr w:rsidR="007A57C2" w:rsidRPr="007A57C2" w:rsidTr="006209B7">
        <w:trPr>
          <w:trHeight w:val="240"/>
        </w:trPr>
        <w:tc>
          <w:tcPr>
            <w:tcW w:w="1418" w:type="dxa"/>
            <w:shd w:val="clear" w:color="auto" w:fill="DEEAF6" w:themeFill="accent1" w:themeFillTint="33"/>
          </w:tcPr>
          <w:p w:rsidR="007A57C2" w:rsidRPr="007A57C2" w:rsidRDefault="007A57C2" w:rsidP="007A57C2">
            <w:pPr>
              <w:spacing w:before="15"/>
              <w:ind w:right="1"/>
              <w:jc w:val="center"/>
              <w:rPr>
                <w:rFonts w:ascii="Calibri" w:hAnsi="Calibri" w:cs="Calibri"/>
              </w:rPr>
            </w:pPr>
            <w:r w:rsidRPr="007A57C2">
              <w:rPr>
                <w:rFonts w:ascii="Calibri" w:hAnsi="Calibri" w:cs="Calibri"/>
              </w:rPr>
              <w:t>4</w:t>
            </w:r>
          </w:p>
        </w:tc>
        <w:tc>
          <w:tcPr>
            <w:tcW w:w="1843" w:type="dxa"/>
          </w:tcPr>
          <w:p w:rsidR="007A57C2" w:rsidRPr="007A57C2" w:rsidRDefault="007A57C2" w:rsidP="007A57C2">
            <w:pPr>
              <w:ind w:right="567"/>
              <w:jc w:val="right"/>
              <w:rPr>
                <w:rFonts w:ascii="Calibri" w:hAnsi="Calibri" w:cs="Calibri"/>
                <w:b/>
              </w:rPr>
            </w:pPr>
            <w:r w:rsidRPr="007A57C2">
              <w:rPr>
                <w:rFonts w:ascii="Calibri" w:hAnsi="Calibri" w:cs="Calibri"/>
                <w:b/>
              </w:rPr>
              <w:t>20 592 €</w:t>
            </w:r>
          </w:p>
        </w:tc>
        <w:tc>
          <w:tcPr>
            <w:tcW w:w="1842" w:type="dxa"/>
          </w:tcPr>
          <w:p w:rsidR="007A57C2" w:rsidRPr="007A57C2" w:rsidRDefault="007A57C2" w:rsidP="007A57C2">
            <w:pPr>
              <w:ind w:right="705"/>
              <w:jc w:val="right"/>
              <w:rPr>
                <w:rFonts w:ascii="Calibri" w:hAnsi="Calibri" w:cs="Calibri"/>
              </w:rPr>
            </w:pPr>
            <w:r w:rsidRPr="007A57C2">
              <w:rPr>
                <w:rFonts w:ascii="Calibri" w:hAnsi="Calibri" w:cs="Calibri"/>
              </w:rPr>
              <w:t>1 716 €</w:t>
            </w:r>
          </w:p>
        </w:tc>
        <w:tc>
          <w:tcPr>
            <w:tcW w:w="1985" w:type="dxa"/>
          </w:tcPr>
          <w:p w:rsidR="007A57C2" w:rsidRPr="007A57C2" w:rsidRDefault="007A57C2" w:rsidP="007A57C2">
            <w:pPr>
              <w:ind w:right="676"/>
              <w:jc w:val="right"/>
              <w:rPr>
                <w:rFonts w:ascii="Calibri" w:hAnsi="Calibri" w:cs="Calibri"/>
                <w:b/>
              </w:rPr>
            </w:pPr>
            <w:r w:rsidRPr="007A57C2">
              <w:rPr>
                <w:rFonts w:ascii="Calibri" w:hAnsi="Calibri" w:cs="Calibri"/>
                <w:b/>
              </w:rPr>
              <w:t>27 799 €</w:t>
            </w:r>
          </w:p>
        </w:tc>
        <w:tc>
          <w:tcPr>
            <w:tcW w:w="1984" w:type="dxa"/>
          </w:tcPr>
          <w:p w:rsidR="007A57C2" w:rsidRPr="007A57C2" w:rsidRDefault="007A57C2" w:rsidP="007A57C2">
            <w:pPr>
              <w:ind w:right="564"/>
              <w:jc w:val="right"/>
              <w:rPr>
                <w:rFonts w:ascii="Calibri" w:hAnsi="Calibri" w:cs="Calibri"/>
              </w:rPr>
            </w:pPr>
            <w:r w:rsidRPr="007A57C2">
              <w:rPr>
                <w:rFonts w:ascii="Calibri" w:hAnsi="Calibri" w:cs="Calibri"/>
              </w:rPr>
              <w:t>2 317 €</w:t>
            </w:r>
          </w:p>
        </w:tc>
      </w:tr>
      <w:tr w:rsidR="007A57C2" w:rsidRPr="007A57C2" w:rsidTr="006209B7">
        <w:trPr>
          <w:trHeight w:val="240"/>
        </w:trPr>
        <w:tc>
          <w:tcPr>
            <w:tcW w:w="1418" w:type="dxa"/>
            <w:shd w:val="clear" w:color="auto" w:fill="DEEAF6" w:themeFill="accent1" w:themeFillTint="33"/>
          </w:tcPr>
          <w:p w:rsidR="007A57C2" w:rsidRPr="007A57C2" w:rsidRDefault="007A57C2" w:rsidP="007A57C2">
            <w:pPr>
              <w:spacing w:before="18"/>
              <w:ind w:right="1"/>
              <w:jc w:val="center"/>
              <w:rPr>
                <w:rFonts w:ascii="Calibri" w:hAnsi="Calibri" w:cs="Calibri"/>
              </w:rPr>
            </w:pPr>
            <w:r w:rsidRPr="007A57C2">
              <w:rPr>
                <w:rFonts w:ascii="Calibri" w:hAnsi="Calibri" w:cs="Calibri"/>
              </w:rPr>
              <w:t>5</w:t>
            </w:r>
          </w:p>
        </w:tc>
        <w:tc>
          <w:tcPr>
            <w:tcW w:w="1843" w:type="dxa"/>
          </w:tcPr>
          <w:p w:rsidR="007A57C2" w:rsidRPr="007A57C2" w:rsidRDefault="007A57C2" w:rsidP="007A57C2">
            <w:pPr>
              <w:spacing w:before="1"/>
              <w:ind w:right="567"/>
              <w:jc w:val="right"/>
              <w:rPr>
                <w:rFonts w:ascii="Calibri" w:hAnsi="Calibri" w:cs="Calibri"/>
                <w:b/>
              </w:rPr>
            </w:pPr>
            <w:r w:rsidRPr="007A57C2">
              <w:rPr>
                <w:rFonts w:ascii="Calibri" w:hAnsi="Calibri" w:cs="Calibri"/>
                <w:b/>
              </w:rPr>
              <w:t>24 514 €</w:t>
            </w:r>
          </w:p>
        </w:tc>
        <w:tc>
          <w:tcPr>
            <w:tcW w:w="1842" w:type="dxa"/>
          </w:tcPr>
          <w:p w:rsidR="007A57C2" w:rsidRPr="007A57C2" w:rsidRDefault="007A57C2" w:rsidP="007A57C2">
            <w:pPr>
              <w:spacing w:before="1"/>
              <w:ind w:right="705"/>
              <w:jc w:val="right"/>
              <w:rPr>
                <w:rFonts w:ascii="Calibri" w:hAnsi="Calibri" w:cs="Calibri"/>
              </w:rPr>
            </w:pPr>
            <w:r w:rsidRPr="007A57C2">
              <w:rPr>
                <w:rFonts w:ascii="Calibri" w:hAnsi="Calibri" w:cs="Calibri"/>
              </w:rPr>
              <w:t>2 043 €</w:t>
            </w:r>
          </w:p>
        </w:tc>
        <w:tc>
          <w:tcPr>
            <w:tcW w:w="1985" w:type="dxa"/>
          </w:tcPr>
          <w:p w:rsidR="007A57C2" w:rsidRPr="007A57C2" w:rsidRDefault="007A57C2" w:rsidP="007A57C2">
            <w:pPr>
              <w:spacing w:before="1"/>
              <w:ind w:right="676"/>
              <w:jc w:val="right"/>
              <w:rPr>
                <w:rFonts w:ascii="Calibri" w:hAnsi="Calibri" w:cs="Calibri"/>
                <w:b/>
              </w:rPr>
            </w:pPr>
            <w:r w:rsidRPr="007A57C2">
              <w:rPr>
                <w:rFonts w:ascii="Calibri" w:hAnsi="Calibri" w:cs="Calibri"/>
                <w:b/>
              </w:rPr>
              <w:t>33 095 €</w:t>
            </w:r>
          </w:p>
        </w:tc>
        <w:tc>
          <w:tcPr>
            <w:tcW w:w="1984" w:type="dxa"/>
          </w:tcPr>
          <w:p w:rsidR="007A57C2" w:rsidRPr="007A57C2" w:rsidRDefault="007A57C2" w:rsidP="007A57C2">
            <w:pPr>
              <w:spacing w:before="1"/>
              <w:ind w:right="564"/>
              <w:jc w:val="right"/>
              <w:rPr>
                <w:rFonts w:ascii="Calibri" w:hAnsi="Calibri" w:cs="Calibri"/>
              </w:rPr>
            </w:pPr>
            <w:r w:rsidRPr="007A57C2">
              <w:rPr>
                <w:rFonts w:ascii="Calibri" w:hAnsi="Calibri" w:cs="Calibri"/>
              </w:rPr>
              <w:t>2 758 €</w:t>
            </w:r>
          </w:p>
        </w:tc>
      </w:tr>
      <w:tr w:rsidR="007A57C2" w:rsidRPr="007A57C2" w:rsidTr="006209B7">
        <w:trPr>
          <w:trHeight w:val="240"/>
        </w:trPr>
        <w:tc>
          <w:tcPr>
            <w:tcW w:w="1418" w:type="dxa"/>
            <w:shd w:val="clear" w:color="auto" w:fill="DEEAF6" w:themeFill="accent1" w:themeFillTint="33"/>
          </w:tcPr>
          <w:p w:rsidR="007A57C2" w:rsidRPr="007A57C2" w:rsidRDefault="007A57C2" w:rsidP="007A57C2">
            <w:pPr>
              <w:spacing w:before="15"/>
              <w:jc w:val="center"/>
              <w:rPr>
                <w:rFonts w:ascii="Calibri" w:hAnsi="Calibri" w:cs="Calibri"/>
              </w:rPr>
            </w:pPr>
            <w:r w:rsidRPr="007A57C2">
              <w:rPr>
                <w:rFonts w:ascii="Calibri" w:hAnsi="Calibri" w:cs="Calibri"/>
              </w:rPr>
              <w:t xml:space="preserve">Par </w:t>
            </w:r>
            <w:proofErr w:type="spellStart"/>
            <w:r w:rsidRPr="007A57C2">
              <w:rPr>
                <w:rFonts w:ascii="Calibri" w:hAnsi="Calibri" w:cs="Calibri"/>
              </w:rPr>
              <w:t>personne</w:t>
            </w:r>
            <w:proofErr w:type="spellEnd"/>
            <w:r w:rsidRPr="007A57C2">
              <w:rPr>
                <w:rFonts w:ascii="Calibri" w:hAnsi="Calibri" w:cs="Calibri"/>
              </w:rPr>
              <w:t xml:space="preserve"> en +</w:t>
            </w:r>
          </w:p>
        </w:tc>
        <w:tc>
          <w:tcPr>
            <w:tcW w:w="1843" w:type="dxa"/>
          </w:tcPr>
          <w:p w:rsidR="007A57C2" w:rsidRPr="007A57C2" w:rsidRDefault="007A57C2" w:rsidP="007A57C2">
            <w:pPr>
              <w:ind w:right="283"/>
              <w:jc w:val="right"/>
              <w:rPr>
                <w:rFonts w:ascii="Calibri" w:hAnsi="Calibri" w:cs="Calibri"/>
                <w:b/>
              </w:rPr>
            </w:pPr>
            <w:r w:rsidRPr="007A57C2">
              <w:rPr>
                <w:rFonts w:ascii="Calibri" w:hAnsi="Calibri" w:cs="Calibri"/>
                <w:b/>
              </w:rPr>
              <w:t>+ 3 922,31 €</w:t>
            </w:r>
          </w:p>
        </w:tc>
        <w:tc>
          <w:tcPr>
            <w:tcW w:w="1842" w:type="dxa"/>
          </w:tcPr>
          <w:p w:rsidR="007A57C2" w:rsidRPr="007A57C2" w:rsidRDefault="007A57C2" w:rsidP="007A57C2">
            <w:pPr>
              <w:ind w:right="417"/>
              <w:jc w:val="right"/>
              <w:rPr>
                <w:rFonts w:ascii="Calibri" w:hAnsi="Calibri" w:cs="Calibri"/>
              </w:rPr>
            </w:pPr>
            <w:r w:rsidRPr="007A57C2">
              <w:rPr>
                <w:rFonts w:ascii="Calibri" w:hAnsi="Calibri" w:cs="Calibri"/>
              </w:rPr>
              <w:t>+ 326,86 €</w:t>
            </w:r>
          </w:p>
        </w:tc>
        <w:tc>
          <w:tcPr>
            <w:tcW w:w="1985" w:type="dxa"/>
          </w:tcPr>
          <w:p w:rsidR="007A57C2" w:rsidRPr="007A57C2" w:rsidRDefault="007A57C2" w:rsidP="007A57C2">
            <w:pPr>
              <w:ind w:right="417"/>
              <w:jc w:val="right"/>
              <w:rPr>
                <w:rFonts w:ascii="Calibri" w:hAnsi="Calibri" w:cs="Calibri"/>
                <w:b/>
              </w:rPr>
            </w:pPr>
            <w:r w:rsidRPr="007A57C2">
              <w:rPr>
                <w:rFonts w:ascii="Calibri" w:hAnsi="Calibri" w:cs="Calibri"/>
                <w:b/>
              </w:rPr>
              <w:t>+ 5295,12 €</w:t>
            </w:r>
          </w:p>
        </w:tc>
        <w:tc>
          <w:tcPr>
            <w:tcW w:w="1984" w:type="dxa"/>
          </w:tcPr>
          <w:p w:rsidR="007A57C2" w:rsidRPr="007A57C2" w:rsidRDefault="007A57C2" w:rsidP="007A57C2">
            <w:pPr>
              <w:ind w:right="281"/>
              <w:jc w:val="right"/>
              <w:rPr>
                <w:rFonts w:ascii="Calibri" w:hAnsi="Calibri" w:cs="Calibri"/>
              </w:rPr>
            </w:pPr>
            <w:r w:rsidRPr="007A57C2">
              <w:rPr>
                <w:rFonts w:ascii="Calibri" w:hAnsi="Calibri" w:cs="Calibri"/>
              </w:rPr>
              <w:t>+ 441,26 €</w:t>
            </w:r>
          </w:p>
        </w:tc>
      </w:tr>
    </w:tbl>
    <w:p w:rsidR="007A57C2" w:rsidRPr="007A57C2" w:rsidRDefault="007A57C2" w:rsidP="007A57C2">
      <w:pPr>
        <w:widowControl w:val="0"/>
        <w:autoSpaceDE w:val="0"/>
        <w:autoSpaceDN w:val="0"/>
        <w:jc w:val="both"/>
        <w:rPr>
          <w:rFonts w:ascii="Calibri" w:hAnsi="Calibri" w:cs="Calibri"/>
          <w:sz w:val="20"/>
          <w:szCs w:val="20"/>
        </w:rPr>
      </w:pPr>
      <w:bookmarkStart w:id="15" w:name="_Hlk481079245"/>
      <w:r w:rsidRPr="007A57C2">
        <w:rPr>
          <w:rFonts w:ascii="Calibri" w:hAnsi="Calibri" w:cs="Calibri"/>
          <w:sz w:val="20"/>
          <w:szCs w:val="20"/>
        </w:rPr>
        <w:t>* Les moyennes mensuelles sont fournies à titre indicatif</w:t>
      </w:r>
    </w:p>
    <w:p w:rsidR="007A57C2" w:rsidRPr="007A57C2" w:rsidRDefault="007A57C2" w:rsidP="007A57C2">
      <w:pPr>
        <w:pBdr>
          <w:bottom w:val="single" w:sz="4" w:space="1" w:color="0070C0"/>
        </w:pBdr>
        <w:shd w:val="clear" w:color="auto" w:fill="E7F0F9"/>
        <w:rPr>
          <w:rFonts w:ascii="Calibri" w:hAnsi="Calibri"/>
          <w:b/>
          <w:bCs/>
          <w:caps/>
          <w:color w:val="1F497D"/>
          <w:sz w:val="24"/>
          <w:szCs w:val="24"/>
        </w:rPr>
      </w:pPr>
      <w:bookmarkStart w:id="16" w:name="_Hlk481246557"/>
      <w:bookmarkEnd w:id="15"/>
      <w:r w:rsidRPr="007A57C2">
        <w:rPr>
          <w:rFonts w:ascii="Calibri" w:hAnsi="Calibri"/>
          <w:b/>
          <w:bCs/>
          <w:caps/>
          <w:color w:val="1F497D"/>
          <w:sz w:val="24"/>
          <w:szCs w:val="24"/>
        </w:rPr>
        <w:t>FORFAIT LOGEMENT A AJOUTER AUX RESSOURCES</w:t>
      </w:r>
    </w:p>
    <w:bookmarkEnd w:id="16"/>
    <w:p w:rsidR="007A57C2" w:rsidRPr="007A57C2" w:rsidRDefault="007A57C2" w:rsidP="007A57C2">
      <w:pPr>
        <w:widowControl w:val="0"/>
        <w:autoSpaceDE w:val="0"/>
        <w:autoSpaceDN w:val="0"/>
        <w:jc w:val="both"/>
        <w:rPr>
          <w:rFonts w:ascii="Calibri" w:hAnsi="Calibri" w:cs="Calibri"/>
          <w:szCs w:val="20"/>
        </w:rPr>
      </w:pPr>
      <w:r w:rsidRPr="007A57C2">
        <w:rPr>
          <w:rFonts w:ascii="Calibri" w:hAnsi="Calibri" w:cs="Calibri"/>
          <w:szCs w:val="20"/>
        </w:rPr>
        <w:t xml:space="preserve">Les personnes ayant à leur disposition un logement à titre gratuit : propriétaires, hébergées à titre gracieux) ou qui bénéficient d’une aide au logement (APL, ALF ou ALS) se voient appliquer un forfait logement qui est ajouté à leurs ressources. </w:t>
      </w:r>
    </w:p>
    <w:p w:rsidR="007A57C2" w:rsidRPr="007A57C2" w:rsidRDefault="007A57C2" w:rsidP="007A57C2">
      <w:pPr>
        <w:widowControl w:val="0"/>
        <w:autoSpaceDE w:val="0"/>
        <w:autoSpaceDN w:val="0"/>
        <w:jc w:val="both"/>
        <w:rPr>
          <w:rFonts w:ascii="Calibri" w:hAnsi="Calibri" w:cs="Calibri"/>
          <w:szCs w:val="20"/>
        </w:rPr>
      </w:pPr>
      <w:r w:rsidRPr="007A57C2">
        <w:rPr>
          <w:rFonts w:ascii="Calibri" w:hAnsi="Calibri" w:cs="Calibri"/>
          <w:szCs w:val="20"/>
        </w:rPr>
        <w:t xml:space="preserve">Ce « Forfait-logement » calculé en pourcentage du RSA, varie selon plusieurs critères : </w:t>
      </w:r>
    </w:p>
    <w:p w:rsidR="007A57C2" w:rsidRPr="007A57C2" w:rsidRDefault="007A57C2" w:rsidP="00B83687">
      <w:pPr>
        <w:widowControl w:val="0"/>
        <w:numPr>
          <w:ilvl w:val="0"/>
          <w:numId w:val="71"/>
        </w:numPr>
        <w:autoSpaceDE w:val="0"/>
        <w:autoSpaceDN w:val="0"/>
        <w:contextualSpacing/>
        <w:jc w:val="both"/>
        <w:rPr>
          <w:rFonts w:ascii="Calibri" w:hAnsi="Calibri" w:cs="Calibri"/>
          <w:szCs w:val="20"/>
        </w:rPr>
      </w:pPr>
      <w:r w:rsidRPr="007A57C2">
        <w:rPr>
          <w:rFonts w:ascii="Calibri" w:hAnsi="Calibri" w:cs="Calibri"/>
          <w:szCs w:val="20"/>
        </w:rPr>
        <w:t xml:space="preserve">La composition familiale, </w:t>
      </w:r>
    </w:p>
    <w:p w:rsidR="007A57C2" w:rsidRPr="007A57C2" w:rsidRDefault="007A57C2" w:rsidP="00B83687">
      <w:pPr>
        <w:widowControl w:val="0"/>
        <w:numPr>
          <w:ilvl w:val="0"/>
          <w:numId w:val="72"/>
        </w:numPr>
        <w:autoSpaceDE w:val="0"/>
        <w:autoSpaceDN w:val="0"/>
        <w:contextualSpacing/>
        <w:jc w:val="both"/>
        <w:rPr>
          <w:rFonts w:ascii="Calibri" w:hAnsi="Calibri" w:cs="Calibri"/>
          <w:szCs w:val="20"/>
        </w:rPr>
      </w:pPr>
      <w:r w:rsidRPr="007A57C2">
        <w:rPr>
          <w:rFonts w:ascii="Calibri" w:hAnsi="Calibri" w:cs="Calibri"/>
          <w:szCs w:val="20"/>
        </w:rPr>
        <w:t>Le mois de perception des ressources,</w:t>
      </w:r>
    </w:p>
    <w:p w:rsidR="007A57C2" w:rsidRPr="007A57C2" w:rsidRDefault="007A57C2" w:rsidP="00B83687">
      <w:pPr>
        <w:widowControl w:val="0"/>
        <w:numPr>
          <w:ilvl w:val="0"/>
          <w:numId w:val="72"/>
        </w:numPr>
        <w:autoSpaceDE w:val="0"/>
        <w:autoSpaceDN w:val="0"/>
        <w:contextualSpacing/>
        <w:jc w:val="both"/>
        <w:rPr>
          <w:rFonts w:ascii="Calibri" w:hAnsi="Calibri" w:cs="Calibri"/>
          <w:szCs w:val="20"/>
        </w:rPr>
      </w:pPr>
      <w:r w:rsidRPr="007A57C2">
        <w:rPr>
          <w:rFonts w:ascii="Calibri" w:hAnsi="Calibri" w:cs="Calibri"/>
          <w:szCs w:val="20"/>
        </w:rPr>
        <w:t>Le type d’avantage logement : propriétaire/hébergé, ou bénéficiaire d’une aide au logement.</w:t>
      </w:r>
    </w:p>
    <w:p w:rsidR="007A57C2" w:rsidRPr="007A57C2" w:rsidRDefault="007A57C2" w:rsidP="007A57C2">
      <w:pPr>
        <w:widowControl w:val="0"/>
        <w:autoSpaceDE w:val="0"/>
        <w:autoSpaceDN w:val="0"/>
        <w:jc w:val="both"/>
        <w:rPr>
          <w:rFonts w:ascii="Calibri" w:hAnsi="Calibri" w:cs="Calibri"/>
          <w:szCs w:val="20"/>
        </w:rPr>
      </w:pPr>
      <w:r w:rsidRPr="007A57C2">
        <w:rPr>
          <w:rFonts w:ascii="Calibri" w:hAnsi="Calibri" w:cs="Calibri"/>
          <w:szCs w:val="20"/>
        </w:rPr>
        <w:t xml:space="preserve">Le calcul du forfait logement est adossé à celui du RSA. </w:t>
      </w:r>
    </w:p>
    <w:p w:rsidR="007A57C2" w:rsidRPr="007A57C2" w:rsidRDefault="007A57C2" w:rsidP="007A57C2">
      <w:pPr>
        <w:widowControl w:val="0"/>
        <w:autoSpaceDE w:val="0"/>
        <w:autoSpaceDN w:val="0"/>
        <w:jc w:val="both"/>
        <w:rPr>
          <w:rFonts w:ascii="Calibri" w:hAnsi="Calibri" w:cs="Calibri"/>
          <w:szCs w:val="20"/>
        </w:rPr>
      </w:pPr>
      <w:r w:rsidRPr="007A57C2">
        <w:rPr>
          <w:rFonts w:ascii="Calibri" w:hAnsi="Calibri" w:cs="Calibri"/>
          <w:szCs w:val="20"/>
        </w:rPr>
        <w:t>Il est réévalué au 1</w:t>
      </w:r>
      <w:r w:rsidRPr="007A57C2">
        <w:rPr>
          <w:rFonts w:ascii="Calibri" w:hAnsi="Calibri" w:cs="Calibri"/>
          <w:szCs w:val="20"/>
          <w:vertAlign w:val="superscript"/>
        </w:rPr>
        <w:t>er</w:t>
      </w:r>
      <w:r w:rsidRPr="007A57C2">
        <w:rPr>
          <w:rFonts w:ascii="Calibri" w:hAnsi="Calibri" w:cs="Calibri"/>
          <w:szCs w:val="20"/>
        </w:rPr>
        <w:t xml:space="preserve"> Avril de chaque année, suivant en cela les dates de réévaluation du RSA sur lequel il est aligné. En Septembre 2017, le RSA a fait l’objet d’une réévaluation exceptionnelle, ce qui a une incidence sur le montant des forfaits logement : en 2018, trois montants différents sont donc à additionner afin de connaitre le montant du forfait logement qui sera appliqué par la Caisse d’Assurance maladie lors de la vérification des ressources du demandeur.</w:t>
      </w:r>
    </w:p>
    <w:p w:rsidR="007A57C2" w:rsidRPr="007A57C2" w:rsidRDefault="007A57C2" w:rsidP="007A57C2">
      <w:pPr>
        <w:widowControl w:val="0"/>
        <w:autoSpaceDE w:val="0"/>
        <w:autoSpaceDN w:val="0"/>
        <w:jc w:val="both"/>
        <w:rPr>
          <w:rFonts w:ascii="Calibri" w:hAnsi="Calibri" w:cs="Calibri"/>
          <w:szCs w:val="20"/>
        </w:rPr>
      </w:pPr>
      <w:r w:rsidRPr="007A57C2">
        <w:rPr>
          <w:rFonts w:ascii="Calibri" w:hAnsi="Calibri" w:cs="Calibri"/>
          <w:szCs w:val="20"/>
        </w:rPr>
        <w:t>Aussi, pour savoir si une personne est éligible à la CMU-C ou à l’ACS, il convient d’ajouter fictivement les montants des forfaits logement correspondants aux mois de la période de référence concernée et de comparer le résultat obtenu avec les plafonds de ressources de la CMU-C ou de l’ACS.</w:t>
      </w:r>
    </w:p>
    <w:p w:rsidR="007A57C2" w:rsidRPr="007A57C2" w:rsidRDefault="007A57C2" w:rsidP="007A57C2">
      <w:pPr>
        <w:widowControl w:val="0"/>
        <w:autoSpaceDE w:val="0"/>
        <w:autoSpaceDN w:val="0"/>
        <w:jc w:val="both"/>
        <w:rPr>
          <w:rFonts w:ascii="Calibri" w:hAnsi="Calibri" w:cs="Calibri"/>
          <w:sz w:val="10"/>
          <w:szCs w:val="20"/>
        </w:rPr>
      </w:pPr>
    </w:p>
    <w:p w:rsidR="007A57C2" w:rsidRPr="007A57C2" w:rsidRDefault="007A57C2" w:rsidP="007A57C2">
      <w:pPr>
        <w:widowControl w:val="0"/>
        <w:autoSpaceDE w:val="0"/>
        <w:autoSpaceDN w:val="0"/>
        <w:jc w:val="both"/>
        <w:rPr>
          <w:rFonts w:ascii="Calibri" w:hAnsi="Calibri" w:cs="Calibri"/>
          <w:sz w:val="10"/>
          <w:szCs w:val="20"/>
        </w:rPr>
      </w:pPr>
    </w:p>
    <w:p w:rsidR="007A57C2" w:rsidRPr="007A57C2" w:rsidRDefault="007A57C2" w:rsidP="007A57C2">
      <w:pPr>
        <w:widowControl w:val="0"/>
        <w:autoSpaceDE w:val="0"/>
        <w:autoSpaceDN w:val="0"/>
        <w:jc w:val="both"/>
        <w:rPr>
          <w:rFonts w:ascii="Calibri" w:hAnsi="Calibri" w:cs="Calibri"/>
          <w:sz w:val="10"/>
          <w:szCs w:val="20"/>
        </w:rPr>
      </w:pPr>
    </w:p>
    <w:p w:rsidR="007A57C2" w:rsidRPr="007A57C2" w:rsidRDefault="007A57C2" w:rsidP="007A57C2">
      <w:pPr>
        <w:autoSpaceDE w:val="0"/>
        <w:autoSpaceDN w:val="0"/>
        <w:adjustRightInd w:val="0"/>
        <w:jc w:val="center"/>
        <w:rPr>
          <w:rFonts w:ascii="Calibri" w:hAnsi="Calibri" w:cs="Calibri"/>
          <w:b/>
          <w:color w:val="002060"/>
          <w:sz w:val="24"/>
          <w:szCs w:val="24"/>
        </w:rPr>
      </w:pPr>
      <w:r w:rsidRPr="007A57C2">
        <w:rPr>
          <w:rFonts w:ascii="Calibri" w:hAnsi="Calibri" w:cs="Calibri"/>
          <w:b/>
          <w:color w:val="002060"/>
          <w:sz w:val="24"/>
          <w:szCs w:val="24"/>
        </w:rPr>
        <w:t>MONTANT DU FORFAIT LOGEMENT APPLICABLE EN 2018</w:t>
      </w:r>
    </w:p>
    <w:tbl>
      <w:tblPr>
        <w:tblStyle w:val="TableNormal3"/>
        <w:tblW w:w="9351" w:type="dxa"/>
        <w:jc w:val="center"/>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ayout w:type="fixed"/>
        <w:tblLook w:val="01E0" w:firstRow="1" w:lastRow="1" w:firstColumn="1" w:lastColumn="1" w:noHBand="0" w:noVBand="0"/>
      </w:tblPr>
      <w:tblGrid>
        <w:gridCol w:w="1132"/>
        <w:gridCol w:w="1985"/>
        <w:gridCol w:w="1984"/>
        <w:gridCol w:w="2127"/>
        <w:gridCol w:w="2123"/>
      </w:tblGrid>
      <w:tr w:rsidR="007A57C2" w:rsidRPr="007A57C2" w:rsidTr="006209B7">
        <w:trPr>
          <w:trHeight w:val="280"/>
          <w:jc w:val="center"/>
        </w:trPr>
        <w:tc>
          <w:tcPr>
            <w:tcW w:w="1132" w:type="dxa"/>
            <w:vMerge w:val="restart"/>
            <w:shd w:val="clear" w:color="auto" w:fill="DEEAF6" w:themeFill="accent1" w:themeFillTint="33"/>
            <w:vAlign w:val="center"/>
          </w:tcPr>
          <w:p w:rsidR="007A57C2" w:rsidRPr="007A57C2" w:rsidRDefault="007A57C2" w:rsidP="007A57C2">
            <w:pPr>
              <w:jc w:val="center"/>
              <w:rPr>
                <w:rFonts w:ascii="Calibri" w:hAnsi="Calibri" w:cs="Calibri"/>
                <w:b/>
                <w:color w:val="002060"/>
              </w:rPr>
            </w:pPr>
            <w:r w:rsidRPr="007A57C2">
              <w:rPr>
                <w:rFonts w:ascii="Calibri" w:hAnsi="Calibri" w:cs="Calibri"/>
                <w:b/>
                <w:color w:val="002060"/>
              </w:rPr>
              <w:t>NOMBRE DE PERSONNES</w:t>
            </w:r>
          </w:p>
        </w:tc>
        <w:tc>
          <w:tcPr>
            <w:tcW w:w="3969" w:type="dxa"/>
            <w:gridSpan w:val="2"/>
            <w:shd w:val="clear" w:color="auto" w:fill="DEEAF6" w:themeFill="accent1" w:themeFillTint="33"/>
            <w:vAlign w:val="center"/>
          </w:tcPr>
          <w:p w:rsidR="007A57C2" w:rsidRPr="007A57C2" w:rsidRDefault="007A57C2" w:rsidP="007A57C2">
            <w:pPr>
              <w:jc w:val="center"/>
              <w:rPr>
                <w:rFonts w:ascii="Calibri" w:hAnsi="Calibri" w:cs="Calibri"/>
                <w:b/>
                <w:color w:val="002060"/>
                <w:lang w:val="fr-FR"/>
              </w:rPr>
            </w:pPr>
            <w:r w:rsidRPr="007A57C2">
              <w:rPr>
                <w:rFonts w:ascii="Calibri" w:hAnsi="Calibri" w:cs="Calibri"/>
                <w:b/>
                <w:color w:val="002060"/>
                <w:lang w:val="fr-FR"/>
              </w:rPr>
              <w:t>PROPRIETAIRE ou</w:t>
            </w:r>
          </w:p>
          <w:p w:rsidR="007A57C2" w:rsidRPr="007A57C2" w:rsidRDefault="007A57C2" w:rsidP="007A57C2">
            <w:pPr>
              <w:jc w:val="center"/>
              <w:rPr>
                <w:rFonts w:ascii="Calibri" w:hAnsi="Calibri" w:cs="Calibri"/>
                <w:b/>
                <w:color w:val="002060"/>
                <w:lang w:val="fr-FR"/>
              </w:rPr>
            </w:pPr>
            <w:r w:rsidRPr="007A57C2">
              <w:rPr>
                <w:rFonts w:ascii="Calibri" w:hAnsi="Calibri" w:cs="Calibri"/>
                <w:b/>
                <w:color w:val="002060"/>
                <w:lang w:val="fr-FR"/>
              </w:rPr>
              <w:t>HEBERGE A TITRE GRATUIT</w:t>
            </w:r>
          </w:p>
        </w:tc>
        <w:tc>
          <w:tcPr>
            <w:tcW w:w="4250" w:type="dxa"/>
            <w:gridSpan w:val="2"/>
            <w:shd w:val="clear" w:color="auto" w:fill="DEEAF6" w:themeFill="accent1" w:themeFillTint="33"/>
            <w:vAlign w:val="center"/>
          </w:tcPr>
          <w:p w:rsidR="007A57C2" w:rsidRPr="007A57C2" w:rsidRDefault="007A57C2" w:rsidP="007A57C2">
            <w:pPr>
              <w:jc w:val="center"/>
              <w:rPr>
                <w:rFonts w:ascii="Calibri" w:hAnsi="Calibri" w:cs="Calibri"/>
                <w:b/>
                <w:color w:val="002060"/>
                <w:lang w:val="fr-FR"/>
              </w:rPr>
            </w:pPr>
            <w:r w:rsidRPr="007A57C2">
              <w:rPr>
                <w:rFonts w:ascii="Calibri" w:hAnsi="Calibri" w:cs="Calibri"/>
                <w:b/>
                <w:color w:val="002060"/>
                <w:lang w:val="fr-FR"/>
              </w:rPr>
              <w:t>BENEFICIAIRE D’UNE AIDE AU LOGEMENT</w:t>
            </w:r>
          </w:p>
        </w:tc>
      </w:tr>
      <w:tr w:rsidR="007A57C2" w:rsidRPr="007A57C2" w:rsidTr="006209B7">
        <w:trPr>
          <w:trHeight w:val="280"/>
          <w:jc w:val="center"/>
        </w:trPr>
        <w:tc>
          <w:tcPr>
            <w:tcW w:w="1132" w:type="dxa"/>
            <w:vMerge/>
            <w:shd w:val="clear" w:color="auto" w:fill="DEEAF6" w:themeFill="accent1" w:themeFillTint="33"/>
            <w:vAlign w:val="center"/>
          </w:tcPr>
          <w:p w:rsidR="007A57C2" w:rsidRPr="007A57C2" w:rsidRDefault="007A57C2" w:rsidP="007A57C2">
            <w:pPr>
              <w:jc w:val="center"/>
              <w:rPr>
                <w:rFonts w:ascii="Calibri" w:hAnsi="Calibri" w:cs="Calibri"/>
                <w:b/>
                <w:color w:val="002060"/>
                <w:lang w:val="fr-FR"/>
              </w:rPr>
            </w:pPr>
          </w:p>
        </w:tc>
        <w:tc>
          <w:tcPr>
            <w:tcW w:w="3969" w:type="dxa"/>
            <w:gridSpan w:val="2"/>
            <w:shd w:val="clear" w:color="auto" w:fill="DEEAF6" w:themeFill="accent1" w:themeFillTint="33"/>
            <w:vAlign w:val="center"/>
          </w:tcPr>
          <w:p w:rsidR="007A57C2" w:rsidRPr="007A57C2" w:rsidRDefault="007A57C2" w:rsidP="007A57C2">
            <w:pPr>
              <w:jc w:val="center"/>
              <w:rPr>
                <w:rFonts w:ascii="Calibri" w:hAnsi="Calibri" w:cs="Calibri"/>
                <w:b/>
                <w:color w:val="002060"/>
              </w:rPr>
            </w:pPr>
            <w:proofErr w:type="spellStart"/>
            <w:r w:rsidRPr="007A57C2">
              <w:rPr>
                <w:rFonts w:ascii="Calibri" w:hAnsi="Calibri" w:cs="Calibri"/>
                <w:b/>
                <w:color w:val="002060"/>
              </w:rPr>
              <w:t>Montants</w:t>
            </w:r>
            <w:proofErr w:type="spellEnd"/>
            <w:r w:rsidRPr="007A57C2">
              <w:rPr>
                <w:rFonts w:ascii="Calibri" w:hAnsi="Calibri" w:cs="Calibri"/>
                <w:b/>
                <w:color w:val="002060"/>
              </w:rPr>
              <w:t xml:space="preserve"> </w:t>
            </w:r>
            <w:proofErr w:type="spellStart"/>
            <w:r w:rsidRPr="007A57C2">
              <w:rPr>
                <w:rFonts w:ascii="Calibri" w:hAnsi="Calibri" w:cs="Calibri"/>
                <w:b/>
                <w:color w:val="002060"/>
              </w:rPr>
              <w:t>mensuels</w:t>
            </w:r>
            <w:proofErr w:type="spellEnd"/>
            <w:r w:rsidRPr="007A57C2">
              <w:rPr>
                <w:rFonts w:ascii="Calibri" w:hAnsi="Calibri" w:cs="Calibri"/>
                <w:b/>
                <w:color w:val="002060"/>
              </w:rPr>
              <w:t xml:space="preserve"> </w:t>
            </w:r>
            <w:proofErr w:type="spellStart"/>
            <w:r w:rsidRPr="007A57C2">
              <w:rPr>
                <w:rFonts w:ascii="Calibri" w:hAnsi="Calibri" w:cs="Calibri"/>
                <w:b/>
                <w:color w:val="002060"/>
              </w:rPr>
              <w:t>applicables</w:t>
            </w:r>
            <w:proofErr w:type="spellEnd"/>
          </w:p>
        </w:tc>
        <w:tc>
          <w:tcPr>
            <w:tcW w:w="4250" w:type="dxa"/>
            <w:gridSpan w:val="2"/>
            <w:shd w:val="clear" w:color="auto" w:fill="DEEAF6" w:themeFill="accent1" w:themeFillTint="33"/>
            <w:vAlign w:val="center"/>
          </w:tcPr>
          <w:p w:rsidR="007A57C2" w:rsidRPr="007A57C2" w:rsidRDefault="007A57C2" w:rsidP="007A57C2">
            <w:pPr>
              <w:jc w:val="center"/>
              <w:rPr>
                <w:rFonts w:ascii="Calibri" w:hAnsi="Calibri" w:cs="Calibri"/>
                <w:b/>
                <w:color w:val="002060"/>
              </w:rPr>
            </w:pPr>
            <w:proofErr w:type="spellStart"/>
            <w:r w:rsidRPr="007A57C2">
              <w:rPr>
                <w:rFonts w:ascii="Calibri" w:hAnsi="Calibri" w:cs="Calibri"/>
                <w:b/>
                <w:color w:val="002060"/>
              </w:rPr>
              <w:t>Montants</w:t>
            </w:r>
            <w:proofErr w:type="spellEnd"/>
            <w:r w:rsidRPr="007A57C2">
              <w:rPr>
                <w:rFonts w:ascii="Calibri" w:hAnsi="Calibri" w:cs="Calibri"/>
                <w:b/>
                <w:color w:val="002060"/>
              </w:rPr>
              <w:t xml:space="preserve"> </w:t>
            </w:r>
            <w:proofErr w:type="spellStart"/>
            <w:r w:rsidRPr="007A57C2">
              <w:rPr>
                <w:rFonts w:ascii="Calibri" w:hAnsi="Calibri" w:cs="Calibri"/>
                <w:b/>
                <w:color w:val="002060"/>
              </w:rPr>
              <w:t>mensuels</w:t>
            </w:r>
            <w:proofErr w:type="spellEnd"/>
            <w:r w:rsidRPr="007A57C2">
              <w:rPr>
                <w:rFonts w:ascii="Calibri" w:hAnsi="Calibri" w:cs="Calibri"/>
                <w:b/>
                <w:color w:val="002060"/>
              </w:rPr>
              <w:t xml:space="preserve"> </w:t>
            </w:r>
            <w:proofErr w:type="spellStart"/>
            <w:r w:rsidRPr="007A57C2">
              <w:rPr>
                <w:rFonts w:ascii="Calibri" w:hAnsi="Calibri" w:cs="Calibri"/>
                <w:b/>
                <w:color w:val="002060"/>
              </w:rPr>
              <w:t>applicables</w:t>
            </w:r>
            <w:proofErr w:type="spellEnd"/>
          </w:p>
        </w:tc>
      </w:tr>
      <w:tr w:rsidR="007A57C2" w:rsidRPr="007A57C2" w:rsidTr="006209B7">
        <w:trPr>
          <w:trHeight w:val="280"/>
          <w:jc w:val="center"/>
        </w:trPr>
        <w:tc>
          <w:tcPr>
            <w:tcW w:w="1132" w:type="dxa"/>
            <w:vMerge/>
            <w:shd w:val="clear" w:color="auto" w:fill="DEEAF6" w:themeFill="accent1" w:themeFillTint="33"/>
            <w:vAlign w:val="center"/>
          </w:tcPr>
          <w:p w:rsidR="007A57C2" w:rsidRPr="007A57C2" w:rsidRDefault="007A57C2" w:rsidP="007A57C2">
            <w:pPr>
              <w:jc w:val="center"/>
              <w:rPr>
                <w:rFonts w:ascii="Calibri" w:hAnsi="Calibri" w:cs="Calibri"/>
                <w:b/>
                <w:color w:val="002060"/>
              </w:rPr>
            </w:pPr>
          </w:p>
        </w:tc>
        <w:tc>
          <w:tcPr>
            <w:tcW w:w="1985" w:type="dxa"/>
            <w:shd w:val="clear" w:color="auto" w:fill="DEEAF6" w:themeFill="accent1" w:themeFillTint="33"/>
            <w:vAlign w:val="center"/>
          </w:tcPr>
          <w:p w:rsidR="007A57C2" w:rsidRPr="007A57C2" w:rsidRDefault="007A57C2" w:rsidP="007A57C2">
            <w:pPr>
              <w:jc w:val="center"/>
              <w:rPr>
                <w:rFonts w:ascii="Calibri" w:hAnsi="Calibri" w:cs="Calibri"/>
                <w:b/>
                <w:color w:val="002060"/>
              </w:rPr>
            </w:pPr>
            <w:r w:rsidRPr="007A57C2">
              <w:rPr>
                <w:rFonts w:ascii="Calibri" w:hAnsi="Calibri" w:cs="Calibri"/>
                <w:b/>
                <w:color w:val="002060"/>
              </w:rPr>
              <w:t>pour 2018</w:t>
            </w:r>
          </w:p>
        </w:tc>
        <w:tc>
          <w:tcPr>
            <w:tcW w:w="1984" w:type="dxa"/>
            <w:shd w:val="clear" w:color="auto" w:fill="DEEAF6" w:themeFill="accent1" w:themeFillTint="33"/>
            <w:vAlign w:val="center"/>
          </w:tcPr>
          <w:p w:rsidR="007A57C2" w:rsidRPr="007A57C2" w:rsidRDefault="007A57C2" w:rsidP="007A57C2">
            <w:pPr>
              <w:jc w:val="center"/>
              <w:rPr>
                <w:rFonts w:ascii="Calibri" w:hAnsi="Calibri" w:cs="Calibri"/>
                <w:b/>
                <w:color w:val="002060"/>
              </w:rPr>
            </w:pPr>
            <w:r w:rsidRPr="007A57C2">
              <w:rPr>
                <w:rFonts w:ascii="Calibri" w:hAnsi="Calibri" w:cs="Calibri"/>
                <w:b/>
                <w:color w:val="002060"/>
              </w:rPr>
              <w:t>pour 2017</w:t>
            </w:r>
          </w:p>
        </w:tc>
        <w:tc>
          <w:tcPr>
            <w:tcW w:w="2127" w:type="dxa"/>
            <w:shd w:val="clear" w:color="auto" w:fill="DEEAF6" w:themeFill="accent1" w:themeFillTint="33"/>
            <w:vAlign w:val="center"/>
          </w:tcPr>
          <w:p w:rsidR="007A57C2" w:rsidRPr="007A57C2" w:rsidRDefault="007A57C2" w:rsidP="007A57C2">
            <w:pPr>
              <w:jc w:val="center"/>
              <w:rPr>
                <w:rFonts w:ascii="Calibri" w:hAnsi="Calibri" w:cs="Calibri"/>
                <w:b/>
                <w:color w:val="002060"/>
              </w:rPr>
            </w:pPr>
            <w:r w:rsidRPr="007A57C2">
              <w:rPr>
                <w:rFonts w:ascii="Calibri" w:hAnsi="Calibri" w:cs="Calibri"/>
                <w:b/>
                <w:color w:val="002060"/>
              </w:rPr>
              <w:t>pour 2018</w:t>
            </w:r>
          </w:p>
        </w:tc>
        <w:tc>
          <w:tcPr>
            <w:tcW w:w="2123" w:type="dxa"/>
            <w:shd w:val="clear" w:color="auto" w:fill="DEEAF6" w:themeFill="accent1" w:themeFillTint="33"/>
            <w:vAlign w:val="center"/>
          </w:tcPr>
          <w:p w:rsidR="007A57C2" w:rsidRPr="007A57C2" w:rsidRDefault="007A57C2" w:rsidP="007A57C2">
            <w:pPr>
              <w:jc w:val="center"/>
              <w:rPr>
                <w:rFonts w:ascii="Calibri" w:hAnsi="Calibri" w:cs="Calibri"/>
                <w:b/>
                <w:color w:val="002060"/>
              </w:rPr>
            </w:pPr>
            <w:r w:rsidRPr="007A57C2">
              <w:rPr>
                <w:rFonts w:ascii="Calibri" w:hAnsi="Calibri" w:cs="Calibri"/>
                <w:b/>
                <w:color w:val="002060"/>
              </w:rPr>
              <w:t>pour 2017</w:t>
            </w:r>
          </w:p>
        </w:tc>
      </w:tr>
      <w:tr w:rsidR="007A57C2" w:rsidRPr="007A57C2" w:rsidTr="006209B7">
        <w:trPr>
          <w:trHeight w:val="889"/>
          <w:jc w:val="center"/>
        </w:trPr>
        <w:tc>
          <w:tcPr>
            <w:tcW w:w="1132" w:type="dxa"/>
            <w:shd w:val="clear" w:color="auto" w:fill="DEEAF6" w:themeFill="accent1" w:themeFillTint="33"/>
            <w:vAlign w:val="center"/>
          </w:tcPr>
          <w:p w:rsidR="007A57C2" w:rsidRPr="007A57C2" w:rsidRDefault="007A57C2" w:rsidP="007A57C2">
            <w:pPr>
              <w:jc w:val="center"/>
              <w:rPr>
                <w:rFonts w:ascii="Calibri" w:hAnsi="Calibri" w:cs="Calibri"/>
                <w:b/>
                <w:color w:val="002060"/>
              </w:rPr>
            </w:pPr>
            <w:r w:rsidRPr="007A57C2">
              <w:rPr>
                <w:rFonts w:ascii="Calibri" w:hAnsi="Calibri" w:cs="Calibri"/>
                <w:b/>
                <w:color w:val="002060"/>
              </w:rPr>
              <w:t xml:space="preserve">1 </w:t>
            </w:r>
            <w:proofErr w:type="spellStart"/>
            <w:r w:rsidRPr="007A57C2">
              <w:rPr>
                <w:rFonts w:ascii="Calibri" w:hAnsi="Calibri" w:cs="Calibri"/>
                <w:b/>
                <w:color w:val="002060"/>
              </w:rPr>
              <w:t>personne</w:t>
            </w:r>
            <w:proofErr w:type="spellEnd"/>
          </w:p>
        </w:tc>
        <w:tc>
          <w:tcPr>
            <w:tcW w:w="1985" w:type="dxa"/>
            <w:vAlign w:val="center"/>
          </w:tcPr>
          <w:p w:rsidR="007A57C2" w:rsidRPr="007A57C2" w:rsidRDefault="007A57C2" w:rsidP="007A57C2">
            <w:pPr>
              <w:jc w:val="center"/>
              <w:rPr>
                <w:rFonts w:ascii="Calibri" w:hAnsi="Calibri" w:cs="Calibri"/>
                <w:i/>
                <w:sz w:val="18"/>
              </w:rPr>
            </w:pPr>
            <w:r w:rsidRPr="007A57C2">
              <w:rPr>
                <w:rFonts w:ascii="Calibri" w:hAnsi="Calibri" w:cs="Calibri"/>
                <w:i/>
                <w:sz w:val="18"/>
              </w:rPr>
              <w:t xml:space="preserve">12 % du RSA/1 </w:t>
            </w:r>
            <w:proofErr w:type="spellStart"/>
            <w:r w:rsidRPr="007A57C2">
              <w:rPr>
                <w:rFonts w:ascii="Calibri" w:hAnsi="Calibri" w:cs="Calibri"/>
                <w:i/>
                <w:sz w:val="18"/>
              </w:rPr>
              <w:t>personne</w:t>
            </w:r>
            <w:proofErr w:type="spellEnd"/>
            <w:r w:rsidRPr="007A57C2">
              <w:rPr>
                <w:rFonts w:ascii="Calibri" w:hAnsi="Calibri" w:cs="Calibri"/>
                <w:i/>
                <w:sz w:val="18"/>
              </w:rPr>
              <w:t> :</w:t>
            </w:r>
          </w:p>
          <w:p w:rsidR="007A57C2" w:rsidRPr="007A57C2" w:rsidRDefault="007A57C2" w:rsidP="007A57C2">
            <w:pPr>
              <w:jc w:val="center"/>
              <w:rPr>
                <w:rFonts w:ascii="Calibri" w:hAnsi="Calibri" w:cs="Calibri"/>
              </w:rPr>
            </w:pPr>
            <w:r w:rsidRPr="007A57C2">
              <w:rPr>
                <w:rFonts w:ascii="Calibri" w:hAnsi="Calibri" w:cs="Calibri"/>
              </w:rPr>
              <w:t xml:space="preserve">65,46 euros </w:t>
            </w:r>
            <w:r w:rsidRPr="007A57C2">
              <w:rPr>
                <w:rFonts w:ascii="Calibri" w:hAnsi="Calibri" w:cs="Calibri"/>
                <w:vertAlign w:val="superscript"/>
              </w:rPr>
              <w:t>(1)</w:t>
            </w:r>
          </w:p>
          <w:p w:rsidR="007A57C2" w:rsidRPr="007A57C2" w:rsidRDefault="007A57C2" w:rsidP="007A57C2">
            <w:pPr>
              <w:jc w:val="center"/>
              <w:rPr>
                <w:rFonts w:ascii="Calibri" w:hAnsi="Calibri" w:cs="Calibri"/>
                <w:sz w:val="18"/>
              </w:rPr>
            </w:pPr>
            <w:r w:rsidRPr="007A57C2">
              <w:rPr>
                <w:rFonts w:ascii="Calibri" w:hAnsi="Calibri" w:cs="Calibri"/>
              </w:rPr>
              <w:t xml:space="preserve">66,11 euros </w:t>
            </w:r>
            <w:r w:rsidRPr="007A57C2">
              <w:rPr>
                <w:rFonts w:ascii="Calibri" w:hAnsi="Calibri" w:cs="Calibri"/>
                <w:vertAlign w:val="superscript"/>
              </w:rPr>
              <w:t>(2)</w:t>
            </w:r>
          </w:p>
        </w:tc>
        <w:tc>
          <w:tcPr>
            <w:tcW w:w="1984" w:type="dxa"/>
            <w:vAlign w:val="center"/>
          </w:tcPr>
          <w:p w:rsidR="007A57C2" w:rsidRPr="007A57C2" w:rsidRDefault="007A57C2" w:rsidP="007A57C2">
            <w:pPr>
              <w:ind w:right="61"/>
              <w:jc w:val="center"/>
              <w:rPr>
                <w:rFonts w:ascii="Calibri" w:hAnsi="Calibri" w:cs="Calibri"/>
                <w:i/>
                <w:sz w:val="18"/>
              </w:rPr>
            </w:pPr>
            <w:r w:rsidRPr="007A57C2">
              <w:rPr>
                <w:rFonts w:ascii="Calibri" w:hAnsi="Calibri" w:cs="Calibri"/>
                <w:i/>
                <w:sz w:val="18"/>
              </w:rPr>
              <w:t xml:space="preserve">12 % du RSA/1 </w:t>
            </w:r>
            <w:proofErr w:type="spellStart"/>
            <w:r w:rsidRPr="007A57C2">
              <w:rPr>
                <w:rFonts w:ascii="Calibri" w:hAnsi="Calibri" w:cs="Calibri"/>
                <w:i/>
                <w:sz w:val="18"/>
              </w:rPr>
              <w:t>personne</w:t>
            </w:r>
            <w:proofErr w:type="spellEnd"/>
            <w:r w:rsidRPr="007A57C2">
              <w:rPr>
                <w:rFonts w:ascii="Calibri" w:hAnsi="Calibri" w:cs="Calibri"/>
                <w:i/>
                <w:sz w:val="18"/>
              </w:rPr>
              <w:t> :</w:t>
            </w:r>
          </w:p>
          <w:p w:rsidR="007A57C2" w:rsidRPr="007A57C2" w:rsidRDefault="007A57C2" w:rsidP="007A57C2">
            <w:pPr>
              <w:ind w:right="61"/>
              <w:jc w:val="center"/>
              <w:rPr>
                <w:rFonts w:ascii="Calibri" w:hAnsi="Calibri" w:cs="Calibri"/>
              </w:rPr>
            </w:pPr>
            <w:r w:rsidRPr="007A57C2">
              <w:rPr>
                <w:rFonts w:ascii="Calibri" w:hAnsi="Calibri" w:cs="Calibri"/>
              </w:rPr>
              <w:t xml:space="preserve">64,41 euros </w:t>
            </w:r>
            <w:r w:rsidRPr="007A57C2">
              <w:rPr>
                <w:rFonts w:ascii="Calibri" w:hAnsi="Calibri" w:cs="Calibri"/>
                <w:vertAlign w:val="superscript"/>
              </w:rPr>
              <w:t>(3)</w:t>
            </w:r>
          </w:p>
          <w:p w:rsidR="007A57C2" w:rsidRPr="007A57C2" w:rsidRDefault="007A57C2" w:rsidP="007A57C2">
            <w:pPr>
              <w:ind w:right="61"/>
              <w:jc w:val="center"/>
              <w:rPr>
                <w:rFonts w:ascii="Calibri" w:hAnsi="Calibri" w:cs="Calibri"/>
                <w:sz w:val="18"/>
              </w:rPr>
            </w:pPr>
            <w:r w:rsidRPr="007A57C2">
              <w:rPr>
                <w:rFonts w:ascii="Calibri" w:hAnsi="Calibri" w:cs="Calibri"/>
              </w:rPr>
              <w:t xml:space="preserve">65,46 euros </w:t>
            </w:r>
            <w:r w:rsidRPr="007A57C2">
              <w:rPr>
                <w:rFonts w:ascii="Calibri" w:hAnsi="Calibri" w:cs="Calibri"/>
                <w:vertAlign w:val="superscript"/>
              </w:rPr>
              <w:t>(4)</w:t>
            </w:r>
          </w:p>
        </w:tc>
        <w:tc>
          <w:tcPr>
            <w:tcW w:w="2127" w:type="dxa"/>
            <w:vAlign w:val="center"/>
          </w:tcPr>
          <w:p w:rsidR="007A57C2" w:rsidRPr="007A57C2" w:rsidRDefault="007A57C2" w:rsidP="007A57C2">
            <w:pPr>
              <w:ind w:left="-9"/>
              <w:jc w:val="center"/>
              <w:rPr>
                <w:rFonts w:ascii="Calibri" w:hAnsi="Calibri" w:cs="Calibri"/>
                <w:i/>
                <w:sz w:val="18"/>
              </w:rPr>
            </w:pPr>
            <w:r w:rsidRPr="007A57C2">
              <w:rPr>
                <w:rFonts w:ascii="Calibri" w:hAnsi="Calibri" w:cs="Calibri"/>
                <w:i/>
                <w:sz w:val="18"/>
              </w:rPr>
              <w:t xml:space="preserve">12 % du RSA/1 </w:t>
            </w:r>
            <w:proofErr w:type="spellStart"/>
            <w:r w:rsidRPr="007A57C2">
              <w:rPr>
                <w:rFonts w:ascii="Calibri" w:hAnsi="Calibri" w:cs="Calibri"/>
                <w:i/>
                <w:sz w:val="18"/>
              </w:rPr>
              <w:t>personne</w:t>
            </w:r>
            <w:proofErr w:type="spellEnd"/>
            <w:r w:rsidRPr="007A57C2">
              <w:rPr>
                <w:rFonts w:ascii="Calibri" w:hAnsi="Calibri" w:cs="Calibri"/>
                <w:i/>
                <w:sz w:val="18"/>
              </w:rPr>
              <w:t> :</w:t>
            </w:r>
          </w:p>
          <w:p w:rsidR="007A57C2" w:rsidRPr="007A57C2" w:rsidRDefault="007A57C2" w:rsidP="007A57C2">
            <w:pPr>
              <w:ind w:left="-9"/>
              <w:jc w:val="center"/>
              <w:rPr>
                <w:rFonts w:ascii="Calibri" w:hAnsi="Calibri" w:cs="Calibri"/>
              </w:rPr>
            </w:pPr>
            <w:r w:rsidRPr="007A57C2">
              <w:rPr>
                <w:rFonts w:ascii="Calibri" w:hAnsi="Calibri" w:cs="Calibri"/>
              </w:rPr>
              <w:t xml:space="preserve">65,46 euros </w:t>
            </w:r>
            <w:r w:rsidRPr="007A57C2">
              <w:rPr>
                <w:rFonts w:ascii="Calibri" w:hAnsi="Calibri" w:cs="Calibri"/>
                <w:vertAlign w:val="superscript"/>
              </w:rPr>
              <w:t>(1)</w:t>
            </w:r>
          </w:p>
          <w:p w:rsidR="007A57C2" w:rsidRPr="007A57C2" w:rsidRDefault="007A57C2" w:rsidP="007A57C2">
            <w:pPr>
              <w:ind w:left="-9"/>
              <w:jc w:val="center"/>
              <w:rPr>
                <w:rFonts w:ascii="Calibri" w:hAnsi="Calibri" w:cs="Calibri"/>
                <w:sz w:val="18"/>
              </w:rPr>
            </w:pPr>
            <w:r w:rsidRPr="007A57C2">
              <w:rPr>
                <w:rFonts w:ascii="Calibri" w:hAnsi="Calibri" w:cs="Calibri"/>
              </w:rPr>
              <w:t xml:space="preserve">66,11 euros </w:t>
            </w:r>
            <w:r w:rsidRPr="007A57C2">
              <w:rPr>
                <w:rFonts w:ascii="Calibri" w:hAnsi="Calibri" w:cs="Calibri"/>
                <w:vertAlign w:val="superscript"/>
              </w:rPr>
              <w:t>(2)</w:t>
            </w:r>
          </w:p>
        </w:tc>
        <w:tc>
          <w:tcPr>
            <w:tcW w:w="2123" w:type="dxa"/>
            <w:vAlign w:val="center"/>
          </w:tcPr>
          <w:p w:rsidR="007A57C2" w:rsidRPr="007A57C2" w:rsidRDefault="007A57C2" w:rsidP="007A57C2">
            <w:pPr>
              <w:jc w:val="center"/>
              <w:rPr>
                <w:rFonts w:ascii="Calibri" w:hAnsi="Calibri" w:cs="Calibri"/>
                <w:i/>
                <w:sz w:val="18"/>
              </w:rPr>
            </w:pPr>
            <w:r w:rsidRPr="007A57C2">
              <w:rPr>
                <w:rFonts w:ascii="Calibri" w:hAnsi="Calibri" w:cs="Calibri"/>
                <w:i/>
                <w:sz w:val="18"/>
              </w:rPr>
              <w:t xml:space="preserve">12 % du RSA/1 </w:t>
            </w:r>
            <w:proofErr w:type="spellStart"/>
            <w:r w:rsidRPr="007A57C2">
              <w:rPr>
                <w:rFonts w:ascii="Calibri" w:hAnsi="Calibri" w:cs="Calibri"/>
                <w:i/>
                <w:sz w:val="18"/>
              </w:rPr>
              <w:t>personne</w:t>
            </w:r>
            <w:proofErr w:type="spellEnd"/>
            <w:r w:rsidRPr="007A57C2">
              <w:rPr>
                <w:rFonts w:ascii="Calibri" w:hAnsi="Calibri" w:cs="Calibri"/>
                <w:i/>
                <w:sz w:val="18"/>
              </w:rPr>
              <w:t> :</w:t>
            </w:r>
          </w:p>
          <w:p w:rsidR="007A57C2" w:rsidRPr="007A57C2" w:rsidRDefault="007A57C2" w:rsidP="007A57C2">
            <w:pPr>
              <w:jc w:val="center"/>
              <w:rPr>
                <w:rFonts w:ascii="Calibri" w:hAnsi="Calibri" w:cs="Calibri"/>
              </w:rPr>
            </w:pPr>
            <w:r w:rsidRPr="007A57C2">
              <w:rPr>
                <w:rFonts w:ascii="Calibri" w:hAnsi="Calibri" w:cs="Calibri"/>
              </w:rPr>
              <w:t xml:space="preserve">64,41 euros </w:t>
            </w:r>
            <w:r w:rsidRPr="007A57C2">
              <w:rPr>
                <w:rFonts w:ascii="Calibri" w:hAnsi="Calibri" w:cs="Calibri"/>
                <w:vertAlign w:val="superscript"/>
              </w:rPr>
              <w:t>(3)</w:t>
            </w:r>
          </w:p>
          <w:p w:rsidR="007A57C2" w:rsidRPr="007A57C2" w:rsidRDefault="007A57C2" w:rsidP="007A57C2">
            <w:pPr>
              <w:jc w:val="center"/>
              <w:rPr>
                <w:rFonts w:ascii="Calibri" w:hAnsi="Calibri" w:cs="Calibri"/>
                <w:sz w:val="18"/>
              </w:rPr>
            </w:pPr>
            <w:r w:rsidRPr="007A57C2">
              <w:rPr>
                <w:rFonts w:ascii="Calibri" w:hAnsi="Calibri" w:cs="Calibri"/>
              </w:rPr>
              <w:t xml:space="preserve">65,46 euros </w:t>
            </w:r>
            <w:r w:rsidRPr="007A57C2">
              <w:rPr>
                <w:rFonts w:ascii="Calibri" w:hAnsi="Calibri" w:cs="Calibri"/>
                <w:vertAlign w:val="superscript"/>
              </w:rPr>
              <w:t>(4)</w:t>
            </w:r>
          </w:p>
        </w:tc>
      </w:tr>
      <w:tr w:rsidR="007A57C2" w:rsidRPr="007A57C2" w:rsidTr="006209B7">
        <w:trPr>
          <w:trHeight w:val="845"/>
          <w:jc w:val="center"/>
        </w:trPr>
        <w:tc>
          <w:tcPr>
            <w:tcW w:w="1132" w:type="dxa"/>
            <w:tcBorders>
              <w:bottom w:val="single" w:sz="4" w:space="0" w:color="00B0F0"/>
            </w:tcBorders>
            <w:shd w:val="clear" w:color="auto" w:fill="DEEAF6" w:themeFill="accent1" w:themeFillTint="33"/>
            <w:vAlign w:val="center"/>
          </w:tcPr>
          <w:p w:rsidR="007A57C2" w:rsidRPr="007A57C2" w:rsidRDefault="007A57C2" w:rsidP="007A57C2">
            <w:pPr>
              <w:jc w:val="center"/>
              <w:rPr>
                <w:rFonts w:ascii="Calibri" w:hAnsi="Calibri" w:cs="Calibri"/>
                <w:b/>
                <w:color w:val="002060"/>
              </w:rPr>
            </w:pPr>
            <w:r w:rsidRPr="007A57C2">
              <w:rPr>
                <w:rFonts w:ascii="Calibri" w:hAnsi="Calibri" w:cs="Calibri"/>
                <w:b/>
                <w:color w:val="002060"/>
              </w:rPr>
              <w:t xml:space="preserve">2 </w:t>
            </w:r>
            <w:proofErr w:type="spellStart"/>
            <w:r w:rsidRPr="007A57C2">
              <w:rPr>
                <w:rFonts w:ascii="Calibri" w:hAnsi="Calibri" w:cs="Calibri"/>
                <w:b/>
                <w:color w:val="002060"/>
              </w:rPr>
              <w:t>personnes</w:t>
            </w:r>
            <w:proofErr w:type="spellEnd"/>
          </w:p>
        </w:tc>
        <w:tc>
          <w:tcPr>
            <w:tcW w:w="1985" w:type="dxa"/>
            <w:tcBorders>
              <w:bottom w:val="single" w:sz="4" w:space="0" w:color="00B0F0"/>
            </w:tcBorders>
            <w:vAlign w:val="center"/>
          </w:tcPr>
          <w:p w:rsidR="007A57C2" w:rsidRPr="007A57C2" w:rsidRDefault="007A57C2" w:rsidP="007A57C2">
            <w:pPr>
              <w:jc w:val="center"/>
              <w:rPr>
                <w:rFonts w:ascii="Calibri" w:hAnsi="Calibri" w:cs="Calibri"/>
                <w:sz w:val="18"/>
                <w:lang w:val="fr-FR"/>
              </w:rPr>
            </w:pPr>
            <w:r w:rsidRPr="007A57C2">
              <w:rPr>
                <w:rFonts w:ascii="Calibri" w:hAnsi="Calibri" w:cs="Calibri"/>
                <w:i/>
                <w:sz w:val="18"/>
                <w:lang w:val="fr-FR"/>
              </w:rPr>
              <w:t>14 % du RSA/2 personnes</w:t>
            </w:r>
            <w:r w:rsidRPr="007A57C2">
              <w:rPr>
                <w:rFonts w:ascii="Calibri" w:hAnsi="Calibri" w:cs="Calibri"/>
                <w:sz w:val="18"/>
                <w:lang w:val="fr-FR"/>
              </w:rPr>
              <w:t> </w:t>
            </w:r>
            <w:r w:rsidRPr="007A57C2">
              <w:rPr>
                <w:rFonts w:ascii="Calibri" w:hAnsi="Calibri" w:cs="Calibri"/>
                <w:i/>
                <w:sz w:val="18"/>
                <w:lang w:val="fr-FR"/>
              </w:rPr>
              <w:t>:</w:t>
            </w:r>
          </w:p>
          <w:p w:rsidR="007A57C2" w:rsidRPr="007A57C2" w:rsidRDefault="007A57C2" w:rsidP="007A57C2">
            <w:pPr>
              <w:jc w:val="center"/>
              <w:rPr>
                <w:rFonts w:ascii="Calibri" w:hAnsi="Calibri" w:cs="Calibri"/>
                <w:lang w:val="fr-FR"/>
              </w:rPr>
            </w:pPr>
            <w:r w:rsidRPr="007A57C2">
              <w:rPr>
                <w:rFonts w:ascii="Calibri" w:hAnsi="Calibri" w:cs="Calibri"/>
                <w:lang w:val="fr-FR"/>
              </w:rPr>
              <w:t xml:space="preserve">114,55 euros </w:t>
            </w:r>
            <w:r w:rsidRPr="007A57C2">
              <w:rPr>
                <w:rFonts w:ascii="Calibri" w:hAnsi="Calibri" w:cs="Calibri"/>
                <w:vertAlign w:val="superscript"/>
                <w:lang w:val="fr-FR"/>
              </w:rPr>
              <w:t>(1)</w:t>
            </w:r>
          </w:p>
          <w:p w:rsidR="007A57C2" w:rsidRPr="007A57C2" w:rsidRDefault="007A57C2" w:rsidP="007A57C2">
            <w:pPr>
              <w:jc w:val="center"/>
              <w:rPr>
                <w:rFonts w:ascii="Calibri" w:hAnsi="Calibri" w:cs="Calibri"/>
                <w:sz w:val="18"/>
                <w:lang w:val="fr-FR"/>
              </w:rPr>
            </w:pPr>
            <w:r w:rsidRPr="007A57C2">
              <w:rPr>
                <w:rFonts w:ascii="Calibri" w:hAnsi="Calibri" w:cs="Calibri"/>
                <w:lang w:val="fr-FR"/>
              </w:rPr>
              <w:t xml:space="preserve">115,70 euros </w:t>
            </w:r>
            <w:r w:rsidRPr="007A57C2">
              <w:rPr>
                <w:rFonts w:ascii="Calibri" w:hAnsi="Calibri" w:cs="Calibri"/>
                <w:vertAlign w:val="superscript"/>
                <w:lang w:val="fr-FR"/>
              </w:rPr>
              <w:t>(2)</w:t>
            </w:r>
          </w:p>
        </w:tc>
        <w:tc>
          <w:tcPr>
            <w:tcW w:w="1984" w:type="dxa"/>
            <w:tcBorders>
              <w:bottom w:val="single" w:sz="4" w:space="0" w:color="00B0F0"/>
            </w:tcBorders>
            <w:vAlign w:val="center"/>
          </w:tcPr>
          <w:p w:rsidR="007A57C2" w:rsidRPr="007A57C2" w:rsidRDefault="007A57C2" w:rsidP="007A57C2">
            <w:pPr>
              <w:jc w:val="center"/>
              <w:rPr>
                <w:rFonts w:ascii="Calibri" w:hAnsi="Calibri" w:cs="Calibri"/>
                <w:i/>
                <w:sz w:val="18"/>
                <w:lang w:val="fr-FR"/>
              </w:rPr>
            </w:pPr>
            <w:r w:rsidRPr="007A57C2">
              <w:rPr>
                <w:rFonts w:ascii="Calibri" w:hAnsi="Calibri" w:cs="Calibri"/>
                <w:i/>
                <w:sz w:val="18"/>
                <w:lang w:val="fr-FR"/>
              </w:rPr>
              <w:t>14 % du RSA/2 personnes :</w:t>
            </w:r>
          </w:p>
          <w:p w:rsidR="007A57C2" w:rsidRPr="007A57C2" w:rsidRDefault="007A57C2" w:rsidP="007A57C2">
            <w:pPr>
              <w:jc w:val="center"/>
              <w:rPr>
                <w:rFonts w:ascii="Calibri" w:hAnsi="Calibri" w:cs="Calibri"/>
                <w:lang w:val="fr-FR"/>
              </w:rPr>
            </w:pPr>
            <w:r w:rsidRPr="007A57C2">
              <w:rPr>
                <w:rFonts w:ascii="Calibri" w:hAnsi="Calibri" w:cs="Calibri"/>
                <w:lang w:val="fr-FR"/>
              </w:rPr>
              <w:t xml:space="preserve">112,72 euros </w:t>
            </w:r>
            <w:r w:rsidRPr="007A57C2">
              <w:rPr>
                <w:rFonts w:ascii="Calibri" w:hAnsi="Calibri" w:cs="Calibri"/>
                <w:vertAlign w:val="superscript"/>
                <w:lang w:val="fr-FR"/>
              </w:rPr>
              <w:t>(3)</w:t>
            </w:r>
          </w:p>
          <w:p w:rsidR="007A57C2" w:rsidRPr="007A57C2" w:rsidRDefault="007A57C2" w:rsidP="007A57C2">
            <w:pPr>
              <w:jc w:val="center"/>
              <w:rPr>
                <w:rFonts w:ascii="Calibri" w:hAnsi="Calibri" w:cs="Calibri"/>
                <w:sz w:val="18"/>
                <w:lang w:val="fr-FR"/>
              </w:rPr>
            </w:pPr>
            <w:r w:rsidRPr="007A57C2">
              <w:rPr>
                <w:rFonts w:ascii="Calibri" w:hAnsi="Calibri" w:cs="Calibri"/>
                <w:lang w:val="fr-FR"/>
              </w:rPr>
              <w:t xml:space="preserve">114,55 euros </w:t>
            </w:r>
            <w:r w:rsidRPr="007A57C2">
              <w:rPr>
                <w:rFonts w:ascii="Calibri" w:hAnsi="Calibri" w:cs="Calibri"/>
                <w:vertAlign w:val="superscript"/>
                <w:lang w:val="fr-FR"/>
              </w:rPr>
              <w:t>(4)</w:t>
            </w:r>
          </w:p>
        </w:tc>
        <w:tc>
          <w:tcPr>
            <w:tcW w:w="2127" w:type="dxa"/>
            <w:tcBorders>
              <w:bottom w:val="single" w:sz="4" w:space="0" w:color="00B0F0"/>
            </w:tcBorders>
            <w:vAlign w:val="center"/>
          </w:tcPr>
          <w:p w:rsidR="007A57C2" w:rsidRPr="007A57C2" w:rsidRDefault="007A57C2" w:rsidP="007A57C2">
            <w:pPr>
              <w:ind w:left="-9"/>
              <w:jc w:val="center"/>
              <w:rPr>
                <w:rFonts w:ascii="Calibri" w:hAnsi="Calibri" w:cs="Calibri"/>
                <w:i/>
                <w:sz w:val="18"/>
                <w:lang w:val="fr-FR"/>
              </w:rPr>
            </w:pPr>
            <w:r w:rsidRPr="007A57C2">
              <w:rPr>
                <w:rFonts w:ascii="Calibri" w:hAnsi="Calibri" w:cs="Calibri"/>
                <w:i/>
                <w:sz w:val="18"/>
                <w:lang w:val="fr-FR"/>
              </w:rPr>
              <w:t>16 % du RSA/2 personnes :</w:t>
            </w:r>
          </w:p>
          <w:p w:rsidR="007A57C2" w:rsidRPr="007A57C2" w:rsidRDefault="007A57C2" w:rsidP="007A57C2">
            <w:pPr>
              <w:ind w:left="-9"/>
              <w:jc w:val="center"/>
              <w:rPr>
                <w:rFonts w:ascii="Calibri" w:hAnsi="Calibri" w:cs="Calibri"/>
                <w:lang w:val="fr-FR"/>
              </w:rPr>
            </w:pPr>
            <w:r w:rsidRPr="007A57C2">
              <w:rPr>
                <w:rFonts w:ascii="Calibri" w:hAnsi="Calibri" w:cs="Calibri"/>
                <w:lang w:val="fr-FR"/>
              </w:rPr>
              <w:t xml:space="preserve">130,92 euros </w:t>
            </w:r>
            <w:r w:rsidRPr="007A57C2">
              <w:rPr>
                <w:rFonts w:ascii="Calibri" w:hAnsi="Calibri" w:cs="Calibri"/>
                <w:vertAlign w:val="superscript"/>
                <w:lang w:val="fr-FR"/>
              </w:rPr>
              <w:t>(1)</w:t>
            </w:r>
          </w:p>
          <w:p w:rsidR="007A57C2" w:rsidRPr="007A57C2" w:rsidRDefault="007A57C2" w:rsidP="007A57C2">
            <w:pPr>
              <w:ind w:left="-9"/>
              <w:jc w:val="center"/>
              <w:rPr>
                <w:rFonts w:ascii="Calibri" w:hAnsi="Calibri" w:cs="Calibri"/>
                <w:sz w:val="18"/>
                <w:lang w:val="fr-FR"/>
              </w:rPr>
            </w:pPr>
            <w:r w:rsidRPr="007A57C2">
              <w:rPr>
                <w:rFonts w:ascii="Calibri" w:hAnsi="Calibri" w:cs="Calibri"/>
                <w:lang w:val="fr-FR"/>
              </w:rPr>
              <w:t xml:space="preserve">132,22 euros </w:t>
            </w:r>
            <w:r w:rsidRPr="007A57C2">
              <w:rPr>
                <w:rFonts w:ascii="Calibri" w:hAnsi="Calibri" w:cs="Calibri"/>
                <w:vertAlign w:val="superscript"/>
                <w:lang w:val="fr-FR"/>
              </w:rPr>
              <w:t>(2)</w:t>
            </w:r>
          </w:p>
        </w:tc>
        <w:tc>
          <w:tcPr>
            <w:tcW w:w="2123" w:type="dxa"/>
            <w:tcBorders>
              <w:bottom w:val="single" w:sz="4" w:space="0" w:color="00B0F0"/>
            </w:tcBorders>
            <w:vAlign w:val="center"/>
          </w:tcPr>
          <w:p w:rsidR="007A57C2" w:rsidRPr="007A57C2" w:rsidRDefault="007A57C2" w:rsidP="007A57C2">
            <w:pPr>
              <w:jc w:val="center"/>
              <w:rPr>
                <w:rFonts w:ascii="Calibri" w:hAnsi="Calibri" w:cs="Calibri"/>
                <w:i/>
                <w:sz w:val="18"/>
                <w:lang w:val="fr-FR"/>
              </w:rPr>
            </w:pPr>
            <w:r w:rsidRPr="007A57C2">
              <w:rPr>
                <w:rFonts w:ascii="Calibri" w:hAnsi="Calibri" w:cs="Calibri"/>
                <w:i/>
                <w:sz w:val="18"/>
                <w:lang w:val="fr-FR"/>
              </w:rPr>
              <w:t>16 % du RSA/2 personnes :</w:t>
            </w:r>
          </w:p>
          <w:p w:rsidR="007A57C2" w:rsidRPr="007A57C2" w:rsidRDefault="007A57C2" w:rsidP="007A57C2">
            <w:pPr>
              <w:jc w:val="center"/>
              <w:rPr>
                <w:rFonts w:ascii="Calibri" w:hAnsi="Calibri" w:cs="Calibri"/>
                <w:lang w:val="fr-FR"/>
              </w:rPr>
            </w:pPr>
            <w:r w:rsidRPr="007A57C2">
              <w:rPr>
                <w:rFonts w:ascii="Calibri" w:hAnsi="Calibri" w:cs="Calibri"/>
                <w:lang w:val="fr-FR"/>
              </w:rPr>
              <w:t xml:space="preserve">128,83 euros </w:t>
            </w:r>
            <w:r w:rsidRPr="007A57C2">
              <w:rPr>
                <w:rFonts w:ascii="Calibri" w:hAnsi="Calibri" w:cs="Calibri"/>
                <w:vertAlign w:val="superscript"/>
                <w:lang w:val="fr-FR"/>
              </w:rPr>
              <w:t>(3)</w:t>
            </w:r>
          </w:p>
          <w:p w:rsidR="007A57C2" w:rsidRPr="007A57C2" w:rsidRDefault="007A57C2" w:rsidP="007A57C2">
            <w:pPr>
              <w:jc w:val="center"/>
              <w:rPr>
                <w:rFonts w:ascii="Calibri" w:hAnsi="Calibri" w:cs="Calibri"/>
                <w:sz w:val="18"/>
                <w:lang w:val="fr-FR"/>
              </w:rPr>
            </w:pPr>
            <w:r w:rsidRPr="007A57C2">
              <w:rPr>
                <w:rFonts w:ascii="Calibri" w:hAnsi="Calibri" w:cs="Calibri"/>
                <w:lang w:val="fr-FR"/>
              </w:rPr>
              <w:t xml:space="preserve">130,92 euros </w:t>
            </w:r>
            <w:r w:rsidRPr="007A57C2">
              <w:rPr>
                <w:rFonts w:ascii="Calibri" w:hAnsi="Calibri" w:cs="Calibri"/>
                <w:vertAlign w:val="superscript"/>
                <w:lang w:val="fr-FR"/>
              </w:rPr>
              <w:t>(4)</w:t>
            </w:r>
          </w:p>
        </w:tc>
      </w:tr>
      <w:tr w:rsidR="007A57C2" w:rsidRPr="007A57C2" w:rsidTr="006209B7">
        <w:trPr>
          <w:trHeight w:val="862"/>
          <w:jc w:val="center"/>
        </w:trPr>
        <w:tc>
          <w:tcPr>
            <w:tcW w:w="1132" w:type="dxa"/>
            <w:tcBorders>
              <w:bottom w:val="single" w:sz="4" w:space="0" w:color="00B0F0"/>
            </w:tcBorders>
            <w:shd w:val="clear" w:color="auto" w:fill="DEEAF6" w:themeFill="accent1" w:themeFillTint="33"/>
            <w:vAlign w:val="center"/>
          </w:tcPr>
          <w:p w:rsidR="007A57C2" w:rsidRPr="007A57C2" w:rsidRDefault="007A57C2" w:rsidP="007A57C2">
            <w:pPr>
              <w:jc w:val="center"/>
              <w:rPr>
                <w:rFonts w:ascii="Calibri" w:hAnsi="Calibri" w:cs="Calibri"/>
                <w:b/>
                <w:color w:val="002060"/>
              </w:rPr>
            </w:pPr>
            <w:r w:rsidRPr="007A57C2">
              <w:rPr>
                <w:rFonts w:ascii="Calibri" w:hAnsi="Calibri" w:cs="Calibri"/>
                <w:b/>
                <w:color w:val="002060"/>
              </w:rPr>
              <w:t xml:space="preserve">3 </w:t>
            </w:r>
            <w:proofErr w:type="spellStart"/>
            <w:r w:rsidRPr="007A57C2">
              <w:rPr>
                <w:rFonts w:ascii="Calibri" w:hAnsi="Calibri" w:cs="Calibri"/>
                <w:b/>
                <w:color w:val="002060"/>
              </w:rPr>
              <w:t>personnes</w:t>
            </w:r>
            <w:proofErr w:type="spellEnd"/>
            <w:r w:rsidRPr="007A57C2">
              <w:rPr>
                <w:rFonts w:ascii="Calibri" w:hAnsi="Calibri" w:cs="Calibri"/>
                <w:b/>
                <w:color w:val="002060"/>
              </w:rPr>
              <w:t xml:space="preserve"> </w:t>
            </w:r>
            <w:proofErr w:type="spellStart"/>
            <w:r w:rsidRPr="007A57C2">
              <w:rPr>
                <w:rFonts w:ascii="Calibri" w:hAnsi="Calibri" w:cs="Calibri"/>
                <w:b/>
                <w:color w:val="002060"/>
              </w:rPr>
              <w:t>ou</w:t>
            </w:r>
            <w:proofErr w:type="spellEnd"/>
            <w:r w:rsidRPr="007A57C2">
              <w:rPr>
                <w:rFonts w:ascii="Calibri" w:hAnsi="Calibri" w:cs="Calibri"/>
                <w:b/>
                <w:color w:val="002060"/>
              </w:rPr>
              <w:t xml:space="preserve"> +</w:t>
            </w:r>
          </w:p>
        </w:tc>
        <w:tc>
          <w:tcPr>
            <w:tcW w:w="1985" w:type="dxa"/>
            <w:tcBorders>
              <w:bottom w:val="single" w:sz="4" w:space="0" w:color="00B0F0"/>
            </w:tcBorders>
            <w:vAlign w:val="center"/>
          </w:tcPr>
          <w:p w:rsidR="007A57C2" w:rsidRPr="007A57C2" w:rsidRDefault="007A57C2" w:rsidP="007A57C2">
            <w:pPr>
              <w:jc w:val="center"/>
              <w:rPr>
                <w:rFonts w:ascii="Calibri" w:hAnsi="Calibri" w:cs="Calibri"/>
                <w:i/>
                <w:sz w:val="18"/>
                <w:lang w:val="fr-FR"/>
              </w:rPr>
            </w:pPr>
            <w:r w:rsidRPr="007A57C2">
              <w:rPr>
                <w:rFonts w:ascii="Calibri" w:hAnsi="Calibri" w:cs="Calibri"/>
                <w:i/>
                <w:sz w:val="18"/>
                <w:lang w:val="fr-FR"/>
              </w:rPr>
              <w:t>14 % du RSA/3 personnes :</w:t>
            </w:r>
          </w:p>
          <w:p w:rsidR="007A57C2" w:rsidRPr="007A57C2" w:rsidRDefault="007A57C2" w:rsidP="007A57C2">
            <w:pPr>
              <w:jc w:val="center"/>
              <w:rPr>
                <w:rFonts w:ascii="Calibri" w:hAnsi="Calibri" w:cs="Calibri"/>
                <w:lang w:val="fr-FR"/>
              </w:rPr>
            </w:pPr>
            <w:r w:rsidRPr="007A57C2">
              <w:rPr>
                <w:rFonts w:ascii="Calibri" w:hAnsi="Calibri" w:cs="Calibri"/>
                <w:lang w:val="fr-FR"/>
              </w:rPr>
              <w:t xml:space="preserve">137,46 euros </w:t>
            </w:r>
            <w:r w:rsidRPr="007A57C2">
              <w:rPr>
                <w:rFonts w:ascii="Calibri" w:hAnsi="Calibri" w:cs="Calibri"/>
                <w:vertAlign w:val="superscript"/>
                <w:lang w:val="fr-FR"/>
              </w:rPr>
              <w:t>(1)</w:t>
            </w:r>
          </w:p>
          <w:p w:rsidR="007A57C2" w:rsidRPr="007A57C2" w:rsidRDefault="007A57C2" w:rsidP="007A57C2">
            <w:pPr>
              <w:jc w:val="center"/>
              <w:rPr>
                <w:rFonts w:ascii="Calibri" w:hAnsi="Calibri" w:cs="Calibri"/>
                <w:sz w:val="18"/>
                <w:lang w:val="fr-FR"/>
              </w:rPr>
            </w:pPr>
            <w:r w:rsidRPr="007A57C2">
              <w:rPr>
                <w:rFonts w:ascii="Calibri" w:hAnsi="Calibri" w:cs="Calibri"/>
                <w:lang w:val="fr-FR"/>
              </w:rPr>
              <w:t xml:space="preserve">138,84 euros </w:t>
            </w:r>
            <w:r w:rsidRPr="007A57C2">
              <w:rPr>
                <w:rFonts w:ascii="Calibri" w:hAnsi="Calibri" w:cs="Calibri"/>
                <w:vertAlign w:val="superscript"/>
                <w:lang w:val="fr-FR"/>
              </w:rPr>
              <w:t>(2)</w:t>
            </w:r>
          </w:p>
        </w:tc>
        <w:tc>
          <w:tcPr>
            <w:tcW w:w="1984" w:type="dxa"/>
            <w:tcBorders>
              <w:bottom w:val="single" w:sz="4" w:space="0" w:color="00B0F0"/>
            </w:tcBorders>
            <w:vAlign w:val="center"/>
          </w:tcPr>
          <w:p w:rsidR="007A57C2" w:rsidRPr="007A57C2" w:rsidRDefault="007A57C2" w:rsidP="007A57C2">
            <w:pPr>
              <w:jc w:val="center"/>
              <w:rPr>
                <w:rFonts w:ascii="Calibri" w:hAnsi="Calibri" w:cs="Calibri"/>
                <w:sz w:val="18"/>
                <w:lang w:val="fr-FR"/>
              </w:rPr>
            </w:pPr>
            <w:r w:rsidRPr="007A57C2">
              <w:rPr>
                <w:rFonts w:ascii="Calibri" w:hAnsi="Calibri" w:cs="Calibri"/>
                <w:i/>
                <w:sz w:val="18"/>
                <w:lang w:val="fr-FR"/>
              </w:rPr>
              <w:t>14 % du RSA/3 personnes</w:t>
            </w:r>
            <w:r w:rsidRPr="007A57C2">
              <w:rPr>
                <w:rFonts w:ascii="Calibri" w:hAnsi="Calibri" w:cs="Calibri"/>
                <w:sz w:val="18"/>
                <w:lang w:val="fr-FR"/>
              </w:rPr>
              <w:t> </w:t>
            </w:r>
            <w:r w:rsidRPr="007A57C2">
              <w:rPr>
                <w:rFonts w:ascii="Calibri" w:hAnsi="Calibri" w:cs="Calibri"/>
                <w:i/>
                <w:sz w:val="18"/>
                <w:lang w:val="fr-FR"/>
              </w:rPr>
              <w:t>:</w:t>
            </w:r>
          </w:p>
          <w:p w:rsidR="007A57C2" w:rsidRPr="007A57C2" w:rsidRDefault="007A57C2" w:rsidP="007A57C2">
            <w:pPr>
              <w:jc w:val="center"/>
              <w:rPr>
                <w:rFonts w:ascii="Calibri" w:hAnsi="Calibri" w:cs="Calibri"/>
                <w:lang w:val="fr-FR"/>
              </w:rPr>
            </w:pPr>
            <w:r w:rsidRPr="007A57C2">
              <w:rPr>
                <w:rFonts w:ascii="Calibri" w:hAnsi="Calibri" w:cs="Calibri"/>
                <w:lang w:val="fr-FR"/>
              </w:rPr>
              <w:t xml:space="preserve">135,27 euros </w:t>
            </w:r>
            <w:r w:rsidRPr="007A57C2">
              <w:rPr>
                <w:rFonts w:ascii="Calibri" w:hAnsi="Calibri" w:cs="Calibri"/>
                <w:vertAlign w:val="superscript"/>
                <w:lang w:val="fr-FR"/>
              </w:rPr>
              <w:t>(3)</w:t>
            </w:r>
          </w:p>
          <w:p w:rsidR="007A57C2" w:rsidRPr="007A57C2" w:rsidRDefault="007A57C2" w:rsidP="007A57C2">
            <w:pPr>
              <w:jc w:val="center"/>
              <w:rPr>
                <w:rFonts w:ascii="Calibri" w:hAnsi="Calibri" w:cs="Calibri"/>
                <w:sz w:val="18"/>
                <w:lang w:val="fr-FR"/>
              </w:rPr>
            </w:pPr>
            <w:r w:rsidRPr="007A57C2">
              <w:rPr>
                <w:rFonts w:ascii="Calibri" w:hAnsi="Calibri" w:cs="Calibri"/>
                <w:lang w:val="fr-FR"/>
              </w:rPr>
              <w:t xml:space="preserve">137,46 euros </w:t>
            </w:r>
            <w:r w:rsidRPr="007A57C2">
              <w:rPr>
                <w:rFonts w:ascii="Calibri" w:hAnsi="Calibri" w:cs="Calibri"/>
                <w:vertAlign w:val="superscript"/>
                <w:lang w:val="fr-FR"/>
              </w:rPr>
              <w:t>(4)</w:t>
            </w:r>
          </w:p>
        </w:tc>
        <w:tc>
          <w:tcPr>
            <w:tcW w:w="2127" w:type="dxa"/>
            <w:tcBorders>
              <w:bottom w:val="single" w:sz="4" w:space="0" w:color="00B0F0"/>
            </w:tcBorders>
            <w:vAlign w:val="center"/>
          </w:tcPr>
          <w:p w:rsidR="007A57C2" w:rsidRPr="007A57C2" w:rsidRDefault="007A57C2" w:rsidP="007A57C2">
            <w:pPr>
              <w:ind w:left="-9"/>
              <w:jc w:val="center"/>
              <w:rPr>
                <w:rFonts w:ascii="Calibri" w:hAnsi="Calibri" w:cs="Calibri"/>
                <w:sz w:val="18"/>
                <w:lang w:val="fr-FR"/>
              </w:rPr>
            </w:pPr>
            <w:r w:rsidRPr="007A57C2">
              <w:rPr>
                <w:rFonts w:ascii="Calibri" w:hAnsi="Calibri" w:cs="Calibri"/>
                <w:i/>
                <w:sz w:val="18"/>
                <w:lang w:val="fr-FR"/>
              </w:rPr>
              <w:t>16,5 % du RSA/3 personnes :</w:t>
            </w:r>
          </w:p>
          <w:p w:rsidR="007A57C2" w:rsidRPr="007A57C2" w:rsidRDefault="007A57C2" w:rsidP="007A57C2">
            <w:pPr>
              <w:ind w:left="-9"/>
              <w:jc w:val="center"/>
              <w:rPr>
                <w:rFonts w:ascii="Calibri" w:hAnsi="Calibri" w:cs="Calibri"/>
                <w:lang w:val="fr-FR"/>
              </w:rPr>
            </w:pPr>
            <w:r w:rsidRPr="007A57C2">
              <w:rPr>
                <w:rFonts w:ascii="Calibri" w:hAnsi="Calibri" w:cs="Calibri"/>
                <w:lang w:val="fr-FR"/>
              </w:rPr>
              <w:t xml:space="preserve">162,01 euros </w:t>
            </w:r>
            <w:r w:rsidRPr="007A57C2">
              <w:rPr>
                <w:rFonts w:ascii="Calibri" w:hAnsi="Calibri" w:cs="Calibri"/>
                <w:vertAlign w:val="superscript"/>
                <w:lang w:val="fr-FR"/>
              </w:rPr>
              <w:t>(1)</w:t>
            </w:r>
          </w:p>
          <w:p w:rsidR="007A57C2" w:rsidRPr="007A57C2" w:rsidRDefault="007A57C2" w:rsidP="007A57C2">
            <w:pPr>
              <w:ind w:left="-9"/>
              <w:jc w:val="center"/>
              <w:rPr>
                <w:rFonts w:ascii="Calibri" w:hAnsi="Calibri" w:cs="Calibri"/>
                <w:sz w:val="18"/>
                <w:lang w:val="fr-FR"/>
              </w:rPr>
            </w:pPr>
            <w:r w:rsidRPr="007A57C2">
              <w:rPr>
                <w:rFonts w:ascii="Calibri" w:hAnsi="Calibri" w:cs="Calibri"/>
                <w:lang w:val="fr-FR"/>
              </w:rPr>
              <w:t xml:space="preserve">163,63 euros </w:t>
            </w:r>
            <w:r w:rsidRPr="007A57C2">
              <w:rPr>
                <w:rFonts w:ascii="Calibri" w:hAnsi="Calibri" w:cs="Calibri"/>
                <w:vertAlign w:val="superscript"/>
                <w:lang w:val="fr-FR"/>
              </w:rPr>
              <w:t>(2)</w:t>
            </w:r>
          </w:p>
        </w:tc>
        <w:tc>
          <w:tcPr>
            <w:tcW w:w="2123" w:type="dxa"/>
            <w:tcBorders>
              <w:bottom w:val="single" w:sz="4" w:space="0" w:color="00B0F0"/>
            </w:tcBorders>
            <w:vAlign w:val="center"/>
          </w:tcPr>
          <w:p w:rsidR="007A57C2" w:rsidRPr="007A57C2" w:rsidRDefault="007A57C2" w:rsidP="007A57C2">
            <w:pPr>
              <w:jc w:val="center"/>
              <w:rPr>
                <w:rFonts w:ascii="Calibri" w:hAnsi="Calibri" w:cs="Calibri"/>
                <w:i/>
                <w:sz w:val="18"/>
                <w:lang w:val="fr-FR"/>
              </w:rPr>
            </w:pPr>
            <w:r w:rsidRPr="007A57C2">
              <w:rPr>
                <w:rFonts w:ascii="Calibri" w:hAnsi="Calibri" w:cs="Calibri"/>
                <w:i/>
                <w:sz w:val="18"/>
                <w:lang w:val="fr-FR"/>
              </w:rPr>
              <w:t>16,5 % du RSA/3 personnes :</w:t>
            </w:r>
          </w:p>
          <w:p w:rsidR="007A57C2" w:rsidRPr="007A57C2" w:rsidRDefault="007A57C2" w:rsidP="007A57C2">
            <w:pPr>
              <w:jc w:val="center"/>
              <w:rPr>
                <w:rFonts w:ascii="Calibri" w:hAnsi="Calibri" w:cs="Calibri"/>
                <w:lang w:val="fr-FR"/>
              </w:rPr>
            </w:pPr>
            <w:r w:rsidRPr="007A57C2">
              <w:rPr>
                <w:rFonts w:ascii="Calibri" w:hAnsi="Calibri" w:cs="Calibri"/>
                <w:lang w:val="fr-FR"/>
              </w:rPr>
              <w:t xml:space="preserve">159,42 euros </w:t>
            </w:r>
            <w:r w:rsidRPr="007A57C2">
              <w:rPr>
                <w:rFonts w:ascii="Calibri" w:hAnsi="Calibri" w:cs="Calibri"/>
                <w:vertAlign w:val="superscript"/>
                <w:lang w:val="fr-FR"/>
              </w:rPr>
              <w:t>(3)</w:t>
            </w:r>
          </w:p>
          <w:p w:rsidR="007A57C2" w:rsidRPr="007A57C2" w:rsidRDefault="007A57C2" w:rsidP="007A57C2">
            <w:pPr>
              <w:jc w:val="center"/>
              <w:rPr>
                <w:rFonts w:ascii="Calibri" w:hAnsi="Calibri" w:cs="Calibri"/>
                <w:sz w:val="18"/>
                <w:lang w:val="fr-FR"/>
              </w:rPr>
            </w:pPr>
            <w:r w:rsidRPr="007A57C2">
              <w:rPr>
                <w:rFonts w:ascii="Calibri" w:hAnsi="Calibri" w:cs="Calibri"/>
                <w:lang w:val="fr-FR"/>
              </w:rPr>
              <w:t xml:space="preserve">162,01 euros </w:t>
            </w:r>
            <w:r w:rsidRPr="007A57C2">
              <w:rPr>
                <w:rFonts w:ascii="Calibri" w:hAnsi="Calibri" w:cs="Calibri"/>
                <w:vertAlign w:val="superscript"/>
                <w:lang w:val="fr-FR"/>
              </w:rPr>
              <w:t>(4)</w:t>
            </w:r>
          </w:p>
        </w:tc>
      </w:tr>
    </w:tbl>
    <w:p w:rsidR="007A57C2" w:rsidRPr="007A57C2" w:rsidRDefault="007A57C2" w:rsidP="00B83687">
      <w:pPr>
        <w:widowControl w:val="0"/>
        <w:numPr>
          <w:ilvl w:val="0"/>
          <w:numId w:val="70"/>
        </w:numPr>
        <w:autoSpaceDE w:val="0"/>
        <w:autoSpaceDN w:val="0"/>
        <w:rPr>
          <w:rFonts w:ascii="Calibri" w:hAnsi="Calibri" w:cs="Calibri"/>
        </w:rPr>
      </w:pPr>
      <w:r w:rsidRPr="007A57C2">
        <w:rPr>
          <w:rFonts w:ascii="Calibri" w:hAnsi="Calibri" w:cs="Calibri"/>
        </w:rPr>
        <w:t>Montant du forfait logement du 01/01/2018 au 31/03/2018</w:t>
      </w:r>
    </w:p>
    <w:p w:rsidR="007A57C2" w:rsidRPr="007A57C2" w:rsidRDefault="007A57C2" w:rsidP="00B83687">
      <w:pPr>
        <w:widowControl w:val="0"/>
        <w:numPr>
          <w:ilvl w:val="0"/>
          <w:numId w:val="70"/>
        </w:numPr>
        <w:autoSpaceDE w:val="0"/>
        <w:autoSpaceDN w:val="0"/>
        <w:rPr>
          <w:rFonts w:ascii="Calibri" w:hAnsi="Calibri" w:cs="Calibri"/>
        </w:rPr>
      </w:pPr>
      <w:r w:rsidRPr="007A57C2">
        <w:rPr>
          <w:rFonts w:ascii="Calibri" w:hAnsi="Calibri" w:cs="Calibri"/>
        </w:rPr>
        <w:t>Montant du forfait logement à partir du 01/04/2018</w:t>
      </w:r>
    </w:p>
    <w:p w:rsidR="007A57C2" w:rsidRPr="007A57C2" w:rsidRDefault="007A57C2" w:rsidP="00B83687">
      <w:pPr>
        <w:widowControl w:val="0"/>
        <w:numPr>
          <w:ilvl w:val="0"/>
          <w:numId w:val="70"/>
        </w:numPr>
        <w:autoSpaceDE w:val="0"/>
        <w:autoSpaceDN w:val="0"/>
        <w:rPr>
          <w:rFonts w:ascii="Calibri" w:hAnsi="Calibri" w:cs="Calibri"/>
        </w:rPr>
      </w:pPr>
      <w:r w:rsidRPr="007A57C2">
        <w:rPr>
          <w:rFonts w:ascii="Calibri" w:hAnsi="Calibri" w:cs="Calibri"/>
        </w:rPr>
        <w:t>Montant du forfait logement du 01/04/2017 au 31/08/2017</w:t>
      </w:r>
    </w:p>
    <w:p w:rsidR="007A57C2" w:rsidRPr="007A57C2" w:rsidRDefault="007A57C2" w:rsidP="00B83687">
      <w:pPr>
        <w:widowControl w:val="0"/>
        <w:numPr>
          <w:ilvl w:val="0"/>
          <w:numId w:val="70"/>
        </w:numPr>
        <w:autoSpaceDE w:val="0"/>
        <w:autoSpaceDN w:val="0"/>
        <w:rPr>
          <w:rFonts w:ascii="Calibri" w:hAnsi="Calibri" w:cs="Calibri"/>
        </w:rPr>
      </w:pPr>
      <w:r w:rsidRPr="007A57C2">
        <w:rPr>
          <w:rFonts w:ascii="Calibri" w:hAnsi="Calibri" w:cs="Calibri"/>
        </w:rPr>
        <w:t>Montant du forfait logement du 01/09/2017 au 31/12/2017</w:t>
      </w:r>
    </w:p>
    <w:p w:rsidR="007A57C2" w:rsidRPr="007A57C2" w:rsidRDefault="007A57C2" w:rsidP="007A57C2">
      <w:pPr>
        <w:pBdr>
          <w:bottom w:val="single" w:sz="4" w:space="1" w:color="0070C0"/>
        </w:pBdr>
        <w:shd w:val="clear" w:color="auto" w:fill="E7F0F9"/>
        <w:spacing w:before="120" w:after="40"/>
        <w:rPr>
          <w:rFonts w:ascii="Calibri" w:hAnsi="Calibri"/>
          <w:b/>
          <w:bCs/>
          <w:caps/>
          <w:color w:val="1F497D"/>
          <w:sz w:val="24"/>
          <w:szCs w:val="24"/>
        </w:rPr>
      </w:pPr>
      <w:r w:rsidRPr="007A57C2">
        <w:rPr>
          <w:rFonts w:ascii="Calibri" w:hAnsi="Calibri"/>
          <w:b/>
          <w:bCs/>
          <w:caps/>
          <w:color w:val="1F497D"/>
          <w:sz w:val="24"/>
          <w:szCs w:val="24"/>
        </w:rPr>
        <w:t xml:space="preserve">Ressources exclues </w:t>
      </w:r>
      <w:r w:rsidRPr="007A57C2">
        <w:rPr>
          <w:rFonts w:ascii="Calibri" w:hAnsi="Calibri"/>
          <w:b/>
          <w:bCs/>
          <w:i/>
          <w:caps/>
          <w:color w:val="1F497D"/>
          <w:sz w:val="20"/>
          <w:szCs w:val="24"/>
        </w:rPr>
        <w:t>(CSS, a</w:t>
      </w:r>
      <w:r w:rsidRPr="007A57C2">
        <w:rPr>
          <w:rFonts w:ascii="Calibri" w:hAnsi="Calibri"/>
          <w:b/>
          <w:bCs/>
          <w:i/>
          <w:color w:val="1F497D"/>
          <w:sz w:val="20"/>
          <w:szCs w:val="24"/>
        </w:rPr>
        <w:t>rt</w:t>
      </w:r>
      <w:r w:rsidRPr="007A57C2">
        <w:rPr>
          <w:rFonts w:ascii="Calibri" w:hAnsi="Calibri"/>
          <w:b/>
          <w:bCs/>
          <w:i/>
          <w:caps/>
          <w:color w:val="1F497D"/>
          <w:sz w:val="20"/>
          <w:szCs w:val="24"/>
        </w:rPr>
        <w:t xml:space="preserve">. L. 861-2 </w:t>
      </w:r>
      <w:r w:rsidRPr="007A57C2">
        <w:rPr>
          <w:rFonts w:ascii="Calibri" w:hAnsi="Calibri"/>
          <w:b/>
          <w:bCs/>
          <w:i/>
          <w:color w:val="1F497D"/>
          <w:sz w:val="20"/>
          <w:szCs w:val="24"/>
        </w:rPr>
        <w:t>et</w:t>
      </w:r>
      <w:r w:rsidRPr="007A57C2">
        <w:rPr>
          <w:rFonts w:ascii="Calibri" w:hAnsi="Calibri"/>
          <w:b/>
          <w:bCs/>
          <w:i/>
          <w:caps/>
          <w:color w:val="1F497D"/>
          <w:sz w:val="20"/>
          <w:szCs w:val="24"/>
        </w:rPr>
        <w:t xml:space="preserve"> R. 861-10)</w:t>
      </w:r>
    </w:p>
    <w:p w:rsidR="007A57C2" w:rsidRPr="007A57C2" w:rsidRDefault="007A57C2" w:rsidP="007A57C2">
      <w:pPr>
        <w:widowControl w:val="0"/>
        <w:autoSpaceDE w:val="0"/>
        <w:autoSpaceDN w:val="0"/>
        <w:jc w:val="both"/>
        <w:rPr>
          <w:rFonts w:ascii="Calibri" w:hAnsi="Calibri" w:cs="Calibri"/>
          <w:szCs w:val="20"/>
        </w:rPr>
      </w:pPr>
      <w:r w:rsidRPr="007A57C2">
        <w:rPr>
          <w:rFonts w:ascii="Calibri" w:hAnsi="Calibri" w:cs="Calibri"/>
          <w:szCs w:val="20"/>
        </w:rPr>
        <w:t>Il existe plusieurs situations d’exclusion des ressources : certaines situations entrainant une baisse de ressources induisent une exclusion des ressources perçues pendant la période de référence. Certaines prestations sociales sont également exclues des ressources.</w:t>
      </w:r>
    </w:p>
    <w:p w:rsidR="007A57C2" w:rsidRPr="007A57C2" w:rsidRDefault="007A57C2" w:rsidP="007A57C2">
      <w:pPr>
        <w:widowControl w:val="0"/>
        <w:autoSpaceDE w:val="0"/>
        <w:autoSpaceDN w:val="0"/>
        <w:jc w:val="both"/>
        <w:rPr>
          <w:rFonts w:ascii="Calibri" w:hAnsi="Calibri" w:cs="Calibri"/>
          <w:b/>
          <w:szCs w:val="20"/>
        </w:rPr>
      </w:pPr>
      <w:r w:rsidRPr="007A57C2">
        <w:rPr>
          <w:rFonts w:ascii="Calibri" w:hAnsi="Calibri" w:cs="Calibri"/>
          <w:b/>
          <w:szCs w:val="20"/>
        </w:rPr>
        <w:t>Changement de situation familiale</w:t>
      </w:r>
    </w:p>
    <w:p w:rsidR="007A57C2" w:rsidRPr="007A57C2" w:rsidRDefault="007A57C2" w:rsidP="007A57C2">
      <w:pPr>
        <w:widowControl w:val="0"/>
        <w:autoSpaceDE w:val="0"/>
        <w:autoSpaceDN w:val="0"/>
        <w:jc w:val="both"/>
        <w:rPr>
          <w:rFonts w:ascii="Calibri" w:hAnsi="Calibri" w:cs="Calibri"/>
          <w:szCs w:val="20"/>
        </w:rPr>
      </w:pPr>
      <w:r w:rsidRPr="007A57C2">
        <w:rPr>
          <w:rFonts w:ascii="Calibri" w:hAnsi="Calibri" w:cs="Calibri"/>
          <w:szCs w:val="20"/>
        </w:rPr>
        <w:t>En cas de diminution, au cours de la période de référence, du nombre de personnes composant le foyer, il n’est pas tenu compte des ressources perçues par les personnes qui, durant cette période, ont cessé d’en faire partie.</w:t>
      </w:r>
    </w:p>
    <w:p w:rsidR="007A57C2" w:rsidRPr="007A57C2" w:rsidRDefault="007A57C2" w:rsidP="007A57C2">
      <w:pPr>
        <w:widowControl w:val="0"/>
        <w:autoSpaceDE w:val="0"/>
        <w:autoSpaceDN w:val="0"/>
        <w:jc w:val="both"/>
        <w:rPr>
          <w:rFonts w:ascii="Calibri" w:hAnsi="Calibri" w:cs="Calibri"/>
          <w:b/>
          <w:szCs w:val="20"/>
        </w:rPr>
      </w:pPr>
      <w:r w:rsidRPr="007A57C2">
        <w:rPr>
          <w:rFonts w:ascii="Calibri" w:hAnsi="Calibri" w:cs="Calibri"/>
          <w:b/>
          <w:szCs w:val="20"/>
        </w:rPr>
        <w:t>Fin de formation sans revenu de remplacement</w:t>
      </w:r>
    </w:p>
    <w:p w:rsidR="007A57C2" w:rsidRPr="007A57C2" w:rsidRDefault="007A57C2" w:rsidP="007A57C2">
      <w:pPr>
        <w:widowControl w:val="0"/>
        <w:autoSpaceDE w:val="0"/>
        <w:autoSpaceDN w:val="0"/>
        <w:jc w:val="both"/>
        <w:rPr>
          <w:rFonts w:ascii="Calibri" w:hAnsi="Calibri" w:cs="Calibri"/>
          <w:szCs w:val="20"/>
        </w:rPr>
      </w:pPr>
      <w:r w:rsidRPr="007A57C2">
        <w:rPr>
          <w:rFonts w:ascii="Calibri" w:hAnsi="Calibri" w:cs="Calibri"/>
          <w:szCs w:val="20"/>
        </w:rPr>
        <w:t>Il n’est pas tenu compte des rémunérations de stages de formation professionnelle légales, réglementaires ou conventionnelles perçues pendant l’année de référence lorsque l’intéressé justifie que la perception de celles-ci est interrompue de manière certaine et qu’il ne peut prétendre à un revenu de substitution.</w:t>
      </w:r>
    </w:p>
    <w:p w:rsidR="007A57C2" w:rsidRPr="007A57C2" w:rsidRDefault="007A57C2" w:rsidP="007A57C2">
      <w:pPr>
        <w:widowControl w:val="0"/>
        <w:autoSpaceDE w:val="0"/>
        <w:autoSpaceDN w:val="0"/>
        <w:jc w:val="both"/>
        <w:rPr>
          <w:rFonts w:ascii="Calibri" w:hAnsi="Calibri" w:cs="Calibri"/>
          <w:b/>
          <w:szCs w:val="20"/>
        </w:rPr>
      </w:pPr>
      <w:r w:rsidRPr="007A57C2">
        <w:rPr>
          <w:rFonts w:ascii="Calibri" w:hAnsi="Calibri" w:cs="Calibri"/>
          <w:b/>
          <w:szCs w:val="20"/>
        </w:rPr>
        <w:t>Prestations exclues des ressources :</w:t>
      </w:r>
    </w:p>
    <w:p w:rsidR="007A57C2" w:rsidRPr="007A57C2" w:rsidRDefault="007A57C2" w:rsidP="00B83687">
      <w:pPr>
        <w:widowControl w:val="0"/>
        <w:numPr>
          <w:ilvl w:val="0"/>
          <w:numId w:val="74"/>
        </w:numPr>
        <w:autoSpaceDE w:val="0"/>
        <w:autoSpaceDN w:val="0"/>
        <w:jc w:val="both"/>
        <w:rPr>
          <w:rFonts w:ascii="Calibri" w:hAnsi="Calibri" w:cs="Calibri"/>
          <w:szCs w:val="20"/>
        </w:rPr>
      </w:pPr>
      <w:r w:rsidRPr="007A57C2">
        <w:rPr>
          <w:rFonts w:ascii="Calibri" w:hAnsi="Calibri" w:cs="Calibri"/>
          <w:szCs w:val="20"/>
        </w:rPr>
        <w:t>Le revenu de solidarité active (RSA) ;</w:t>
      </w:r>
    </w:p>
    <w:p w:rsidR="007A57C2" w:rsidRPr="007A57C2" w:rsidRDefault="007A57C2" w:rsidP="00B83687">
      <w:pPr>
        <w:widowControl w:val="0"/>
        <w:numPr>
          <w:ilvl w:val="0"/>
          <w:numId w:val="74"/>
        </w:numPr>
        <w:autoSpaceDE w:val="0"/>
        <w:autoSpaceDN w:val="0"/>
        <w:jc w:val="both"/>
        <w:rPr>
          <w:rFonts w:ascii="Calibri" w:hAnsi="Calibri" w:cs="Calibri"/>
          <w:szCs w:val="20"/>
        </w:rPr>
      </w:pPr>
      <w:r w:rsidRPr="007A57C2">
        <w:rPr>
          <w:rFonts w:ascii="Calibri" w:hAnsi="Calibri" w:cs="Calibri"/>
          <w:szCs w:val="20"/>
        </w:rPr>
        <w:t>L’allocation d’éducation de l’enfant handicapé (AEEH) et ses compléments ainsi que la majoration de parent isolé (MPI) ;</w:t>
      </w:r>
    </w:p>
    <w:p w:rsidR="007A57C2" w:rsidRPr="007A57C2" w:rsidRDefault="007A57C2" w:rsidP="00B83687">
      <w:pPr>
        <w:widowControl w:val="0"/>
        <w:numPr>
          <w:ilvl w:val="0"/>
          <w:numId w:val="74"/>
        </w:numPr>
        <w:autoSpaceDE w:val="0"/>
        <w:autoSpaceDN w:val="0"/>
        <w:jc w:val="both"/>
        <w:rPr>
          <w:rFonts w:ascii="Calibri" w:hAnsi="Calibri" w:cs="Calibri"/>
          <w:szCs w:val="20"/>
        </w:rPr>
      </w:pPr>
      <w:r w:rsidRPr="007A57C2">
        <w:rPr>
          <w:rFonts w:ascii="Calibri" w:hAnsi="Calibri" w:cs="Calibri"/>
          <w:szCs w:val="20"/>
        </w:rPr>
        <w:t>L’allocation de rentrée scolaire ;</w:t>
      </w:r>
    </w:p>
    <w:p w:rsidR="007A57C2" w:rsidRPr="007A57C2" w:rsidRDefault="007A57C2" w:rsidP="00B83687">
      <w:pPr>
        <w:widowControl w:val="0"/>
        <w:numPr>
          <w:ilvl w:val="0"/>
          <w:numId w:val="74"/>
        </w:numPr>
        <w:autoSpaceDE w:val="0"/>
        <w:autoSpaceDN w:val="0"/>
        <w:jc w:val="both"/>
        <w:rPr>
          <w:rFonts w:ascii="Calibri" w:hAnsi="Calibri" w:cs="Calibri"/>
          <w:szCs w:val="20"/>
        </w:rPr>
      </w:pPr>
      <w:r w:rsidRPr="007A57C2">
        <w:rPr>
          <w:rFonts w:ascii="Calibri" w:hAnsi="Calibri" w:cs="Calibri"/>
          <w:szCs w:val="20"/>
        </w:rPr>
        <w:t>Les primes de déménagement ;</w:t>
      </w:r>
    </w:p>
    <w:p w:rsidR="007A57C2" w:rsidRPr="007A57C2" w:rsidRDefault="007A57C2" w:rsidP="00B83687">
      <w:pPr>
        <w:widowControl w:val="0"/>
        <w:numPr>
          <w:ilvl w:val="0"/>
          <w:numId w:val="74"/>
        </w:numPr>
        <w:autoSpaceDE w:val="0"/>
        <w:autoSpaceDN w:val="0"/>
        <w:jc w:val="both"/>
        <w:rPr>
          <w:rFonts w:ascii="Calibri" w:hAnsi="Calibri" w:cs="Calibri"/>
          <w:szCs w:val="20"/>
        </w:rPr>
      </w:pPr>
      <w:r w:rsidRPr="007A57C2">
        <w:rPr>
          <w:rFonts w:ascii="Calibri" w:hAnsi="Calibri" w:cs="Calibri"/>
          <w:szCs w:val="20"/>
        </w:rPr>
        <w:t>La prime à la naissance ou à l’adoption et l’allocation de base de la PAJE (prestation d’accueil du jeune enfant) ;</w:t>
      </w:r>
    </w:p>
    <w:p w:rsidR="007A57C2" w:rsidRPr="007A57C2" w:rsidRDefault="007A57C2" w:rsidP="00B83687">
      <w:pPr>
        <w:widowControl w:val="0"/>
        <w:numPr>
          <w:ilvl w:val="0"/>
          <w:numId w:val="74"/>
        </w:numPr>
        <w:autoSpaceDE w:val="0"/>
        <w:autoSpaceDN w:val="0"/>
        <w:jc w:val="both"/>
        <w:rPr>
          <w:rFonts w:ascii="Calibri" w:hAnsi="Calibri" w:cs="Calibri"/>
          <w:szCs w:val="20"/>
        </w:rPr>
      </w:pPr>
      <w:r w:rsidRPr="007A57C2">
        <w:rPr>
          <w:rFonts w:ascii="Calibri" w:hAnsi="Calibri" w:cs="Calibri"/>
          <w:szCs w:val="20"/>
        </w:rPr>
        <w:t>Le complément de libre choix de mode de garde de la PAJE ;</w:t>
      </w:r>
    </w:p>
    <w:p w:rsidR="007A57C2" w:rsidRPr="007A57C2" w:rsidRDefault="007A57C2" w:rsidP="00B83687">
      <w:pPr>
        <w:widowControl w:val="0"/>
        <w:numPr>
          <w:ilvl w:val="0"/>
          <w:numId w:val="74"/>
        </w:numPr>
        <w:autoSpaceDE w:val="0"/>
        <w:autoSpaceDN w:val="0"/>
        <w:jc w:val="both"/>
        <w:rPr>
          <w:rFonts w:ascii="Calibri" w:hAnsi="Calibri" w:cs="Calibri"/>
          <w:szCs w:val="20"/>
        </w:rPr>
      </w:pPr>
      <w:r w:rsidRPr="007A57C2">
        <w:rPr>
          <w:rFonts w:ascii="Calibri" w:hAnsi="Calibri" w:cs="Calibri"/>
          <w:szCs w:val="20"/>
        </w:rPr>
        <w:t>La majoration pour tierce personne, l’allocation compensatrice tierce personne (ACTP), la prestation de compensation du handicap (PCH), l’allocation personnalisée d’autonomie (APA) ;</w:t>
      </w:r>
    </w:p>
    <w:p w:rsidR="007A57C2" w:rsidRPr="007A57C2" w:rsidRDefault="007A57C2" w:rsidP="00B83687">
      <w:pPr>
        <w:widowControl w:val="0"/>
        <w:numPr>
          <w:ilvl w:val="0"/>
          <w:numId w:val="74"/>
        </w:numPr>
        <w:autoSpaceDE w:val="0"/>
        <w:autoSpaceDN w:val="0"/>
        <w:jc w:val="both"/>
        <w:rPr>
          <w:rFonts w:ascii="Calibri" w:hAnsi="Calibri" w:cs="Calibri"/>
          <w:szCs w:val="20"/>
        </w:rPr>
      </w:pPr>
      <w:r w:rsidRPr="007A57C2">
        <w:rPr>
          <w:rFonts w:ascii="Calibri" w:hAnsi="Calibri" w:cs="Calibri"/>
          <w:szCs w:val="20"/>
        </w:rPr>
        <w:t>Les prestations en nature de maladie, maternité, invalidité ou accident du travail ;</w:t>
      </w:r>
    </w:p>
    <w:p w:rsidR="007A57C2" w:rsidRPr="007A57C2" w:rsidRDefault="007A57C2" w:rsidP="00B83687">
      <w:pPr>
        <w:widowControl w:val="0"/>
        <w:numPr>
          <w:ilvl w:val="0"/>
          <w:numId w:val="74"/>
        </w:numPr>
        <w:autoSpaceDE w:val="0"/>
        <w:autoSpaceDN w:val="0"/>
        <w:jc w:val="both"/>
        <w:rPr>
          <w:rFonts w:ascii="Calibri" w:hAnsi="Calibri" w:cs="Calibri"/>
          <w:szCs w:val="20"/>
        </w:rPr>
      </w:pPr>
      <w:r w:rsidRPr="007A57C2">
        <w:rPr>
          <w:rFonts w:ascii="Calibri" w:hAnsi="Calibri" w:cs="Calibri"/>
          <w:szCs w:val="20"/>
        </w:rPr>
        <w:t>L’indemnité complémentaire de remplacement attribuée aux travailleurs indépendants et aux exploitants agricoles ;</w:t>
      </w:r>
    </w:p>
    <w:p w:rsidR="007A57C2" w:rsidRPr="007A57C2" w:rsidRDefault="007A57C2" w:rsidP="00B83687">
      <w:pPr>
        <w:widowControl w:val="0"/>
        <w:numPr>
          <w:ilvl w:val="0"/>
          <w:numId w:val="74"/>
        </w:numPr>
        <w:autoSpaceDE w:val="0"/>
        <w:autoSpaceDN w:val="0"/>
        <w:jc w:val="both"/>
        <w:rPr>
          <w:rFonts w:ascii="Calibri" w:hAnsi="Calibri" w:cs="Calibri"/>
          <w:szCs w:val="20"/>
        </w:rPr>
      </w:pPr>
      <w:r w:rsidRPr="007A57C2">
        <w:rPr>
          <w:rFonts w:ascii="Calibri" w:hAnsi="Calibri" w:cs="Calibri"/>
          <w:szCs w:val="20"/>
        </w:rPr>
        <w:t>L’allocation de remplacement maternité et paternité des exploitants agricoles ;</w:t>
      </w:r>
    </w:p>
    <w:p w:rsidR="007A57C2" w:rsidRPr="007A57C2" w:rsidRDefault="007A57C2" w:rsidP="00B83687">
      <w:pPr>
        <w:widowControl w:val="0"/>
        <w:numPr>
          <w:ilvl w:val="0"/>
          <w:numId w:val="74"/>
        </w:numPr>
        <w:autoSpaceDE w:val="0"/>
        <w:autoSpaceDN w:val="0"/>
        <w:jc w:val="both"/>
        <w:rPr>
          <w:rFonts w:ascii="Calibri" w:hAnsi="Calibri" w:cs="Calibri"/>
          <w:szCs w:val="20"/>
        </w:rPr>
      </w:pPr>
      <w:r w:rsidRPr="007A57C2">
        <w:rPr>
          <w:rFonts w:ascii="Calibri" w:hAnsi="Calibri" w:cs="Calibri"/>
          <w:szCs w:val="20"/>
        </w:rPr>
        <w:t>L’indemnité en capital attribuée à un salarié victime d’un accident du travail ou d’une maladie professionnelle ;</w:t>
      </w:r>
    </w:p>
    <w:p w:rsidR="007A57C2" w:rsidRPr="007A57C2" w:rsidRDefault="007A57C2" w:rsidP="00B83687">
      <w:pPr>
        <w:widowControl w:val="0"/>
        <w:numPr>
          <w:ilvl w:val="0"/>
          <w:numId w:val="74"/>
        </w:numPr>
        <w:autoSpaceDE w:val="0"/>
        <w:autoSpaceDN w:val="0"/>
        <w:jc w:val="both"/>
        <w:rPr>
          <w:rFonts w:ascii="Calibri" w:hAnsi="Calibri" w:cs="Calibri"/>
          <w:szCs w:val="20"/>
        </w:rPr>
      </w:pPr>
      <w:r w:rsidRPr="007A57C2">
        <w:rPr>
          <w:rFonts w:ascii="Calibri" w:hAnsi="Calibri" w:cs="Calibri"/>
          <w:szCs w:val="20"/>
        </w:rPr>
        <w:t>La prime de rééducation et le prêt d’honneur versés aux salariés victimes d’un accident du travail ou d’une maladie professionnelle ;</w:t>
      </w:r>
    </w:p>
    <w:p w:rsidR="007A57C2" w:rsidRPr="007A57C2" w:rsidRDefault="007A57C2" w:rsidP="00B83687">
      <w:pPr>
        <w:widowControl w:val="0"/>
        <w:numPr>
          <w:ilvl w:val="0"/>
          <w:numId w:val="74"/>
        </w:numPr>
        <w:autoSpaceDE w:val="0"/>
        <w:autoSpaceDN w:val="0"/>
        <w:jc w:val="both"/>
        <w:rPr>
          <w:rFonts w:ascii="Calibri" w:hAnsi="Calibri" w:cs="Calibri"/>
          <w:szCs w:val="20"/>
        </w:rPr>
      </w:pPr>
      <w:r w:rsidRPr="007A57C2">
        <w:rPr>
          <w:rFonts w:ascii="Calibri" w:hAnsi="Calibri" w:cs="Calibri"/>
          <w:szCs w:val="20"/>
        </w:rPr>
        <w:t>Les aides et secours financiers versés par des organismes à vocation sociale ;</w:t>
      </w:r>
    </w:p>
    <w:p w:rsidR="007A57C2" w:rsidRPr="007A57C2" w:rsidRDefault="007A57C2" w:rsidP="00B83687">
      <w:pPr>
        <w:widowControl w:val="0"/>
        <w:numPr>
          <w:ilvl w:val="0"/>
          <w:numId w:val="74"/>
        </w:numPr>
        <w:autoSpaceDE w:val="0"/>
        <w:autoSpaceDN w:val="0"/>
        <w:jc w:val="both"/>
        <w:rPr>
          <w:rFonts w:ascii="Calibri" w:hAnsi="Calibri" w:cs="Calibri"/>
          <w:szCs w:val="20"/>
        </w:rPr>
      </w:pPr>
      <w:r w:rsidRPr="007A57C2">
        <w:rPr>
          <w:rFonts w:ascii="Calibri" w:hAnsi="Calibri" w:cs="Calibri"/>
          <w:szCs w:val="20"/>
        </w:rPr>
        <w:t>Les indemnités et prestations perçues par la personne volontaire effectuant un service civique ;</w:t>
      </w:r>
    </w:p>
    <w:p w:rsidR="007A57C2" w:rsidRPr="007A57C2" w:rsidRDefault="007A57C2" w:rsidP="00B83687">
      <w:pPr>
        <w:widowControl w:val="0"/>
        <w:numPr>
          <w:ilvl w:val="0"/>
          <w:numId w:val="74"/>
        </w:numPr>
        <w:autoSpaceDE w:val="0"/>
        <w:autoSpaceDN w:val="0"/>
        <w:jc w:val="both"/>
        <w:rPr>
          <w:rFonts w:ascii="Calibri" w:hAnsi="Calibri" w:cs="Calibri"/>
          <w:szCs w:val="20"/>
        </w:rPr>
      </w:pPr>
      <w:r w:rsidRPr="007A57C2">
        <w:rPr>
          <w:rFonts w:ascii="Calibri" w:hAnsi="Calibri" w:cs="Calibri"/>
          <w:szCs w:val="20"/>
        </w:rPr>
        <w:t>Les bourses d’études des enfants, sauf les bourses de l’enseignement supérieur ;</w:t>
      </w:r>
    </w:p>
    <w:p w:rsidR="007A57C2" w:rsidRPr="007A57C2" w:rsidRDefault="007A57C2" w:rsidP="00B83687">
      <w:pPr>
        <w:widowControl w:val="0"/>
        <w:numPr>
          <w:ilvl w:val="0"/>
          <w:numId w:val="74"/>
        </w:numPr>
        <w:autoSpaceDE w:val="0"/>
        <w:autoSpaceDN w:val="0"/>
        <w:jc w:val="both"/>
        <w:rPr>
          <w:rFonts w:ascii="Calibri" w:hAnsi="Calibri" w:cs="Calibri"/>
          <w:szCs w:val="20"/>
        </w:rPr>
      </w:pPr>
      <w:r w:rsidRPr="007A57C2">
        <w:rPr>
          <w:rFonts w:ascii="Calibri" w:hAnsi="Calibri" w:cs="Calibri"/>
          <w:szCs w:val="20"/>
        </w:rPr>
        <w:t>La dotation aux jeunes agriculteurs ;</w:t>
      </w:r>
    </w:p>
    <w:p w:rsidR="007A57C2" w:rsidRPr="007A57C2" w:rsidRDefault="007A57C2" w:rsidP="00B83687">
      <w:pPr>
        <w:widowControl w:val="0"/>
        <w:numPr>
          <w:ilvl w:val="0"/>
          <w:numId w:val="74"/>
        </w:numPr>
        <w:autoSpaceDE w:val="0"/>
        <w:autoSpaceDN w:val="0"/>
        <w:jc w:val="both"/>
        <w:rPr>
          <w:rFonts w:ascii="Calibri" w:hAnsi="Calibri" w:cs="Calibri"/>
          <w:szCs w:val="20"/>
        </w:rPr>
      </w:pPr>
      <w:r w:rsidRPr="007A57C2">
        <w:rPr>
          <w:rFonts w:ascii="Calibri" w:hAnsi="Calibri" w:cs="Calibri"/>
          <w:szCs w:val="20"/>
        </w:rPr>
        <w:t>Le produit de la vente d’un immeuble ;</w:t>
      </w:r>
    </w:p>
    <w:p w:rsidR="007A57C2" w:rsidRPr="007A57C2" w:rsidRDefault="007A57C2" w:rsidP="00B83687">
      <w:pPr>
        <w:widowControl w:val="0"/>
        <w:numPr>
          <w:ilvl w:val="0"/>
          <w:numId w:val="74"/>
        </w:numPr>
        <w:autoSpaceDE w:val="0"/>
        <w:autoSpaceDN w:val="0"/>
        <w:jc w:val="both"/>
        <w:rPr>
          <w:rFonts w:ascii="Calibri" w:hAnsi="Calibri" w:cs="Calibri"/>
          <w:szCs w:val="20"/>
        </w:rPr>
      </w:pPr>
      <w:r w:rsidRPr="007A57C2">
        <w:rPr>
          <w:rFonts w:ascii="Calibri" w:hAnsi="Calibri" w:cs="Calibri"/>
          <w:szCs w:val="20"/>
        </w:rPr>
        <w:t>Les frais funéraires et le capital-décès ;</w:t>
      </w:r>
    </w:p>
    <w:p w:rsidR="007A57C2" w:rsidRPr="007A57C2" w:rsidRDefault="007A57C2" w:rsidP="00B83687">
      <w:pPr>
        <w:widowControl w:val="0"/>
        <w:numPr>
          <w:ilvl w:val="0"/>
          <w:numId w:val="74"/>
        </w:numPr>
        <w:autoSpaceDE w:val="0"/>
        <w:autoSpaceDN w:val="0"/>
        <w:jc w:val="both"/>
        <w:rPr>
          <w:rFonts w:ascii="Calibri" w:hAnsi="Calibri" w:cs="Calibri"/>
          <w:szCs w:val="20"/>
        </w:rPr>
      </w:pPr>
      <w:r w:rsidRPr="007A57C2">
        <w:rPr>
          <w:rFonts w:ascii="Calibri" w:hAnsi="Calibri" w:cs="Calibri"/>
          <w:szCs w:val="20"/>
        </w:rPr>
        <w:t>Les remboursements de frais professionnels ;</w:t>
      </w:r>
    </w:p>
    <w:p w:rsidR="007A57C2" w:rsidRPr="007A57C2" w:rsidRDefault="007A57C2" w:rsidP="00B83687">
      <w:pPr>
        <w:widowControl w:val="0"/>
        <w:numPr>
          <w:ilvl w:val="0"/>
          <w:numId w:val="74"/>
        </w:numPr>
        <w:autoSpaceDE w:val="0"/>
        <w:autoSpaceDN w:val="0"/>
        <w:jc w:val="both"/>
        <w:rPr>
          <w:rFonts w:ascii="Calibri" w:hAnsi="Calibri" w:cs="Calibri"/>
          <w:szCs w:val="20"/>
        </w:rPr>
      </w:pPr>
      <w:r w:rsidRPr="007A57C2">
        <w:rPr>
          <w:rFonts w:ascii="Calibri" w:hAnsi="Calibri" w:cs="Calibri"/>
          <w:szCs w:val="20"/>
        </w:rPr>
        <w:t>L’allocation du fonds de solidarité en faveur des anciens combattants d’Afrique du Nord ;</w:t>
      </w:r>
    </w:p>
    <w:p w:rsidR="007A57C2" w:rsidRPr="007A57C2" w:rsidRDefault="007A57C2" w:rsidP="00B83687">
      <w:pPr>
        <w:widowControl w:val="0"/>
        <w:numPr>
          <w:ilvl w:val="0"/>
          <w:numId w:val="74"/>
        </w:numPr>
        <w:autoSpaceDE w:val="0"/>
        <w:autoSpaceDN w:val="0"/>
        <w:jc w:val="both"/>
        <w:rPr>
          <w:rFonts w:ascii="Calibri" w:hAnsi="Calibri" w:cs="Calibri"/>
          <w:szCs w:val="20"/>
        </w:rPr>
      </w:pPr>
      <w:r w:rsidRPr="007A57C2">
        <w:rPr>
          <w:rFonts w:ascii="Calibri" w:hAnsi="Calibri" w:cs="Calibri"/>
          <w:szCs w:val="20"/>
        </w:rPr>
        <w:t>L’aide spécifique en faveur des conjoints survivants des membres des formations supplétives.</w:t>
      </w:r>
    </w:p>
    <w:p w:rsidR="007A57C2" w:rsidRPr="007A57C2" w:rsidRDefault="007A57C2" w:rsidP="007A57C2">
      <w:pPr>
        <w:widowControl w:val="0"/>
        <w:autoSpaceDE w:val="0"/>
        <w:autoSpaceDN w:val="0"/>
        <w:jc w:val="both"/>
        <w:rPr>
          <w:rFonts w:ascii="Calibri" w:hAnsi="Calibri" w:cs="Calibri"/>
          <w:b/>
          <w:szCs w:val="20"/>
        </w:rPr>
      </w:pPr>
      <w:r w:rsidRPr="007A57C2">
        <w:rPr>
          <w:rFonts w:ascii="Calibri" w:hAnsi="Calibri" w:cs="Calibri"/>
          <w:b/>
          <w:szCs w:val="20"/>
        </w:rPr>
        <w:t>Revenus de placements</w:t>
      </w:r>
    </w:p>
    <w:p w:rsidR="007A57C2" w:rsidRPr="007A57C2" w:rsidRDefault="007A57C2" w:rsidP="007A57C2">
      <w:pPr>
        <w:widowControl w:val="0"/>
        <w:autoSpaceDE w:val="0"/>
        <w:autoSpaceDN w:val="0"/>
        <w:jc w:val="both"/>
        <w:rPr>
          <w:rFonts w:ascii="Calibri" w:hAnsi="Calibri" w:cs="Calibri"/>
          <w:szCs w:val="20"/>
        </w:rPr>
      </w:pPr>
      <w:r w:rsidRPr="007A57C2">
        <w:rPr>
          <w:rFonts w:ascii="Calibri" w:hAnsi="Calibri" w:cs="Calibri"/>
          <w:szCs w:val="20"/>
        </w:rPr>
        <w:t>Depuis le 01/06/2017, les revenus de placements non soumis à l’impôt sur le revenu (Livret A, LDD, LEP, CEL, PEL) sont également exclus de l’assiette de calcul.</w:t>
      </w:r>
    </w:p>
    <w:p w:rsidR="007A57C2" w:rsidRPr="007A57C2" w:rsidRDefault="007A57C2" w:rsidP="007A57C2">
      <w:pPr>
        <w:pBdr>
          <w:bottom w:val="single" w:sz="4" w:space="1" w:color="0070C0"/>
        </w:pBdr>
        <w:shd w:val="clear" w:color="auto" w:fill="E7F0F9"/>
        <w:spacing w:before="120" w:after="40"/>
        <w:rPr>
          <w:rFonts w:ascii="Calibri" w:hAnsi="Calibri"/>
          <w:b/>
          <w:bCs/>
          <w:caps/>
          <w:color w:val="1F497D"/>
          <w:sz w:val="24"/>
          <w:szCs w:val="24"/>
        </w:rPr>
      </w:pPr>
      <w:r w:rsidRPr="007A57C2">
        <w:rPr>
          <w:rFonts w:ascii="Calibri" w:hAnsi="Calibri"/>
          <w:b/>
          <w:bCs/>
          <w:caps/>
          <w:color w:val="1F497D"/>
          <w:sz w:val="24"/>
          <w:szCs w:val="24"/>
        </w:rPr>
        <w:t xml:space="preserve">Abattements </w:t>
      </w:r>
      <w:r w:rsidRPr="007A57C2">
        <w:rPr>
          <w:rFonts w:ascii="Calibri" w:hAnsi="Calibri"/>
          <w:b/>
          <w:bCs/>
          <w:i/>
          <w:caps/>
          <w:color w:val="1F497D"/>
          <w:sz w:val="20"/>
          <w:szCs w:val="24"/>
        </w:rPr>
        <w:t>(CSS : A</w:t>
      </w:r>
      <w:r w:rsidRPr="007A57C2">
        <w:rPr>
          <w:rFonts w:ascii="Calibri" w:hAnsi="Calibri"/>
          <w:b/>
          <w:bCs/>
          <w:i/>
          <w:color w:val="1F497D"/>
          <w:sz w:val="20"/>
          <w:szCs w:val="24"/>
        </w:rPr>
        <w:t>rt</w:t>
      </w:r>
      <w:r w:rsidRPr="007A57C2">
        <w:rPr>
          <w:rFonts w:ascii="Calibri" w:hAnsi="Calibri"/>
          <w:b/>
          <w:bCs/>
          <w:i/>
          <w:caps/>
          <w:color w:val="1F497D"/>
          <w:sz w:val="20"/>
          <w:szCs w:val="24"/>
        </w:rPr>
        <w:t>. R 861-8)</w:t>
      </w:r>
    </w:p>
    <w:p w:rsidR="007A57C2" w:rsidRPr="007A57C2" w:rsidRDefault="007A57C2" w:rsidP="007A57C2">
      <w:pPr>
        <w:widowControl w:val="0"/>
        <w:autoSpaceDE w:val="0"/>
        <w:autoSpaceDN w:val="0"/>
        <w:jc w:val="both"/>
        <w:rPr>
          <w:rFonts w:ascii="Calibri" w:hAnsi="Calibri" w:cs="Arial"/>
          <w:color w:val="000000"/>
          <w:shd w:val="clear" w:color="auto" w:fill="FFFFFF"/>
        </w:rPr>
      </w:pPr>
      <w:r w:rsidRPr="007A57C2">
        <w:rPr>
          <w:rFonts w:ascii="Calibri" w:hAnsi="Calibri" w:cs="Arial"/>
          <w:color w:val="000000"/>
          <w:shd w:val="clear" w:color="auto" w:fill="FFFFFF"/>
        </w:rPr>
        <w:t>Les rémunérations d'activité perçues pendant la période de référence sont affectées d'un abattement de 30 % dès lors que la personne concernée se trouve, soit :</w:t>
      </w:r>
    </w:p>
    <w:p w:rsidR="007A57C2" w:rsidRPr="007A57C2" w:rsidRDefault="007A57C2" w:rsidP="00B83687">
      <w:pPr>
        <w:widowControl w:val="0"/>
        <w:numPr>
          <w:ilvl w:val="0"/>
          <w:numId w:val="73"/>
        </w:numPr>
        <w:autoSpaceDE w:val="0"/>
        <w:autoSpaceDN w:val="0"/>
        <w:spacing w:after="200"/>
        <w:contextualSpacing/>
        <w:jc w:val="both"/>
        <w:rPr>
          <w:rFonts w:ascii="Calibri" w:hAnsi="Calibri" w:cs="Arial"/>
          <w:color w:val="000000"/>
          <w:shd w:val="clear" w:color="auto" w:fill="FFFFFF"/>
        </w:rPr>
      </w:pPr>
      <w:r w:rsidRPr="007A57C2">
        <w:rPr>
          <w:rFonts w:ascii="Calibri" w:hAnsi="Calibri" w:cs="Arial"/>
          <w:color w:val="000000"/>
          <w:shd w:val="clear" w:color="auto" w:fill="FFFFFF"/>
        </w:rPr>
        <w:t xml:space="preserve">En arrêt de travail pour maladie depuis au moins 6 mois, </w:t>
      </w:r>
    </w:p>
    <w:p w:rsidR="007A57C2" w:rsidRPr="007A57C2" w:rsidRDefault="007A57C2" w:rsidP="00B83687">
      <w:pPr>
        <w:widowControl w:val="0"/>
        <w:numPr>
          <w:ilvl w:val="0"/>
          <w:numId w:val="73"/>
        </w:numPr>
        <w:autoSpaceDE w:val="0"/>
        <w:autoSpaceDN w:val="0"/>
        <w:spacing w:after="200"/>
        <w:contextualSpacing/>
        <w:jc w:val="both"/>
        <w:rPr>
          <w:rFonts w:ascii="Calibri" w:hAnsi="Calibri" w:cs="Arial"/>
          <w:color w:val="000000"/>
          <w:shd w:val="clear" w:color="auto" w:fill="FFFFFF"/>
        </w:rPr>
      </w:pPr>
      <w:r w:rsidRPr="007A57C2">
        <w:rPr>
          <w:rFonts w:ascii="Calibri" w:hAnsi="Calibri" w:cs="Arial"/>
          <w:color w:val="000000"/>
          <w:shd w:val="clear" w:color="auto" w:fill="FFFFFF"/>
        </w:rPr>
        <w:t>Au chômage et perçoit à ce titre une indemnisation par le pôle emploi,</w:t>
      </w:r>
    </w:p>
    <w:p w:rsidR="007A57C2" w:rsidRPr="007A57C2" w:rsidRDefault="007A57C2" w:rsidP="00B83687">
      <w:pPr>
        <w:widowControl w:val="0"/>
        <w:numPr>
          <w:ilvl w:val="0"/>
          <w:numId w:val="73"/>
        </w:numPr>
        <w:autoSpaceDE w:val="0"/>
        <w:autoSpaceDN w:val="0"/>
        <w:spacing w:after="200"/>
        <w:contextualSpacing/>
        <w:jc w:val="both"/>
        <w:rPr>
          <w:rFonts w:ascii="Calibri" w:hAnsi="Calibri" w:cs="Arial"/>
          <w:color w:val="000000"/>
          <w:shd w:val="clear" w:color="auto" w:fill="FFFFFF"/>
        </w:rPr>
      </w:pPr>
      <w:r w:rsidRPr="007A57C2">
        <w:rPr>
          <w:rFonts w:ascii="Calibri" w:hAnsi="Calibri" w:cs="Arial"/>
          <w:color w:val="000000"/>
          <w:shd w:val="clear" w:color="auto" w:fill="FFFFFF"/>
        </w:rPr>
        <w:t xml:space="preserve">En formation et </w:t>
      </w:r>
      <w:r w:rsidRPr="007A57C2">
        <w:rPr>
          <w:rFonts w:ascii="Calibri" w:eastAsia="Times New Roman" w:hAnsi="Calibri" w:cs="Arial"/>
          <w:color w:val="000000"/>
          <w:lang w:eastAsia="fr-FR"/>
        </w:rPr>
        <w:t>perçoit une rémunération de stage de formation professionnelle légale, réglementaire ou conventionnelle.</w:t>
      </w:r>
    </w:p>
    <w:p w:rsidR="007A57C2" w:rsidRPr="007A57C2" w:rsidRDefault="007A57C2" w:rsidP="007A57C2">
      <w:pPr>
        <w:pBdr>
          <w:bottom w:val="single" w:sz="4" w:space="1" w:color="0070C0"/>
        </w:pBdr>
        <w:shd w:val="clear" w:color="auto" w:fill="E7F0F9"/>
        <w:spacing w:before="120" w:after="40"/>
        <w:rPr>
          <w:rFonts w:ascii="Calibri" w:hAnsi="Calibri"/>
          <w:b/>
          <w:bCs/>
          <w:caps/>
          <w:color w:val="1F497D"/>
          <w:sz w:val="24"/>
          <w:szCs w:val="24"/>
        </w:rPr>
      </w:pPr>
      <w:r w:rsidRPr="007A57C2">
        <w:rPr>
          <w:rFonts w:ascii="Calibri" w:hAnsi="Calibri"/>
          <w:b/>
          <w:bCs/>
          <w:caps/>
          <w:color w:val="1F497D"/>
          <w:sz w:val="24"/>
          <w:szCs w:val="24"/>
        </w:rPr>
        <w:t>Déductions</w:t>
      </w:r>
    </w:p>
    <w:p w:rsidR="007A57C2" w:rsidRPr="007A57C2" w:rsidRDefault="007A57C2" w:rsidP="007A57C2">
      <w:pPr>
        <w:widowControl w:val="0"/>
        <w:autoSpaceDE w:val="0"/>
        <w:autoSpaceDN w:val="0"/>
        <w:jc w:val="both"/>
        <w:rPr>
          <w:rFonts w:ascii="Calibri" w:hAnsi="Calibri" w:cs="Calibri"/>
          <w:szCs w:val="20"/>
        </w:rPr>
      </w:pPr>
      <w:r w:rsidRPr="007A57C2">
        <w:rPr>
          <w:rFonts w:ascii="Calibri" w:hAnsi="Calibri" w:cs="Calibri"/>
          <w:szCs w:val="20"/>
        </w:rPr>
        <w:t>Les charges consécutives aux versements des pensions et obligations alimentaires sont déduites des ressources.</w:t>
      </w:r>
    </w:p>
    <w:p w:rsidR="007A57C2" w:rsidRPr="007A57C2" w:rsidRDefault="007A57C2" w:rsidP="007A57C2">
      <w:pPr>
        <w:pBdr>
          <w:bottom w:val="single" w:sz="12" w:space="1" w:color="5B9BD5"/>
        </w:pBdr>
        <w:shd w:val="clear" w:color="auto" w:fill="DEEAF6"/>
        <w:jc w:val="both"/>
        <w:rPr>
          <w:rFonts w:ascii="Calibri" w:hAnsi="Calibri"/>
          <w:b/>
          <w:bCs/>
          <w:color w:val="002060"/>
          <w:sz w:val="24"/>
          <w:szCs w:val="24"/>
        </w:rPr>
      </w:pPr>
      <w:r w:rsidRPr="007A57C2">
        <w:rPr>
          <w:rFonts w:ascii="Calibri" w:hAnsi="Calibri"/>
          <w:b/>
          <w:bCs/>
          <w:color w:val="002060"/>
          <w:sz w:val="24"/>
          <w:szCs w:val="24"/>
        </w:rPr>
        <w:t>PRISE EN COMPTE DU PATRIMOINE NON PRODUCTIF DE REVENU</w:t>
      </w:r>
    </w:p>
    <w:p w:rsidR="007A57C2" w:rsidRPr="007A57C2" w:rsidRDefault="007A57C2" w:rsidP="007A57C2">
      <w:pPr>
        <w:jc w:val="both"/>
        <w:rPr>
          <w:rFonts w:ascii="Calibri" w:hAnsi="Calibri"/>
        </w:rPr>
      </w:pPr>
      <w:r w:rsidRPr="007A57C2">
        <w:rPr>
          <w:rFonts w:ascii="Calibri" w:hAnsi="Calibri"/>
        </w:rPr>
        <w:t>Les éléments du patrimoine du demandeur non productif de revenus doivent être déclarés. Ils font l’objet d’une évaluation forfaitaire, selon un barème défini par l’article R861-6 du CSS.</w:t>
      </w:r>
    </w:p>
    <w:p w:rsidR="007A57C2" w:rsidRPr="007A57C2" w:rsidRDefault="007A57C2" w:rsidP="007A57C2">
      <w:pPr>
        <w:jc w:val="both"/>
        <w:rPr>
          <w:rFonts w:ascii="Calibri" w:hAnsi="Calibri"/>
          <w:b/>
        </w:rPr>
      </w:pPr>
      <w:r w:rsidRPr="007A57C2">
        <w:rPr>
          <w:rFonts w:ascii="Calibri" w:hAnsi="Calibri"/>
        </w:rPr>
        <w:t>Celui-ci stipule que pour l'appréciation des ressources,</w:t>
      </w:r>
      <w:r w:rsidRPr="007A57C2">
        <w:rPr>
          <w:rFonts w:ascii="Calibri" w:hAnsi="Calibri"/>
          <w:b/>
        </w:rPr>
        <w:t xml:space="preserve"> </w:t>
      </w:r>
      <w:r w:rsidRPr="007A57C2">
        <w:rPr>
          <w:rFonts w:ascii="Calibri" w:hAnsi="Calibri"/>
        </w:rPr>
        <w:t>les biens non productifs de revenu sont considérés comme procurant un revenu annuel égal à :</w:t>
      </w:r>
    </w:p>
    <w:p w:rsidR="007A57C2" w:rsidRPr="007A57C2" w:rsidRDefault="007A57C2" w:rsidP="00B83687">
      <w:pPr>
        <w:numPr>
          <w:ilvl w:val="0"/>
          <w:numId w:val="62"/>
        </w:numPr>
        <w:contextualSpacing/>
        <w:jc w:val="both"/>
        <w:rPr>
          <w:rFonts w:ascii="Calibri" w:hAnsi="Calibri"/>
        </w:rPr>
      </w:pPr>
      <w:r w:rsidRPr="007A57C2">
        <w:rPr>
          <w:rFonts w:ascii="Calibri" w:hAnsi="Calibri"/>
        </w:rPr>
        <w:t>50 % de leur valeur locative s'il s'agit d'immeubles bâtis,</w:t>
      </w:r>
    </w:p>
    <w:p w:rsidR="007A57C2" w:rsidRPr="007A57C2" w:rsidRDefault="007A57C2" w:rsidP="00B83687">
      <w:pPr>
        <w:numPr>
          <w:ilvl w:val="0"/>
          <w:numId w:val="62"/>
        </w:numPr>
        <w:contextualSpacing/>
        <w:jc w:val="both"/>
        <w:rPr>
          <w:rFonts w:ascii="Calibri" w:hAnsi="Calibri"/>
        </w:rPr>
      </w:pPr>
      <w:r w:rsidRPr="007A57C2">
        <w:rPr>
          <w:rFonts w:ascii="Calibri" w:hAnsi="Calibri"/>
        </w:rPr>
        <w:t xml:space="preserve">80 % de la valeur locative s'il s'agit de terrains non bâtis, </w:t>
      </w:r>
    </w:p>
    <w:p w:rsidR="007A57C2" w:rsidRPr="007A57C2" w:rsidRDefault="007A57C2" w:rsidP="00B83687">
      <w:pPr>
        <w:numPr>
          <w:ilvl w:val="0"/>
          <w:numId w:val="62"/>
        </w:numPr>
        <w:contextualSpacing/>
        <w:jc w:val="both"/>
        <w:rPr>
          <w:rFonts w:ascii="Calibri" w:hAnsi="Calibri"/>
        </w:rPr>
      </w:pPr>
      <w:r w:rsidRPr="007A57C2">
        <w:rPr>
          <w:rFonts w:ascii="Calibri" w:hAnsi="Calibri"/>
        </w:rPr>
        <w:t>3 % du montant des capitaux (dont les contrats d’assurance-vie).</w:t>
      </w:r>
    </w:p>
    <w:p w:rsidR="007A57C2" w:rsidRPr="007A57C2" w:rsidRDefault="007A57C2" w:rsidP="007A57C2">
      <w:pPr>
        <w:pBdr>
          <w:bottom w:val="single" w:sz="12" w:space="1" w:color="5B9BD5"/>
        </w:pBdr>
        <w:shd w:val="clear" w:color="auto" w:fill="DEEAF6"/>
        <w:jc w:val="both"/>
        <w:rPr>
          <w:rFonts w:ascii="Calibri" w:hAnsi="Calibri"/>
          <w:b/>
          <w:bCs/>
          <w:color w:val="002060"/>
          <w:sz w:val="24"/>
          <w:szCs w:val="24"/>
        </w:rPr>
      </w:pPr>
      <w:r w:rsidRPr="007A57C2">
        <w:rPr>
          <w:rFonts w:ascii="Calibri" w:hAnsi="Calibri"/>
          <w:b/>
          <w:bCs/>
          <w:color w:val="002060"/>
          <w:sz w:val="24"/>
          <w:szCs w:val="24"/>
        </w:rPr>
        <w:t>REGLES D’EVALUATION DU TRAIN DE VIE</w:t>
      </w:r>
    </w:p>
    <w:p w:rsidR="007A57C2" w:rsidRPr="007A57C2" w:rsidRDefault="007A57C2" w:rsidP="007A57C2">
      <w:pPr>
        <w:jc w:val="both"/>
        <w:rPr>
          <w:rFonts w:ascii="Calibri" w:hAnsi="Calibri"/>
        </w:rPr>
      </w:pPr>
      <w:r w:rsidRPr="007A57C2">
        <w:rPr>
          <w:rFonts w:ascii="Calibri" w:hAnsi="Calibri"/>
          <w:b/>
        </w:rPr>
        <w:t>Les éléments de « Train de vie » sont pris en compte lorsque leur valeur totale dépasse le double du plafond de ressources</w:t>
      </w:r>
      <w:r w:rsidRPr="007A57C2">
        <w:rPr>
          <w:rFonts w:ascii="Calibri" w:hAnsi="Calibri"/>
        </w:rPr>
        <w:t xml:space="preserve"> pris en compte sur la période considérée.</w:t>
      </w:r>
    </w:p>
    <w:p w:rsidR="007A57C2" w:rsidRPr="007A57C2" w:rsidRDefault="007A57C2" w:rsidP="007A57C2">
      <w:pPr>
        <w:jc w:val="both"/>
        <w:rPr>
          <w:rFonts w:ascii="Calibri" w:hAnsi="Calibri"/>
        </w:rPr>
      </w:pPr>
      <w:r w:rsidRPr="007A57C2">
        <w:rPr>
          <w:rFonts w:ascii="Calibri" w:hAnsi="Calibri"/>
        </w:rPr>
        <w:t>Ils sont examinés à partir des documents fournis par l’administration fiscale (taxes foncières, avis d’impositions), à partir des contrats d’assurance ou par l’avis d’expert pour les objets précieux.</w:t>
      </w:r>
    </w:p>
    <w:p w:rsidR="007A57C2" w:rsidRPr="007A57C2" w:rsidRDefault="007A57C2" w:rsidP="007A57C2">
      <w:pPr>
        <w:pBdr>
          <w:bottom w:val="single" w:sz="12" w:space="1" w:color="5B9BD5"/>
        </w:pBdr>
        <w:shd w:val="clear" w:color="auto" w:fill="DEEAF6"/>
        <w:jc w:val="both"/>
        <w:rPr>
          <w:rFonts w:ascii="Calibri" w:hAnsi="Calibri"/>
          <w:b/>
          <w:bCs/>
          <w:color w:val="002060"/>
          <w:sz w:val="24"/>
          <w:szCs w:val="24"/>
        </w:rPr>
      </w:pPr>
      <w:r w:rsidRPr="007A57C2">
        <w:rPr>
          <w:rFonts w:ascii="Calibri" w:hAnsi="Calibri"/>
          <w:b/>
          <w:bCs/>
          <w:color w:val="002060"/>
          <w:sz w:val="24"/>
          <w:szCs w:val="24"/>
        </w:rPr>
        <w:t>CMU COMPLEMENTAIRE ET CONTRAT DE SORTIE DE CMU-C </w:t>
      </w:r>
    </w:p>
    <w:p w:rsidR="007A57C2" w:rsidRPr="007A57C2" w:rsidRDefault="007A57C2" w:rsidP="007A57C2">
      <w:pPr>
        <w:jc w:val="both"/>
        <w:rPr>
          <w:rFonts w:ascii="Calibri" w:hAnsi="Calibri"/>
          <w:b/>
          <w:bCs/>
          <w:u w:val="single"/>
        </w:rPr>
      </w:pPr>
      <w:r w:rsidRPr="007A57C2">
        <w:rPr>
          <w:rFonts w:ascii="Calibri" w:hAnsi="Calibri"/>
          <w:b/>
          <w:bCs/>
          <w:u w:val="single"/>
        </w:rPr>
        <w:t>Prestations prises en charge dans le « Panier de soins » :</w:t>
      </w:r>
    </w:p>
    <w:p w:rsidR="007A57C2" w:rsidRPr="007A57C2" w:rsidRDefault="007A57C2" w:rsidP="00B83687">
      <w:pPr>
        <w:numPr>
          <w:ilvl w:val="0"/>
          <w:numId w:val="63"/>
        </w:numPr>
        <w:contextualSpacing/>
        <w:jc w:val="both"/>
        <w:rPr>
          <w:rFonts w:ascii="Calibri" w:hAnsi="Calibri"/>
          <w:b/>
          <w:bCs/>
        </w:rPr>
      </w:pPr>
      <w:r w:rsidRPr="007A57C2">
        <w:rPr>
          <w:rFonts w:ascii="Calibri" w:hAnsi="Calibri"/>
          <w:b/>
          <w:bCs/>
        </w:rPr>
        <w:t>Pas d’avance de frais</w:t>
      </w:r>
    </w:p>
    <w:p w:rsidR="007A57C2" w:rsidRPr="007A57C2" w:rsidRDefault="007A57C2" w:rsidP="00B83687">
      <w:pPr>
        <w:numPr>
          <w:ilvl w:val="0"/>
          <w:numId w:val="63"/>
        </w:numPr>
        <w:contextualSpacing/>
        <w:jc w:val="both"/>
        <w:rPr>
          <w:rFonts w:ascii="Calibri" w:hAnsi="Calibri"/>
          <w:b/>
          <w:bCs/>
        </w:rPr>
      </w:pPr>
      <w:r w:rsidRPr="007A57C2">
        <w:rPr>
          <w:rFonts w:ascii="Calibri" w:hAnsi="Calibri"/>
          <w:b/>
          <w:bCs/>
        </w:rPr>
        <w:t xml:space="preserve">Dans le cadre du parcours de soins, prise en charge de l’intégralité des frais suivants : </w:t>
      </w:r>
    </w:p>
    <w:p w:rsidR="007A57C2" w:rsidRPr="007A57C2" w:rsidRDefault="007A57C2" w:rsidP="007A57C2">
      <w:pPr>
        <w:jc w:val="both"/>
        <w:rPr>
          <w:rFonts w:ascii="Calibri" w:hAnsi="Calibri"/>
          <w:bCs/>
          <w:u w:val="single"/>
        </w:rPr>
      </w:pPr>
      <w:r w:rsidRPr="007A57C2">
        <w:rPr>
          <w:rFonts w:ascii="Calibri" w:hAnsi="Calibri"/>
          <w:b/>
          <w:bCs/>
        </w:rPr>
        <w:t>Participation forfaitaire de 1€, Franchises médicales, Forfait journalier hospitalier</w:t>
      </w:r>
      <w:r w:rsidRPr="007A57C2">
        <w:rPr>
          <w:rFonts w:ascii="Calibri" w:hAnsi="Calibri"/>
          <w:bCs/>
        </w:rPr>
        <w:t xml:space="preserve"> (18€ ou 13,50€) sans limitation de durée.</w:t>
      </w:r>
    </w:p>
    <w:p w:rsidR="007A57C2" w:rsidRPr="007A57C2" w:rsidRDefault="007A57C2" w:rsidP="00B83687">
      <w:pPr>
        <w:numPr>
          <w:ilvl w:val="0"/>
          <w:numId w:val="63"/>
        </w:numPr>
        <w:contextualSpacing/>
        <w:jc w:val="both"/>
        <w:rPr>
          <w:rFonts w:ascii="Calibri" w:hAnsi="Calibri"/>
          <w:b/>
          <w:bCs/>
        </w:rPr>
      </w:pPr>
      <w:r w:rsidRPr="007A57C2">
        <w:rPr>
          <w:rFonts w:ascii="Calibri" w:hAnsi="Calibri"/>
          <w:b/>
          <w:bCs/>
        </w:rPr>
        <w:t xml:space="preserve">Prise en charge du ticket modérateur pour : </w:t>
      </w:r>
    </w:p>
    <w:p w:rsidR="007A57C2" w:rsidRPr="007A57C2" w:rsidRDefault="007A57C2" w:rsidP="007A57C2">
      <w:pPr>
        <w:jc w:val="both"/>
        <w:rPr>
          <w:rFonts w:ascii="Calibri" w:hAnsi="Calibri"/>
          <w:b/>
          <w:bCs/>
          <w:u w:val="single"/>
        </w:rPr>
      </w:pPr>
      <w:r w:rsidRPr="007A57C2">
        <w:rPr>
          <w:rFonts w:ascii="Calibri" w:hAnsi="Calibri"/>
          <w:bCs/>
        </w:rPr>
        <w:t>Les consultations, les médicaments prescrits, les analyses, examens et frais d’hospitalisation sur la base des tarifs maximums fixés par l’assurance maladie (Panier de soins).</w:t>
      </w:r>
    </w:p>
    <w:p w:rsidR="007A57C2" w:rsidRPr="007A57C2" w:rsidRDefault="007A57C2" w:rsidP="00B83687">
      <w:pPr>
        <w:numPr>
          <w:ilvl w:val="0"/>
          <w:numId w:val="63"/>
        </w:numPr>
        <w:contextualSpacing/>
        <w:jc w:val="both"/>
        <w:rPr>
          <w:rFonts w:ascii="Calibri" w:hAnsi="Calibri"/>
          <w:b/>
          <w:bCs/>
        </w:rPr>
      </w:pPr>
      <w:r w:rsidRPr="007A57C2">
        <w:rPr>
          <w:rFonts w:ascii="Calibri" w:hAnsi="Calibri"/>
          <w:b/>
          <w:bCs/>
        </w:rPr>
        <w:t xml:space="preserve">Prothèses dentaires, Prothèses : auditives, Lunettes : </w:t>
      </w:r>
    </w:p>
    <w:p w:rsidR="007A57C2" w:rsidRPr="007A57C2" w:rsidRDefault="007A57C2" w:rsidP="007A57C2">
      <w:pPr>
        <w:jc w:val="both"/>
        <w:rPr>
          <w:rFonts w:ascii="Calibri" w:hAnsi="Calibri"/>
          <w:bCs/>
        </w:rPr>
      </w:pPr>
      <w:r w:rsidRPr="007A57C2">
        <w:rPr>
          <w:rFonts w:ascii="Calibri" w:hAnsi="Calibri"/>
          <w:bCs/>
        </w:rPr>
        <w:t xml:space="preserve">Compléments spécifiques sur devis </w:t>
      </w:r>
    </w:p>
    <w:p w:rsidR="007A57C2" w:rsidRPr="007A57C2" w:rsidRDefault="007A57C2" w:rsidP="00B83687">
      <w:pPr>
        <w:numPr>
          <w:ilvl w:val="0"/>
          <w:numId w:val="63"/>
        </w:numPr>
        <w:contextualSpacing/>
        <w:jc w:val="both"/>
        <w:rPr>
          <w:rFonts w:ascii="Calibri" w:hAnsi="Calibri"/>
          <w:b/>
          <w:bCs/>
        </w:rPr>
      </w:pPr>
      <w:r w:rsidRPr="007A57C2">
        <w:rPr>
          <w:rFonts w:ascii="Calibri" w:hAnsi="Calibri"/>
          <w:b/>
          <w:bCs/>
        </w:rPr>
        <w:t xml:space="preserve">Lentilles de contact : </w:t>
      </w:r>
    </w:p>
    <w:p w:rsidR="007A57C2" w:rsidRPr="007A57C2" w:rsidRDefault="007A57C2" w:rsidP="007A57C2">
      <w:pPr>
        <w:jc w:val="both"/>
        <w:rPr>
          <w:rFonts w:ascii="Calibri" w:hAnsi="Calibri"/>
          <w:bCs/>
        </w:rPr>
      </w:pPr>
      <w:r w:rsidRPr="007A57C2">
        <w:rPr>
          <w:rFonts w:ascii="Calibri" w:hAnsi="Calibri"/>
          <w:bCs/>
        </w:rPr>
        <w:t xml:space="preserve">Sur prescription médicale, </w:t>
      </w:r>
      <w:r w:rsidRPr="007A57C2">
        <w:rPr>
          <w:rFonts w:ascii="Calibri" w:hAnsi="Calibri"/>
          <w:b/>
          <w:bCs/>
        </w:rPr>
        <w:t>forfait annuel de 39,48€ par œi</w:t>
      </w:r>
      <w:r w:rsidRPr="007A57C2">
        <w:rPr>
          <w:rFonts w:ascii="Calibri" w:hAnsi="Calibri"/>
          <w:bCs/>
        </w:rPr>
        <w:t xml:space="preserve">l quel que soit le type de lentilles pour les indications suivantes : astigmatisme irrégulier, myopie égale ou supérieure à 8 dioptries, strabisme accommodatif, aphakie, </w:t>
      </w:r>
      <w:proofErr w:type="spellStart"/>
      <w:r w:rsidRPr="007A57C2">
        <w:rPr>
          <w:rFonts w:ascii="Calibri" w:hAnsi="Calibri"/>
          <w:bCs/>
        </w:rPr>
        <w:t>anisométropie</w:t>
      </w:r>
      <w:proofErr w:type="spellEnd"/>
      <w:r w:rsidRPr="007A57C2">
        <w:rPr>
          <w:rFonts w:ascii="Calibri" w:hAnsi="Calibri"/>
          <w:bCs/>
        </w:rPr>
        <w:t xml:space="preserve"> à 3 dioptries, kératocône.</w:t>
      </w:r>
    </w:p>
    <w:p w:rsidR="007A57C2" w:rsidRPr="007A57C2" w:rsidRDefault="007A57C2" w:rsidP="00B83687">
      <w:pPr>
        <w:numPr>
          <w:ilvl w:val="0"/>
          <w:numId w:val="63"/>
        </w:numPr>
        <w:contextualSpacing/>
        <w:jc w:val="both"/>
        <w:rPr>
          <w:rFonts w:ascii="Calibri" w:hAnsi="Calibri"/>
          <w:b/>
          <w:bCs/>
        </w:rPr>
      </w:pPr>
      <w:r w:rsidRPr="007A57C2">
        <w:rPr>
          <w:rFonts w:ascii="Calibri" w:hAnsi="Calibri"/>
          <w:b/>
          <w:bCs/>
        </w:rPr>
        <w:t xml:space="preserve">Dispositifs médicaux : </w:t>
      </w:r>
    </w:p>
    <w:p w:rsidR="007A57C2" w:rsidRPr="007A57C2" w:rsidRDefault="007A57C2" w:rsidP="007A57C2">
      <w:pPr>
        <w:jc w:val="both"/>
        <w:rPr>
          <w:rFonts w:ascii="Calibri" w:hAnsi="Calibri"/>
          <w:i/>
        </w:rPr>
      </w:pPr>
      <w:r w:rsidRPr="007A57C2">
        <w:rPr>
          <w:rFonts w:ascii="Calibri" w:hAnsi="Calibri"/>
          <w:bCs/>
        </w:rPr>
        <w:t>Cannes, déambulateurs, produits pour diabétiques, appareils pour</w:t>
      </w:r>
      <w:r w:rsidRPr="007A57C2">
        <w:rPr>
          <w:rFonts w:ascii="Calibri" w:hAnsi="Calibri"/>
        </w:rPr>
        <w:t xml:space="preserve"> </w:t>
      </w:r>
      <w:proofErr w:type="spellStart"/>
      <w:r w:rsidRPr="007A57C2">
        <w:rPr>
          <w:rFonts w:ascii="Calibri" w:hAnsi="Calibri"/>
        </w:rPr>
        <w:t>stomatisés</w:t>
      </w:r>
      <w:proofErr w:type="spellEnd"/>
      <w:r w:rsidRPr="007A57C2">
        <w:rPr>
          <w:rFonts w:ascii="Calibri" w:hAnsi="Calibri"/>
        </w:rPr>
        <w:t xml:space="preserve"> et pour incontinents, coussins anti-escarres, vêtements compressifs pour grands brûlés, compresses, pansements... </w:t>
      </w:r>
      <w:r w:rsidRPr="007A57C2">
        <w:rPr>
          <w:rFonts w:ascii="Calibri" w:hAnsi="Calibri"/>
          <w:i/>
        </w:rPr>
        <w:t>(Dispositifs médicaux listés dans l'arrêté du 14 août 2002</w:t>
      </w:r>
      <w:r w:rsidRPr="007A57C2">
        <w:rPr>
          <w:rFonts w:ascii="Calibri" w:hAnsi="Calibri"/>
        </w:rPr>
        <w:t>). Pris en charge par la CMU Complémentaire dans la limite des tarifs maximum fixés par l'assurance maladie</w:t>
      </w:r>
      <w:r w:rsidRPr="007A57C2">
        <w:rPr>
          <w:rFonts w:ascii="Calibri" w:hAnsi="Calibri"/>
          <w:i/>
        </w:rPr>
        <w:t>.</w:t>
      </w:r>
    </w:p>
    <w:p w:rsidR="007A57C2" w:rsidRPr="007A57C2" w:rsidRDefault="007A57C2" w:rsidP="007A57C2">
      <w:pPr>
        <w:jc w:val="both"/>
        <w:rPr>
          <w:rFonts w:ascii="Calibri" w:hAnsi="Calibri"/>
          <w:i/>
          <w:sz w:val="18"/>
          <w:szCs w:val="18"/>
        </w:rPr>
      </w:pPr>
      <w:r w:rsidRPr="007A57C2">
        <w:rPr>
          <w:rFonts w:ascii="Calibri" w:hAnsi="Calibri"/>
          <w:b/>
          <w:i/>
        </w:rPr>
        <w:t>Voir la liste et les montants pris en charge dans le lien ci-après </w:t>
      </w:r>
      <w:r w:rsidRPr="007A57C2">
        <w:rPr>
          <w:rFonts w:ascii="Calibri" w:hAnsi="Calibri"/>
          <w:b/>
          <w:i/>
          <w:sz w:val="18"/>
          <w:szCs w:val="18"/>
        </w:rPr>
        <w:t>:</w:t>
      </w:r>
      <w:r w:rsidRPr="007A57C2">
        <w:rPr>
          <w:rFonts w:ascii="Calibri" w:hAnsi="Calibri"/>
          <w:i/>
          <w:sz w:val="18"/>
          <w:szCs w:val="18"/>
        </w:rPr>
        <w:t xml:space="preserve"> </w:t>
      </w:r>
    </w:p>
    <w:p w:rsidR="007A57C2" w:rsidRPr="007A57C2" w:rsidRDefault="007A57C2" w:rsidP="007A57C2">
      <w:pPr>
        <w:jc w:val="center"/>
        <w:rPr>
          <w:rFonts w:ascii="Calibri" w:hAnsi="Calibri"/>
          <w:i/>
          <w:color w:val="0000FF"/>
          <w:sz w:val="20"/>
          <w:szCs w:val="16"/>
          <w:u w:val="single"/>
        </w:rPr>
      </w:pPr>
      <w:hyperlink r:id="rId101" w:history="1">
        <w:r w:rsidRPr="007A57C2">
          <w:rPr>
            <w:rFonts w:ascii="Calibri" w:hAnsi="Calibri"/>
            <w:i/>
            <w:color w:val="0000FF"/>
            <w:sz w:val="20"/>
            <w:szCs w:val="16"/>
            <w:u w:val="single"/>
          </w:rPr>
          <w:t>http://www.cmu.fr/fichier-utilisateur/fichiers/ARRETE_du%2031%20d%C3%A9cembre%201999_modifie%20par%20arrete%20du%2014%20aout%202002_Dispositifs%20medicaux.pdf</w:t>
        </w:r>
      </w:hyperlink>
    </w:p>
    <w:p w:rsidR="007A57C2" w:rsidRPr="007A57C2" w:rsidRDefault="007A57C2" w:rsidP="007A57C2">
      <w:pPr>
        <w:jc w:val="center"/>
        <w:rPr>
          <w:rFonts w:ascii="Calibri" w:hAnsi="Calibri"/>
          <w:i/>
          <w:sz w:val="16"/>
          <w:szCs w:val="16"/>
        </w:rPr>
      </w:pPr>
    </w:p>
    <w:p w:rsidR="007A57C2" w:rsidRPr="007A57C2" w:rsidRDefault="007A57C2" w:rsidP="007A57C2">
      <w:pPr>
        <w:jc w:val="both"/>
        <w:rPr>
          <w:rFonts w:ascii="Calibri" w:hAnsi="Calibri"/>
          <w:i/>
          <w:sz w:val="16"/>
          <w:szCs w:val="16"/>
        </w:rPr>
      </w:pPr>
    </w:p>
    <w:p w:rsidR="007A57C2" w:rsidRPr="007A57C2" w:rsidRDefault="007A57C2" w:rsidP="007A57C2">
      <w:pPr>
        <w:pBdr>
          <w:bottom w:val="single" w:sz="12" w:space="1" w:color="5B9BD5"/>
        </w:pBdr>
        <w:shd w:val="clear" w:color="auto" w:fill="DEEAF6"/>
        <w:jc w:val="both"/>
        <w:rPr>
          <w:rFonts w:ascii="Calibri" w:hAnsi="Calibri"/>
          <w:b/>
          <w:bCs/>
          <w:color w:val="002060"/>
          <w:sz w:val="24"/>
          <w:szCs w:val="24"/>
        </w:rPr>
      </w:pPr>
      <w:r w:rsidRPr="007A57C2">
        <w:rPr>
          <w:rFonts w:ascii="Calibri" w:hAnsi="Calibri"/>
          <w:b/>
          <w:bCs/>
          <w:color w:val="002060"/>
          <w:sz w:val="24"/>
          <w:szCs w:val="24"/>
        </w:rPr>
        <w:t>AIDE A LA COMPLEMENTAIRE SANTE (ou CHEQUE-SANTE)</w:t>
      </w:r>
    </w:p>
    <w:p w:rsidR="007A57C2" w:rsidRPr="007A57C2" w:rsidRDefault="007A57C2" w:rsidP="007A57C2">
      <w:pPr>
        <w:jc w:val="both"/>
        <w:rPr>
          <w:rFonts w:ascii="Calibri" w:hAnsi="Calibri"/>
          <w:b/>
        </w:rPr>
      </w:pPr>
      <w:r w:rsidRPr="007A57C2">
        <w:rPr>
          <w:rFonts w:ascii="Calibri" w:hAnsi="Calibri"/>
          <w:b/>
        </w:rPr>
        <w:t>Montants du « Chèque-Santé » :</w:t>
      </w:r>
    </w:p>
    <w:p w:rsidR="007A57C2" w:rsidRPr="007A57C2" w:rsidRDefault="007A57C2" w:rsidP="007A57C2">
      <w:pPr>
        <w:jc w:val="both"/>
        <w:rPr>
          <w:rFonts w:ascii="Calibri" w:hAnsi="Calibri"/>
        </w:rPr>
      </w:pPr>
      <w:r w:rsidRPr="007A57C2">
        <w:rPr>
          <w:rFonts w:ascii="Calibri" w:hAnsi="Calibri"/>
        </w:rPr>
        <w:t>Le montant de l’Aide à la Complémentaire Santé est établi au regard de l’âge de chaque bénéficiaire.</w:t>
      </w:r>
    </w:p>
    <w:p w:rsidR="007A57C2" w:rsidRPr="007A57C2" w:rsidRDefault="007A57C2" w:rsidP="007A57C2">
      <w:pPr>
        <w:jc w:val="both"/>
        <w:rPr>
          <w:rFonts w:ascii="Calibri" w:hAnsi="Calibri"/>
          <w:b/>
        </w:rPr>
      </w:pPr>
      <w:r w:rsidRPr="007A57C2">
        <w:rPr>
          <w:rFonts w:ascii="Calibri" w:hAnsi="Calibri"/>
        </w:rPr>
        <w:t xml:space="preserve">Il est fixé à : </w:t>
      </w:r>
      <w:r w:rsidRPr="007A57C2">
        <w:rPr>
          <w:rFonts w:ascii="Calibri" w:hAnsi="Calibri"/>
        </w:rPr>
        <w:tab/>
      </w:r>
      <w:r w:rsidRPr="007A57C2">
        <w:rPr>
          <w:rFonts w:ascii="Calibri" w:hAnsi="Calibri"/>
          <w:b/>
        </w:rPr>
        <w:t xml:space="preserve">100€ </w:t>
      </w:r>
      <w:r w:rsidRPr="007A57C2">
        <w:rPr>
          <w:rFonts w:ascii="Calibri" w:hAnsi="Calibri"/>
          <w:b/>
        </w:rPr>
        <w:tab/>
        <w:t>jusqu’à 16 ans</w:t>
      </w:r>
    </w:p>
    <w:p w:rsidR="007A57C2" w:rsidRPr="007A57C2" w:rsidRDefault="007A57C2" w:rsidP="007A57C2">
      <w:pPr>
        <w:jc w:val="both"/>
        <w:rPr>
          <w:rFonts w:ascii="Calibri" w:hAnsi="Calibri"/>
          <w:b/>
        </w:rPr>
      </w:pPr>
      <w:r w:rsidRPr="007A57C2">
        <w:rPr>
          <w:rFonts w:ascii="Calibri" w:hAnsi="Calibri"/>
          <w:b/>
        </w:rPr>
        <w:tab/>
      </w:r>
      <w:r w:rsidRPr="007A57C2">
        <w:rPr>
          <w:rFonts w:ascii="Calibri" w:hAnsi="Calibri"/>
          <w:b/>
        </w:rPr>
        <w:tab/>
        <w:t xml:space="preserve">200€ </w:t>
      </w:r>
      <w:r w:rsidRPr="007A57C2">
        <w:rPr>
          <w:rFonts w:ascii="Calibri" w:hAnsi="Calibri"/>
          <w:b/>
        </w:rPr>
        <w:tab/>
        <w:t>de 16 à 49 ans</w:t>
      </w:r>
    </w:p>
    <w:p w:rsidR="007A57C2" w:rsidRPr="007A57C2" w:rsidRDefault="007A57C2" w:rsidP="007A57C2">
      <w:pPr>
        <w:jc w:val="both"/>
        <w:rPr>
          <w:rFonts w:ascii="Calibri" w:hAnsi="Calibri"/>
          <w:b/>
        </w:rPr>
      </w:pPr>
      <w:r w:rsidRPr="007A57C2">
        <w:rPr>
          <w:rFonts w:ascii="Calibri" w:hAnsi="Calibri"/>
          <w:b/>
        </w:rPr>
        <w:tab/>
      </w:r>
      <w:r w:rsidRPr="007A57C2">
        <w:rPr>
          <w:rFonts w:ascii="Calibri" w:hAnsi="Calibri"/>
          <w:b/>
        </w:rPr>
        <w:tab/>
        <w:t xml:space="preserve">350€ </w:t>
      </w:r>
      <w:r w:rsidRPr="007A57C2">
        <w:rPr>
          <w:rFonts w:ascii="Calibri" w:hAnsi="Calibri"/>
          <w:b/>
        </w:rPr>
        <w:tab/>
        <w:t>de 50 à 59 ans</w:t>
      </w:r>
    </w:p>
    <w:p w:rsidR="007A57C2" w:rsidRPr="007A57C2" w:rsidRDefault="007A57C2" w:rsidP="007A57C2">
      <w:pPr>
        <w:jc w:val="both"/>
        <w:rPr>
          <w:rFonts w:ascii="Calibri" w:hAnsi="Calibri"/>
          <w:b/>
        </w:rPr>
      </w:pPr>
      <w:r w:rsidRPr="007A57C2">
        <w:rPr>
          <w:rFonts w:ascii="Calibri" w:hAnsi="Calibri"/>
          <w:b/>
        </w:rPr>
        <w:tab/>
      </w:r>
      <w:r w:rsidRPr="007A57C2">
        <w:rPr>
          <w:rFonts w:ascii="Calibri" w:hAnsi="Calibri"/>
          <w:b/>
        </w:rPr>
        <w:tab/>
        <w:t xml:space="preserve">550€ </w:t>
      </w:r>
      <w:r w:rsidRPr="007A57C2">
        <w:rPr>
          <w:rFonts w:ascii="Calibri" w:hAnsi="Calibri"/>
          <w:b/>
        </w:rPr>
        <w:tab/>
        <w:t>à 60 ans et plus</w:t>
      </w:r>
    </w:p>
    <w:p w:rsidR="007A57C2" w:rsidRPr="007A57C2" w:rsidRDefault="007A57C2" w:rsidP="007A57C2">
      <w:pPr>
        <w:pBdr>
          <w:bottom w:val="single" w:sz="12" w:space="1" w:color="5B9BD5"/>
        </w:pBdr>
        <w:shd w:val="clear" w:color="auto" w:fill="DEEAF6"/>
        <w:jc w:val="both"/>
        <w:rPr>
          <w:rFonts w:ascii="Calibri" w:hAnsi="Calibri"/>
          <w:b/>
          <w:bCs/>
          <w:color w:val="002060"/>
          <w:sz w:val="24"/>
          <w:szCs w:val="24"/>
        </w:rPr>
      </w:pPr>
      <w:r w:rsidRPr="007A57C2">
        <w:rPr>
          <w:rFonts w:ascii="Calibri" w:hAnsi="Calibri"/>
          <w:b/>
          <w:bCs/>
          <w:color w:val="002060"/>
          <w:sz w:val="24"/>
          <w:szCs w:val="24"/>
        </w:rPr>
        <w:t>CHOIX DU CONTRAT DE COMPLEMENTAIRE SANTE AVEC L’ACS</w:t>
      </w:r>
    </w:p>
    <w:p w:rsidR="007A57C2" w:rsidRPr="007A57C2" w:rsidRDefault="007A57C2" w:rsidP="007A57C2">
      <w:pPr>
        <w:jc w:val="both"/>
        <w:rPr>
          <w:rFonts w:ascii="Calibri" w:eastAsia="Times New Roman" w:hAnsi="Calibri"/>
          <w:i/>
          <w:sz w:val="20"/>
          <w:szCs w:val="20"/>
          <w:lang w:eastAsia="fr-FR"/>
        </w:rPr>
      </w:pPr>
      <w:r w:rsidRPr="007A57C2">
        <w:rPr>
          <w:rFonts w:ascii="Calibri" w:hAnsi="Calibri"/>
          <w:bCs/>
        </w:rPr>
        <w:t>Les contrats souscrits ou renouvelés depuis juillet 2015 doivent être choisis parmi une liste de 10 « contrats responsables » homologués, offrant chacun 3 niveaux de garanties.</w:t>
      </w:r>
      <w:r w:rsidRPr="007A57C2">
        <w:rPr>
          <w:rFonts w:ascii="Calibri" w:eastAsia="Times New Roman" w:hAnsi="Calibri"/>
          <w:b/>
          <w:lang w:eastAsia="fr-FR"/>
        </w:rPr>
        <w:t xml:space="preserve"> </w:t>
      </w:r>
    </w:p>
    <w:p w:rsidR="007A57C2" w:rsidRPr="007A57C2" w:rsidRDefault="007A57C2" w:rsidP="007A57C2">
      <w:pPr>
        <w:shd w:val="clear" w:color="auto" w:fill="FFFFFF"/>
        <w:jc w:val="both"/>
        <w:rPr>
          <w:rFonts w:ascii="Calibri" w:eastAsia="Times New Roman" w:hAnsi="Calibri" w:cs="Arial"/>
          <w:lang w:eastAsia="fr-FR"/>
        </w:rPr>
      </w:pPr>
      <w:r w:rsidRPr="007A57C2">
        <w:rPr>
          <w:rFonts w:ascii="Calibri" w:eastAsia="Times New Roman" w:hAnsi="Calibri" w:cs="Arial"/>
          <w:lang w:eastAsia="fr-FR"/>
        </w:rPr>
        <w:t xml:space="preserve">Ces contrats sont accessibles immédiatement aux nouveaux bénéficiaires de l’ACS. </w:t>
      </w:r>
    </w:p>
    <w:p w:rsidR="007A57C2" w:rsidRPr="007A57C2" w:rsidRDefault="007A57C2" w:rsidP="007A57C2">
      <w:pPr>
        <w:jc w:val="both"/>
        <w:rPr>
          <w:rFonts w:ascii="Calibri" w:eastAsia="Times New Roman" w:hAnsi="Calibri"/>
          <w:lang w:eastAsia="fr-FR"/>
        </w:rPr>
      </w:pPr>
      <w:r w:rsidRPr="007A57C2">
        <w:rPr>
          <w:rFonts w:ascii="Calibri" w:eastAsia="Times New Roman" w:hAnsi="Calibri"/>
          <w:lang w:eastAsia="fr-FR"/>
        </w:rPr>
        <w:t>La liste des contrats sélectionnés est communiquée par les caisses d'assurance maladie aux bénéficiaires de l’ACS avec l’envoi du chèque santé et de l’attestation de tiers payant.</w:t>
      </w:r>
    </w:p>
    <w:p w:rsidR="007A57C2" w:rsidRPr="007A57C2" w:rsidRDefault="007A57C2" w:rsidP="007A57C2">
      <w:pPr>
        <w:jc w:val="both"/>
        <w:rPr>
          <w:rFonts w:ascii="Calibri" w:eastAsia="Times New Roman" w:hAnsi="Calibri"/>
          <w:lang w:eastAsia="fr-FR"/>
        </w:rPr>
      </w:pPr>
      <w:r w:rsidRPr="007A57C2">
        <w:rPr>
          <w:rFonts w:ascii="Calibri" w:eastAsia="Times New Roman" w:hAnsi="Calibri"/>
          <w:lang w:eastAsia="fr-FR"/>
        </w:rPr>
        <w:t>Lorsqu'un bénéficiaire de l’ACS est déjà couvert</w:t>
      </w:r>
      <w:r w:rsidRPr="007A57C2">
        <w:rPr>
          <w:rFonts w:ascii="Calibri Light" w:eastAsia="Times New Roman" w:hAnsi="Calibri Light"/>
          <w:lang w:eastAsia="fr-FR"/>
        </w:rPr>
        <w:t xml:space="preserve"> </w:t>
      </w:r>
      <w:r w:rsidRPr="007A57C2">
        <w:rPr>
          <w:rFonts w:ascii="Calibri" w:eastAsia="Times New Roman" w:hAnsi="Calibri"/>
          <w:lang w:eastAsia="fr-FR"/>
        </w:rPr>
        <w:t xml:space="preserve">par une complémentaire-santé individuelle, il peut demander, soit : </w:t>
      </w:r>
    </w:p>
    <w:p w:rsidR="007A57C2" w:rsidRPr="007A57C2" w:rsidRDefault="007A57C2" w:rsidP="00B83687">
      <w:pPr>
        <w:numPr>
          <w:ilvl w:val="0"/>
          <w:numId w:val="61"/>
        </w:numPr>
        <w:ind w:left="714" w:hanging="357"/>
        <w:contextualSpacing/>
        <w:jc w:val="both"/>
        <w:rPr>
          <w:rFonts w:ascii="Calibri" w:eastAsia="Times New Roman" w:hAnsi="Calibri"/>
          <w:lang w:eastAsia="fr-FR"/>
        </w:rPr>
      </w:pPr>
      <w:r w:rsidRPr="007A57C2">
        <w:rPr>
          <w:rFonts w:ascii="Calibri" w:hAnsi="Calibri"/>
        </w:rPr>
        <w:t xml:space="preserve">La résiliation de la garantie initialement souscrite si l'organisme assureur ne propose pas de </w:t>
      </w:r>
      <w:r w:rsidRPr="007A57C2">
        <w:rPr>
          <w:rFonts w:ascii="Calibri" w:eastAsia="Times New Roman" w:hAnsi="Calibri"/>
          <w:lang w:eastAsia="fr-FR"/>
        </w:rPr>
        <w:t xml:space="preserve">contrat responsable. Cette résiliation intervient au plus tard le premier jour du deuxième mois suivant la présentation par l'assuré d'une attestation de souscription d'un contrat responsable figurant sur la liste des contrats sélectionnés par l’appel d’offre ; </w:t>
      </w:r>
    </w:p>
    <w:p w:rsidR="007A57C2" w:rsidRPr="007A57C2" w:rsidRDefault="007A57C2" w:rsidP="00B83687">
      <w:pPr>
        <w:numPr>
          <w:ilvl w:val="0"/>
          <w:numId w:val="61"/>
        </w:numPr>
        <w:ind w:left="714" w:hanging="357"/>
        <w:contextualSpacing/>
        <w:jc w:val="both"/>
        <w:rPr>
          <w:rFonts w:ascii="Calibri" w:eastAsia="Times New Roman" w:hAnsi="Calibri"/>
          <w:lang w:eastAsia="fr-FR"/>
        </w:rPr>
      </w:pPr>
      <w:r w:rsidRPr="007A57C2">
        <w:rPr>
          <w:rFonts w:ascii="Calibri" w:eastAsia="Times New Roman" w:hAnsi="Calibri"/>
          <w:lang w:eastAsia="fr-FR"/>
        </w:rPr>
        <w:t xml:space="preserve">La modification du contrat initialement souscrit en un contrat figurant sur la liste des contrats responsables. </w:t>
      </w:r>
    </w:p>
    <w:p w:rsidR="007A57C2" w:rsidRPr="007A57C2" w:rsidRDefault="007A57C2" w:rsidP="007A57C2">
      <w:pPr>
        <w:jc w:val="both"/>
        <w:rPr>
          <w:rFonts w:ascii="Calibri" w:eastAsia="Times New Roman" w:hAnsi="Calibri"/>
          <w:i/>
          <w:sz w:val="20"/>
          <w:szCs w:val="20"/>
          <w:lang w:eastAsia="fr-FR"/>
        </w:rPr>
      </w:pPr>
      <w:r w:rsidRPr="007A57C2">
        <w:rPr>
          <w:rFonts w:ascii="Calibri" w:eastAsia="Times New Roman" w:hAnsi="Calibri"/>
          <w:lang w:eastAsia="fr-FR"/>
        </w:rPr>
        <w:t>Les cotisations relatives aux contrats résiliés sont remboursées par les organismes qui les ont perçues, au prorata de la durée du contrat restant à courir.</w:t>
      </w:r>
    </w:p>
    <w:p w:rsidR="007A57C2" w:rsidRPr="007A57C2" w:rsidRDefault="007A57C2" w:rsidP="007A57C2">
      <w:pPr>
        <w:pBdr>
          <w:bottom w:val="single" w:sz="12" w:space="1" w:color="5B9BD5"/>
        </w:pBdr>
        <w:shd w:val="clear" w:color="auto" w:fill="DEEAF6"/>
        <w:jc w:val="both"/>
        <w:rPr>
          <w:rFonts w:ascii="Calibri" w:hAnsi="Calibri"/>
          <w:b/>
          <w:bCs/>
          <w:color w:val="002060"/>
          <w:sz w:val="24"/>
          <w:szCs w:val="24"/>
        </w:rPr>
      </w:pPr>
      <w:r w:rsidRPr="007A57C2">
        <w:rPr>
          <w:rFonts w:ascii="Calibri" w:hAnsi="Calibri"/>
          <w:b/>
          <w:bCs/>
          <w:color w:val="002060"/>
          <w:sz w:val="24"/>
          <w:szCs w:val="24"/>
        </w:rPr>
        <w:t>LISTE DES CONTRATS RESPONSABLES ACS</w:t>
      </w:r>
    </w:p>
    <w:p w:rsidR="007A57C2" w:rsidRPr="007A57C2" w:rsidRDefault="007A57C2" w:rsidP="007A57C2">
      <w:pPr>
        <w:shd w:val="clear" w:color="auto" w:fill="FFFFFF"/>
        <w:jc w:val="both"/>
        <w:rPr>
          <w:rFonts w:ascii="Calibri" w:eastAsia="Times New Roman" w:hAnsi="Calibri" w:cs="Arial"/>
          <w:lang w:eastAsia="fr-FR"/>
        </w:rPr>
      </w:pPr>
      <w:r w:rsidRPr="007A57C2">
        <w:rPr>
          <w:rFonts w:ascii="Calibri" w:eastAsia="Times New Roman" w:hAnsi="Calibri" w:cs="Arial"/>
          <w:lang w:eastAsia="fr-FR"/>
        </w:rPr>
        <w:t xml:space="preserve">Dix offres ont été retenues suite à un appel public à la concurrence lancé en fin d’année 2014. </w:t>
      </w:r>
    </w:p>
    <w:p w:rsidR="007A57C2" w:rsidRPr="007A57C2" w:rsidRDefault="007A57C2" w:rsidP="007A57C2">
      <w:pPr>
        <w:jc w:val="both"/>
        <w:rPr>
          <w:rFonts w:ascii="Calibri" w:eastAsia="Times New Roman" w:hAnsi="Calibri"/>
          <w:lang w:eastAsia="fr-FR"/>
        </w:rPr>
      </w:pPr>
      <w:r w:rsidRPr="007A57C2">
        <w:rPr>
          <w:rFonts w:ascii="Calibri" w:eastAsia="Times New Roman" w:hAnsi="Calibri"/>
          <w:lang w:eastAsia="fr-FR"/>
        </w:rPr>
        <w:t xml:space="preserve">Les contrats sélectionnés à l'issue de la procédure d’appel à projet sont ceux correspondant aux offres suivantes : </w:t>
      </w:r>
    </w:p>
    <w:p w:rsidR="007A57C2" w:rsidRPr="007A57C2" w:rsidRDefault="007A57C2" w:rsidP="00B83687">
      <w:pPr>
        <w:numPr>
          <w:ilvl w:val="0"/>
          <w:numId w:val="58"/>
        </w:numPr>
        <w:contextualSpacing/>
        <w:jc w:val="both"/>
        <w:rPr>
          <w:rFonts w:ascii="Calibri" w:eastAsia="Times New Roman" w:hAnsi="Calibri"/>
          <w:lang w:eastAsia="fr-FR"/>
        </w:rPr>
      </w:pPr>
      <w:r w:rsidRPr="007A57C2">
        <w:rPr>
          <w:rFonts w:ascii="Calibri" w:eastAsia="Times New Roman" w:hAnsi="Calibri"/>
          <w:lang w:eastAsia="fr-FR"/>
        </w:rPr>
        <w:t xml:space="preserve">Offre « Pacifica ». </w:t>
      </w:r>
    </w:p>
    <w:p w:rsidR="007A57C2" w:rsidRPr="007A57C2" w:rsidRDefault="007A57C2" w:rsidP="00B83687">
      <w:pPr>
        <w:numPr>
          <w:ilvl w:val="0"/>
          <w:numId w:val="58"/>
        </w:numPr>
        <w:contextualSpacing/>
        <w:jc w:val="both"/>
        <w:rPr>
          <w:rFonts w:ascii="Calibri" w:eastAsia="Times New Roman" w:hAnsi="Calibri"/>
          <w:lang w:eastAsia="fr-FR"/>
        </w:rPr>
      </w:pPr>
      <w:r w:rsidRPr="007A57C2">
        <w:rPr>
          <w:rFonts w:ascii="Calibri" w:eastAsia="Times New Roman" w:hAnsi="Calibri"/>
          <w:lang w:eastAsia="fr-FR"/>
        </w:rPr>
        <w:t xml:space="preserve">Offre « ASACS » (Association solidaire pour l'aide à la complémentaire santé). </w:t>
      </w:r>
    </w:p>
    <w:p w:rsidR="007A57C2" w:rsidRPr="007A57C2" w:rsidRDefault="007A57C2" w:rsidP="00B83687">
      <w:pPr>
        <w:numPr>
          <w:ilvl w:val="0"/>
          <w:numId w:val="58"/>
        </w:numPr>
        <w:contextualSpacing/>
        <w:jc w:val="both"/>
        <w:rPr>
          <w:rFonts w:ascii="Calibri" w:eastAsia="Times New Roman" w:hAnsi="Calibri"/>
          <w:lang w:eastAsia="fr-FR"/>
        </w:rPr>
      </w:pPr>
      <w:r w:rsidRPr="007A57C2">
        <w:rPr>
          <w:rFonts w:ascii="Calibri" w:eastAsia="Times New Roman" w:hAnsi="Calibri"/>
          <w:lang w:eastAsia="fr-FR"/>
        </w:rPr>
        <w:t xml:space="preserve">Offre « Pôle santé prévoyance du groupe MACIF ». </w:t>
      </w:r>
    </w:p>
    <w:p w:rsidR="007A57C2" w:rsidRPr="007A57C2" w:rsidRDefault="007A57C2" w:rsidP="00B83687">
      <w:pPr>
        <w:numPr>
          <w:ilvl w:val="0"/>
          <w:numId w:val="58"/>
        </w:numPr>
        <w:contextualSpacing/>
        <w:jc w:val="both"/>
        <w:rPr>
          <w:rFonts w:ascii="Calibri" w:eastAsia="Times New Roman" w:hAnsi="Calibri"/>
          <w:lang w:eastAsia="fr-FR"/>
        </w:rPr>
      </w:pPr>
      <w:r w:rsidRPr="007A57C2">
        <w:rPr>
          <w:rFonts w:ascii="Calibri" w:eastAsia="Times New Roman" w:hAnsi="Calibri"/>
          <w:lang w:eastAsia="fr-FR"/>
        </w:rPr>
        <w:t xml:space="preserve">Offre « Assureurs complémentaires solidaires ». </w:t>
      </w:r>
    </w:p>
    <w:p w:rsidR="007A57C2" w:rsidRPr="007A57C2" w:rsidRDefault="007A57C2" w:rsidP="00B83687">
      <w:pPr>
        <w:numPr>
          <w:ilvl w:val="0"/>
          <w:numId w:val="58"/>
        </w:numPr>
        <w:contextualSpacing/>
        <w:jc w:val="both"/>
        <w:rPr>
          <w:rFonts w:ascii="Calibri" w:eastAsia="Times New Roman" w:hAnsi="Calibri"/>
          <w:lang w:eastAsia="fr-FR"/>
        </w:rPr>
      </w:pPr>
      <w:r w:rsidRPr="007A57C2">
        <w:rPr>
          <w:rFonts w:ascii="Calibri" w:eastAsia="Times New Roman" w:hAnsi="Calibri"/>
          <w:lang w:eastAsia="fr-FR"/>
        </w:rPr>
        <w:t xml:space="preserve">Offre « Atout Cœur Santé ». </w:t>
      </w:r>
    </w:p>
    <w:p w:rsidR="007A57C2" w:rsidRPr="007A57C2" w:rsidRDefault="007A57C2" w:rsidP="00B83687">
      <w:pPr>
        <w:numPr>
          <w:ilvl w:val="0"/>
          <w:numId w:val="58"/>
        </w:numPr>
        <w:contextualSpacing/>
        <w:jc w:val="both"/>
        <w:rPr>
          <w:rFonts w:ascii="Calibri" w:eastAsia="Times New Roman" w:hAnsi="Calibri"/>
          <w:lang w:eastAsia="fr-FR"/>
        </w:rPr>
      </w:pPr>
      <w:r w:rsidRPr="007A57C2">
        <w:rPr>
          <w:rFonts w:ascii="Calibri" w:eastAsia="Times New Roman" w:hAnsi="Calibri"/>
          <w:lang w:eastAsia="fr-FR"/>
        </w:rPr>
        <w:t xml:space="preserve">Offre « Klésia Mutuelle ». </w:t>
      </w:r>
    </w:p>
    <w:p w:rsidR="007A57C2" w:rsidRPr="007A57C2" w:rsidRDefault="007A57C2" w:rsidP="00B83687">
      <w:pPr>
        <w:numPr>
          <w:ilvl w:val="0"/>
          <w:numId w:val="58"/>
        </w:numPr>
        <w:contextualSpacing/>
        <w:jc w:val="both"/>
        <w:rPr>
          <w:rFonts w:ascii="Calibri" w:eastAsia="Times New Roman" w:hAnsi="Calibri"/>
          <w:lang w:eastAsia="fr-FR"/>
        </w:rPr>
      </w:pPr>
      <w:r w:rsidRPr="007A57C2">
        <w:rPr>
          <w:rFonts w:ascii="Calibri" w:eastAsia="Times New Roman" w:hAnsi="Calibri"/>
          <w:lang w:eastAsia="fr-FR"/>
        </w:rPr>
        <w:t xml:space="preserve">Offre « Oui Santé ». </w:t>
      </w:r>
    </w:p>
    <w:p w:rsidR="007A57C2" w:rsidRPr="007A57C2" w:rsidRDefault="007A57C2" w:rsidP="00B83687">
      <w:pPr>
        <w:numPr>
          <w:ilvl w:val="0"/>
          <w:numId w:val="58"/>
        </w:numPr>
        <w:contextualSpacing/>
        <w:jc w:val="both"/>
        <w:rPr>
          <w:rFonts w:ascii="Calibri" w:eastAsia="Times New Roman" w:hAnsi="Calibri"/>
          <w:lang w:eastAsia="fr-FR"/>
        </w:rPr>
      </w:pPr>
      <w:r w:rsidRPr="007A57C2">
        <w:rPr>
          <w:rFonts w:ascii="Calibri" w:eastAsia="Times New Roman" w:hAnsi="Calibri"/>
          <w:lang w:eastAsia="fr-FR"/>
        </w:rPr>
        <w:t xml:space="preserve">Offre « Accès Santé ». </w:t>
      </w:r>
    </w:p>
    <w:p w:rsidR="007A57C2" w:rsidRPr="007A57C2" w:rsidRDefault="007A57C2" w:rsidP="00B83687">
      <w:pPr>
        <w:numPr>
          <w:ilvl w:val="0"/>
          <w:numId w:val="58"/>
        </w:numPr>
        <w:contextualSpacing/>
        <w:jc w:val="both"/>
        <w:rPr>
          <w:rFonts w:ascii="Calibri" w:eastAsia="Times New Roman" w:hAnsi="Calibri"/>
          <w:lang w:eastAsia="fr-FR"/>
        </w:rPr>
      </w:pPr>
      <w:r w:rsidRPr="007A57C2">
        <w:rPr>
          <w:rFonts w:ascii="Calibri" w:eastAsia="Times New Roman" w:hAnsi="Calibri"/>
          <w:lang w:eastAsia="fr-FR"/>
        </w:rPr>
        <w:t xml:space="preserve">Offre « MTRL ». </w:t>
      </w:r>
    </w:p>
    <w:p w:rsidR="007A57C2" w:rsidRPr="007A57C2" w:rsidRDefault="007A57C2" w:rsidP="00B83687">
      <w:pPr>
        <w:numPr>
          <w:ilvl w:val="0"/>
          <w:numId w:val="58"/>
        </w:numPr>
        <w:contextualSpacing/>
        <w:jc w:val="both"/>
        <w:rPr>
          <w:rFonts w:ascii="Calibri" w:eastAsia="Times New Roman" w:hAnsi="Calibri"/>
          <w:lang w:eastAsia="fr-FR"/>
        </w:rPr>
      </w:pPr>
      <w:r w:rsidRPr="007A57C2">
        <w:rPr>
          <w:rFonts w:ascii="Calibri" w:eastAsia="Times New Roman" w:hAnsi="Calibri"/>
          <w:lang w:eastAsia="fr-FR"/>
        </w:rPr>
        <w:t xml:space="preserve">Offre « </w:t>
      </w:r>
      <w:proofErr w:type="spellStart"/>
      <w:r w:rsidRPr="007A57C2">
        <w:rPr>
          <w:rFonts w:ascii="Calibri" w:eastAsia="Times New Roman" w:hAnsi="Calibri"/>
          <w:lang w:eastAsia="fr-FR"/>
        </w:rPr>
        <w:t>Proxime</w:t>
      </w:r>
      <w:proofErr w:type="spellEnd"/>
      <w:r w:rsidRPr="007A57C2">
        <w:rPr>
          <w:rFonts w:ascii="Calibri" w:eastAsia="Times New Roman" w:hAnsi="Calibri"/>
          <w:lang w:eastAsia="fr-FR"/>
        </w:rPr>
        <w:t xml:space="preserve"> Santé »</w:t>
      </w:r>
    </w:p>
    <w:p w:rsidR="007A57C2" w:rsidRPr="007A57C2" w:rsidRDefault="007A57C2" w:rsidP="007A57C2">
      <w:pPr>
        <w:pBdr>
          <w:bottom w:val="single" w:sz="12" w:space="1" w:color="5B9BD5"/>
        </w:pBdr>
        <w:shd w:val="clear" w:color="auto" w:fill="DEEAF6"/>
        <w:jc w:val="both"/>
        <w:rPr>
          <w:rFonts w:ascii="Calibri" w:hAnsi="Calibri"/>
          <w:b/>
          <w:bCs/>
          <w:color w:val="002060"/>
          <w:sz w:val="24"/>
          <w:szCs w:val="24"/>
        </w:rPr>
      </w:pPr>
      <w:r w:rsidRPr="007A57C2">
        <w:rPr>
          <w:rFonts w:ascii="Calibri" w:hAnsi="Calibri"/>
          <w:b/>
          <w:bCs/>
          <w:color w:val="002060"/>
          <w:sz w:val="24"/>
          <w:szCs w:val="24"/>
        </w:rPr>
        <w:t xml:space="preserve">GARANTIES OBLIGATOIRES PROPOSEES PAR LES CONTRATS RESPONSABLES ACS </w:t>
      </w:r>
    </w:p>
    <w:p w:rsidR="007A57C2" w:rsidRPr="007A57C2" w:rsidRDefault="007A57C2" w:rsidP="007A57C2">
      <w:pPr>
        <w:shd w:val="clear" w:color="auto" w:fill="FFFFFF"/>
        <w:jc w:val="both"/>
        <w:rPr>
          <w:rFonts w:ascii="Calibri" w:eastAsia="Times New Roman" w:hAnsi="Calibri" w:cs="Arial"/>
          <w:lang w:eastAsia="fr-FR"/>
        </w:rPr>
      </w:pPr>
      <w:r w:rsidRPr="007A57C2">
        <w:rPr>
          <w:rFonts w:ascii="Calibri" w:eastAsia="Times New Roman" w:hAnsi="Calibri" w:cs="Arial"/>
          <w:lang w:eastAsia="fr-FR"/>
        </w:rPr>
        <w:t xml:space="preserve">Chaque offre comprend trois niveaux de garanties : </w:t>
      </w:r>
    </w:p>
    <w:p w:rsidR="007A57C2" w:rsidRPr="007A57C2" w:rsidRDefault="007A57C2" w:rsidP="00B83687">
      <w:pPr>
        <w:numPr>
          <w:ilvl w:val="0"/>
          <w:numId w:val="60"/>
        </w:numPr>
        <w:shd w:val="clear" w:color="auto" w:fill="FFFFFF"/>
        <w:jc w:val="both"/>
        <w:rPr>
          <w:rFonts w:ascii="Calibri" w:eastAsia="Times New Roman" w:hAnsi="Calibri" w:cs="Arial"/>
          <w:b/>
          <w:lang w:eastAsia="fr-FR"/>
        </w:rPr>
      </w:pPr>
      <w:r w:rsidRPr="007A57C2">
        <w:rPr>
          <w:rFonts w:ascii="Calibri" w:eastAsia="Times New Roman" w:hAnsi="Calibri" w:cs="Arial"/>
          <w:b/>
          <w:lang w:eastAsia="fr-FR"/>
        </w:rPr>
        <w:t xml:space="preserve">Un contrat d’entrée de gamme, </w:t>
      </w:r>
    </w:p>
    <w:p w:rsidR="007A57C2" w:rsidRPr="007A57C2" w:rsidRDefault="007A57C2" w:rsidP="00B83687">
      <w:pPr>
        <w:numPr>
          <w:ilvl w:val="0"/>
          <w:numId w:val="60"/>
        </w:numPr>
        <w:shd w:val="clear" w:color="auto" w:fill="FFFFFF"/>
        <w:jc w:val="both"/>
        <w:rPr>
          <w:rFonts w:ascii="Calibri" w:eastAsia="Times New Roman" w:hAnsi="Calibri" w:cs="Arial"/>
          <w:b/>
          <w:lang w:eastAsia="fr-FR"/>
        </w:rPr>
      </w:pPr>
      <w:r w:rsidRPr="007A57C2">
        <w:rPr>
          <w:rFonts w:ascii="Calibri" w:eastAsia="Times New Roman" w:hAnsi="Calibri" w:cs="Arial"/>
          <w:b/>
          <w:lang w:eastAsia="fr-FR"/>
        </w:rPr>
        <w:t xml:space="preserve">Un contrat intermédiaire, </w:t>
      </w:r>
    </w:p>
    <w:p w:rsidR="007A57C2" w:rsidRPr="007A57C2" w:rsidRDefault="007A57C2" w:rsidP="00B83687">
      <w:pPr>
        <w:numPr>
          <w:ilvl w:val="0"/>
          <w:numId w:val="60"/>
        </w:numPr>
        <w:shd w:val="clear" w:color="auto" w:fill="FFFFFF"/>
        <w:jc w:val="both"/>
        <w:rPr>
          <w:rFonts w:ascii="Calibri" w:eastAsia="Times New Roman" w:hAnsi="Calibri" w:cs="Arial"/>
          <w:b/>
          <w:lang w:eastAsia="fr-FR"/>
        </w:rPr>
      </w:pPr>
      <w:r w:rsidRPr="007A57C2">
        <w:rPr>
          <w:rFonts w:ascii="Calibri" w:eastAsia="Times New Roman" w:hAnsi="Calibri" w:cs="Arial"/>
          <w:b/>
          <w:lang w:eastAsia="fr-FR"/>
        </w:rPr>
        <w:t>Un contrat de niveau supérieur.</w:t>
      </w:r>
    </w:p>
    <w:p w:rsidR="007A57C2" w:rsidRPr="007A57C2" w:rsidRDefault="007A57C2" w:rsidP="007A57C2">
      <w:pPr>
        <w:shd w:val="clear" w:color="auto" w:fill="FFFFFF"/>
        <w:jc w:val="both"/>
        <w:rPr>
          <w:rFonts w:ascii="Calibri" w:eastAsia="Times New Roman" w:hAnsi="Calibri"/>
          <w:lang w:eastAsia="fr-FR"/>
        </w:rPr>
      </w:pPr>
      <w:r w:rsidRPr="007A57C2">
        <w:rPr>
          <w:rFonts w:ascii="Calibri" w:eastAsia="Times New Roman" w:hAnsi="Calibri"/>
          <w:lang w:eastAsia="fr-FR"/>
        </w:rPr>
        <w:t>Ces trois contrats, dénommés A, B et C, garantissent la couverture des frais engagés par le bénéficiaire de l’ACS selon les modalités ci-dessous.</w:t>
      </w:r>
    </w:p>
    <w:p w:rsidR="007A57C2" w:rsidRPr="007A57C2" w:rsidRDefault="007A57C2" w:rsidP="007A57C2">
      <w:pPr>
        <w:shd w:val="clear" w:color="auto" w:fill="FFFFFF"/>
        <w:jc w:val="both"/>
        <w:rPr>
          <w:rFonts w:ascii="Calibri" w:eastAsia="Times New Roman" w:hAnsi="Calibri" w:cs="Arial"/>
          <w:b/>
          <w:lang w:eastAsia="fr-FR"/>
        </w:rPr>
      </w:pPr>
      <w:r w:rsidRPr="007A57C2">
        <w:rPr>
          <w:rFonts w:ascii="Calibri" w:eastAsia="Times New Roman" w:hAnsi="Calibri" w:cs="Arial"/>
          <w:b/>
          <w:lang w:eastAsia="fr-FR"/>
        </w:rPr>
        <w:t>Tous les contrats sélectionnés comprennent au minimum :</w:t>
      </w:r>
    </w:p>
    <w:p w:rsidR="007A57C2" w:rsidRPr="007A57C2" w:rsidRDefault="007A57C2" w:rsidP="00B83687">
      <w:pPr>
        <w:numPr>
          <w:ilvl w:val="0"/>
          <w:numId w:val="59"/>
        </w:numPr>
        <w:shd w:val="clear" w:color="auto" w:fill="FFFFFF"/>
        <w:jc w:val="both"/>
        <w:rPr>
          <w:rFonts w:ascii="Calibri" w:eastAsia="Times New Roman" w:hAnsi="Calibri" w:cs="Arial"/>
          <w:lang w:eastAsia="fr-FR"/>
        </w:rPr>
      </w:pPr>
      <w:r w:rsidRPr="007A57C2">
        <w:rPr>
          <w:rFonts w:ascii="Calibri" w:eastAsia="Times New Roman" w:hAnsi="Calibri" w:cs="Arial"/>
          <w:b/>
          <w:i/>
          <w:lang w:eastAsia="fr-FR"/>
        </w:rPr>
        <w:t>La prise en charge à 100 % des soins courants</w:t>
      </w:r>
      <w:r w:rsidRPr="007A57C2">
        <w:rPr>
          <w:rFonts w:ascii="Calibri" w:eastAsia="Times New Roman" w:hAnsi="Calibri" w:cs="Arial"/>
          <w:lang w:eastAsia="fr-FR"/>
        </w:rPr>
        <w:t> : consultations médicales et dentaires, pharmacie (exceptés pour les cures thermales et les médicaments à vignette orange) avec</w:t>
      </w:r>
      <w:r w:rsidRPr="007A57C2">
        <w:rPr>
          <w:rFonts w:ascii="Calibri" w:eastAsia="Times New Roman" w:hAnsi="Calibri" w:cs="Arial"/>
          <w:i/>
          <w:iCs/>
          <w:lang w:eastAsia="fr-FR"/>
        </w:rPr>
        <w:t xml:space="preserve"> </w:t>
      </w:r>
      <w:r w:rsidRPr="007A57C2">
        <w:rPr>
          <w:rFonts w:ascii="Calibri" w:eastAsia="Times New Roman" w:hAnsi="Calibri" w:cs="Arial"/>
          <w:iCs/>
          <w:lang w:eastAsia="fr-FR"/>
        </w:rPr>
        <w:t>dispense totale d’avance des frais (tiers-payant intégral)</w:t>
      </w:r>
      <w:r w:rsidRPr="007A57C2">
        <w:rPr>
          <w:rFonts w:ascii="Calibri" w:eastAsia="Times New Roman" w:hAnsi="Calibri" w:cs="Arial"/>
          <w:lang w:eastAsia="fr-FR"/>
        </w:rPr>
        <w:t xml:space="preserve"> pour l'ensemble des actes et prestations dispensés par les professionnels de santé.</w:t>
      </w:r>
    </w:p>
    <w:p w:rsidR="007A57C2" w:rsidRPr="007A57C2" w:rsidRDefault="007A57C2" w:rsidP="00B83687">
      <w:pPr>
        <w:numPr>
          <w:ilvl w:val="0"/>
          <w:numId w:val="59"/>
        </w:numPr>
        <w:shd w:val="clear" w:color="auto" w:fill="FFFFFF"/>
        <w:jc w:val="both"/>
        <w:rPr>
          <w:rFonts w:ascii="Calibri" w:eastAsia="Times New Roman" w:hAnsi="Calibri" w:cs="Arial"/>
          <w:i/>
          <w:iCs/>
          <w:lang w:eastAsia="fr-FR"/>
        </w:rPr>
      </w:pPr>
      <w:r w:rsidRPr="007A57C2">
        <w:rPr>
          <w:rFonts w:ascii="Calibri" w:eastAsia="Times New Roman" w:hAnsi="Calibri" w:cs="Arial"/>
          <w:b/>
          <w:i/>
          <w:lang w:eastAsia="fr-FR"/>
        </w:rPr>
        <w:t xml:space="preserve">La prise en charge </w:t>
      </w:r>
      <w:r w:rsidRPr="007A57C2">
        <w:rPr>
          <w:rFonts w:ascii="Calibri" w:eastAsia="Times New Roman" w:hAnsi="Calibri" w:cs="Arial"/>
          <w:b/>
          <w:i/>
          <w:iCs/>
          <w:lang w:eastAsia="fr-FR"/>
        </w:rPr>
        <w:t>du forfait journalier de façon illimitée</w:t>
      </w:r>
      <w:r w:rsidRPr="007A57C2">
        <w:rPr>
          <w:rFonts w:ascii="Calibri" w:eastAsia="Times New Roman" w:hAnsi="Calibri" w:cs="Arial"/>
          <w:i/>
          <w:iCs/>
          <w:lang w:eastAsia="fr-FR"/>
        </w:rPr>
        <w:t xml:space="preserve"> y compris en psychiatrie</w:t>
      </w:r>
    </w:p>
    <w:p w:rsidR="007A57C2" w:rsidRPr="007A57C2" w:rsidRDefault="007A57C2" w:rsidP="00B83687">
      <w:pPr>
        <w:numPr>
          <w:ilvl w:val="0"/>
          <w:numId w:val="59"/>
        </w:numPr>
        <w:shd w:val="clear" w:color="auto" w:fill="FFFFFF"/>
        <w:jc w:val="both"/>
        <w:rPr>
          <w:rFonts w:ascii="Calibri" w:eastAsia="Times New Roman" w:hAnsi="Calibri" w:cs="Arial"/>
          <w:iCs/>
          <w:lang w:eastAsia="fr-FR"/>
        </w:rPr>
      </w:pPr>
      <w:r w:rsidRPr="007A57C2">
        <w:rPr>
          <w:rFonts w:ascii="Calibri" w:eastAsia="Times New Roman" w:hAnsi="Calibri" w:cs="Arial"/>
          <w:b/>
          <w:i/>
          <w:iCs/>
          <w:lang w:eastAsia="fr-FR"/>
        </w:rPr>
        <w:t>Des forfaits pour l’achat de lunettes, prothèses dentaires, orthodontie et audioprothèses</w:t>
      </w:r>
      <w:r w:rsidRPr="007A57C2">
        <w:rPr>
          <w:rFonts w:ascii="Calibri" w:eastAsia="Times New Roman" w:hAnsi="Calibri" w:cs="Arial"/>
          <w:i/>
          <w:iCs/>
          <w:lang w:eastAsia="fr-FR"/>
        </w:rPr>
        <w:t xml:space="preserve"> : </w:t>
      </w:r>
      <w:r w:rsidRPr="007A57C2">
        <w:rPr>
          <w:rFonts w:ascii="Calibri" w:eastAsia="Times New Roman" w:hAnsi="Calibri" w:cs="Arial"/>
          <w:iCs/>
          <w:lang w:eastAsia="fr-FR"/>
        </w:rPr>
        <w:t xml:space="preserve">selon des taux modulés en fonction du contrat choisi. </w:t>
      </w:r>
    </w:p>
    <w:p w:rsidR="007A57C2" w:rsidRPr="007A57C2" w:rsidRDefault="007A57C2" w:rsidP="00B83687">
      <w:pPr>
        <w:numPr>
          <w:ilvl w:val="0"/>
          <w:numId w:val="59"/>
        </w:numPr>
        <w:shd w:val="clear" w:color="auto" w:fill="FFFFFF"/>
        <w:jc w:val="both"/>
        <w:rPr>
          <w:rFonts w:ascii="Calibri" w:eastAsia="Times New Roman" w:hAnsi="Calibri" w:cs="Arial"/>
          <w:lang w:eastAsia="fr-FR"/>
        </w:rPr>
      </w:pPr>
      <w:r w:rsidRPr="007A57C2">
        <w:rPr>
          <w:rFonts w:ascii="Calibri" w:eastAsia="Times New Roman" w:hAnsi="Calibri" w:cs="Arial"/>
          <w:b/>
          <w:i/>
          <w:iCs/>
          <w:lang w:eastAsia="fr-FR"/>
        </w:rPr>
        <w:t>La suppression des franchises et de la participation forfaitaire de 1 €</w:t>
      </w:r>
      <w:r w:rsidRPr="007A57C2">
        <w:rPr>
          <w:rFonts w:ascii="Calibri" w:eastAsia="Times New Roman" w:hAnsi="Calibri" w:cs="Arial"/>
          <w:lang w:eastAsia="fr-FR"/>
        </w:rPr>
        <w:t> : les bénéficiaires de l’ACS sont exonérés du paiement des franchises médicales, ainsi que de la participation forfaitaire de 1€.</w:t>
      </w:r>
    </w:p>
    <w:p w:rsidR="007A57C2" w:rsidRPr="007A57C2" w:rsidRDefault="007A57C2" w:rsidP="007A57C2">
      <w:pPr>
        <w:shd w:val="clear" w:color="auto" w:fill="FFFFFF"/>
        <w:jc w:val="both"/>
        <w:rPr>
          <w:rFonts w:ascii="Calibri" w:eastAsia="Times New Roman" w:hAnsi="Calibri" w:cs="Arial"/>
          <w:lang w:eastAsia="fr-FR"/>
        </w:rPr>
      </w:pPr>
    </w:p>
    <w:p w:rsidR="007A57C2" w:rsidRPr="007A57C2" w:rsidRDefault="007A57C2" w:rsidP="007A57C2">
      <w:pPr>
        <w:pBdr>
          <w:bottom w:val="single" w:sz="12" w:space="1" w:color="5B9BD5"/>
        </w:pBdr>
        <w:shd w:val="clear" w:color="auto" w:fill="DEEAF6"/>
        <w:jc w:val="both"/>
        <w:rPr>
          <w:rFonts w:ascii="Calibri" w:hAnsi="Calibri"/>
          <w:b/>
          <w:bCs/>
          <w:color w:val="002060"/>
          <w:sz w:val="24"/>
          <w:szCs w:val="24"/>
        </w:rPr>
      </w:pPr>
      <w:r w:rsidRPr="007A57C2">
        <w:rPr>
          <w:rFonts w:ascii="Calibri" w:hAnsi="Calibri"/>
          <w:b/>
          <w:bCs/>
          <w:color w:val="002060"/>
          <w:sz w:val="24"/>
          <w:szCs w:val="24"/>
        </w:rPr>
        <w:t xml:space="preserve">CONTRAT DE FIN DE DROIT A L’ACS </w:t>
      </w:r>
    </w:p>
    <w:p w:rsidR="007A57C2" w:rsidRPr="007A57C2" w:rsidRDefault="007A57C2" w:rsidP="007A57C2">
      <w:pPr>
        <w:jc w:val="both"/>
        <w:rPr>
          <w:rFonts w:ascii="Calibri" w:eastAsia="Times New Roman" w:hAnsi="Calibri"/>
          <w:lang w:eastAsia="fr-FR"/>
        </w:rPr>
      </w:pPr>
      <w:r w:rsidRPr="007A57C2">
        <w:rPr>
          <w:rFonts w:ascii="Calibri" w:eastAsia="Times New Roman" w:hAnsi="Calibri"/>
          <w:lang w:eastAsia="fr-FR"/>
        </w:rPr>
        <w:t>A l'expiration de son droit à l’ACS, l’assuré reçoit de l'organisme auprès duquel il avait souscrit son contrat la proposition de le prolonger pour une période d'un an ou d'en souscrire un nouveau parmi les contrats offerts par cet organisme et sélectionnés dans le cadre de la procédure d’appel à projet.</w:t>
      </w:r>
    </w:p>
    <w:p w:rsidR="007A57C2" w:rsidRPr="007A57C2" w:rsidRDefault="007A57C2" w:rsidP="007A57C2">
      <w:pPr>
        <w:jc w:val="both"/>
        <w:rPr>
          <w:rFonts w:ascii="Calibri" w:eastAsia="Times New Roman" w:hAnsi="Calibri"/>
          <w:lang w:eastAsia="fr-FR"/>
        </w:rPr>
      </w:pPr>
      <w:r w:rsidRPr="007A57C2">
        <w:rPr>
          <w:rFonts w:ascii="Calibri" w:eastAsia="Times New Roman" w:hAnsi="Calibri"/>
          <w:lang w:eastAsia="fr-FR"/>
        </w:rPr>
        <w:t>Ce contrat est proposé au même tarif que celui applicable aux bénéficiaires de l’ACS avant la déduction du montant du chèque santé.</w:t>
      </w:r>
    </w:p>
    <w:p w:rsidR="007A57C2" w:rsidRPr="007A57C2" w:rsidRDefault="007A57C2" w:rsidP="007A57C2">
      <w:pPr>
        <w:pBdr>
          <w:top w:val="single" w:sz="4" w:space="1" w:color="00B0F0"/>
          <w:left w:val="single" w:sz="4" w:space="4" w:color="00B0F0"/>
          <w:bottom w:val="single" w:sz="4" w:space="1" w:color="00B0F0"/>
          <w:right w:val="single" w:sz="4" w:space="4" w:color="00B0F0"/>
        </w:pBdr>
        <w:shd w:val="clear" w:color="auto" w:fill="E1F6FF"/>
        <w:rPr>
          <w:rFonts w:ascii="Calibri" w:hAnsi="Calibri"/>
          <w:b/>
          <w:bCs/>
          <w:caps/>
          <w:color w:val="1F497D"/>
          <w:sz w:val="4"/>
        </w:rPr>
      </w:pPr>
    </w:p>
    <w:p w:rsidR="007A57C2" w:rsidRPr="007A57C2" w:rsidRDefault="007A57C2" w:rsidP="007A57C2">
      <w:pPr>
        <w:pBdr>
          <w:top w:val="single" w:sz="4" w:space="1" w:color="00B0F0"/>
          <w:left w:val="single" w:sz="4" w:space="4" w:color="00B0F0"/>
          <w:bottom w:val="single" w:sz="4" w:space="1" w:color="00B0F0"/>
          <w:right w:val="single" w:sz="4" w:space="4" w:color="00B0F0"/>
        </w:pBdr>
        <w:shd w:val="clear" w:color="auto" w:fill="E1F6FF"/>
        <w:jc w:val="center"/>
        <w:rPr>
          <w:rFonts w:ascii="Calibri" w:hAnsi="Calibri"/>
          <w:b/>
          <w:bCs/>
          <w:caps/>
          <w:color w:val="1F497D"/>
          <w:sz w:val="24"/>
          <w:szCs w:val="24"/>
        </w:rPr>
      </w:pPr>
      <w:r w:rsidRPr="007A57C2">
        <w:rPr>
          <w:rFonts w:ascii="Calibri" w:hAnsi="Calibri"/>
          <w:bCs/>
          <w:caps/>
          <w:color w:val="1F497D"/>
          <w:sz w:val="24"/>
          <w:szCs w:val="24"/>
        </w:rPr>
        <w:t>s</w:t>
      </w:r>
      <w:r w:rsidRPr="007A57C2">
        <w:rPr>
          <w:rFonts w:ascii="Calibri" w:hAnsi="Calibri"/>
          <w:bCs/>
          <w:color w:val="1F497D"/>
          <w:sz w:val="24"/>
          <w:szCs w:val="24"/>
        </w:rPr>
        <w:t>ite d</w:t>
      </w:r>
      <w:r w:rsidRPr="007A57C2">
        <w:rPr>
          <w:rFonts w:ascii="Calibri" w:hAnsi="Calibri"/>
          <w:bCs/>
          <w:caps/>
          <w:color w:val="1F497D"/>
          <w:sz w:val="24"/>
          <w:szCs w:val="24"/>
        </w:rPr>
        <w:t>’</w:t>
      </w:r>
      <w:r w:rsidRPr="007A57C2">
        <w:rPr>
          <w:rFonts w:ascii="Calibri" w:hAnsi="Calibri"/>
          <w:bCs/>
          <w:color w:val="1F497D"/>
          <w:sz w:val="24"/>
          <w:szCs w:val="24"/>
        </w:rPr>
        <w:t xml:space="preserve">information spécialement dédié à ce dispositif : </w:t>
      </w:r>
      <w:hyperlink r:id="rId102" w:history="1">
        <w:r w:rsidRPr="007A57C2">
          <w:rPr>
            <w:rFonts w:ascii="Calibri" w:hAnsi="Calibri" w:cs="Arial"/>
            <w:b/>
            <w:i/>
            <w:color w:val="0563C1"/>
            <w:sz w:val="24"/>
            <w:szCs w:val="24"/>
            <w:u w:val="single"/>
          </w:rPr>
          <w:t>www.info-acs.fr</w:t>
        </w:r>
      </w:hyperlink>
    </w:p>
    <w:p w:rsidR="007A57C2" w:rsidRPr="007A57C2" w:rsidRDefault="007A57C2" w:rsidP="007A57C2">
      <w:pPr>
        <w:pBdr>
          <w:top w:val="single" w:sz="4" w:space="1" w:color="00B0F0"/>
          <w:left w:val="single" w:sz="4" w:space="4" w:color="00B0F0"/>
          <w:bottom w:val="single" w:sz="4" w:space="1" w:color="00B0F0"/>
          <w:right w:val="single" w:sz="4" w:space="4" w:color="00B0F0"/>
        </w:pBdr>
        <w:shd w:val="clear" w:color="auto" w:fill="E1F6FF"/>
        <w:rPr>
          <w:rFonts w:ascii="Calibri" w:hAnsi="Calibri"/>
          <w:b/>
          <w:bCs/>
          <w:caps/>
          <w:color w:val="1F497D"/>
          <w:sz w:val="4"/>
        </w:rPr>
      </w:pPr>
    </w:p>
    <w:p w:rsidR="007A57C2" w:rsidRPr="007A57C2" w:rsidRDefault="007A57C2" w:rsidP="007A57C2">
      <w:pPr>
        <w:jc w:val="both"/>
        <w:rPr>
          <w:rFonts w:ascii="Calibri" w:hAnsi="Calibri"/>
          <w:sz w:val="16"/>
          <w:szCs w:val="16"/>
        </w:rPr>
      </w:pPr>
    </w:p>
    <w:p w:rsidR="007A57C2" w:rsidRPr="007A57C2" w:rsidRDefault="007A57C2" w:rsidP="007A57C2">
      <w:pPr>
        <w:pBdr>
          <w:bottom w:val="single" w:sz="12" w:space="1" w:color="5B9BD5"/>
        </w:pBdr>
        <w:shd w:val="clear" w:color="auto" w:fill="DEEAF6"/>
        <w:jc w:val="both"/>
        <w:rPr>
          <w:rFonts w:ascii="Calibri" w:hAnsi="Calibri"/>
          <w:b/>
          <w:bCs/>
          <w:color w:val="002060"/>
          <w:sz w:val="24"/>
          <w:szCs w:val="24"/>
        </w:rPr>
      </w:pPr>
      <w:r w:rsidRPr="007A57C2">
        <w:rPr>
          <w:rFonts w:ascii="Calibri" w:hAnsi="Calibri"/>
          <w:b/>
          <w:bCs/>
          <w:color w:val="002060"/>
          <w:sz w:val="24"/>
          <w:szCs w:val="24"/>
        </w:rPr>
        <w:t xml:space="preserve">AUTRES AVANTAGES ASSOCIES A LA CMU-C ET A L’ACS (Aide à la Complémentaire Santé) </w:t>
      </w:r>
    </w:p>
    <w:p w:rsidR="007A57C2" w:rsidRPr="007A57C2" w:rsidRDefault="007A57C2" w:rsidP="00B83687">
      <w:pPr>
        <w:numPr>
          <w:ilvl w:val="0"/>
          <w:numId w:val="52"/>
        </w:numPr>
        <w:ind w:left="284" w:hanging="284"/>
        <w:jc w:val="both"/>
        <w:rPr>
          <w:rFonts w:ascii="Calibri" w:hAnsi="Calibri"/>
          <w:b/>
          <w:bCs/>
          <w:u w:val="single"/>
        </w:rPr>
      </w:pPr>
      <w:r w:rsidRPr="007A57C2">
        <w:rPr>
          <w:rFonts w:ascii="Calibri" w:hAnsi="Calibri"/>
          <w:b/>
          <w:bCs/>
          <w:u w:val="single"/>
        </w:rPr>
        <w:t>Tarif social de l’électricité</w:t>
      </w:r>
      <w:r w:rsidRPr="007A57C2">
        <w:rPr>
          <w:rFonts w:ascii="Calibri" w:hAnsi="Calibri"/>
          <w:bCs/>
          <w:i/>
        </w:rPr>
        <w:t xml:space="preserve"> (Remplacé en 2018 par le Chèque Energie)</w:t>
      </w:r>
    </w:p>
    <w:p w:rsidR="007A57C2" w:rsidRPr="007A57C2" w:rsidRDefault="007A57C2" w:rsidP="00B83687">
      <w:pPr>
        <w:numPr>
          <w:ilvl w:val="0"/>
          <w:numId w:val="52"/>
        </w:numPr>
        <w:ind w:left="284" w:hanging="284"/>
        <w:jc w:val="both"/>
        <w:rPr>
          <w:rFonts w:ascii="Calibri" w:hAnsi="Calibri"/>
          <w:b/>
          <w:bCs/>
          <w:u w:val="single"/>
        </w:rPr>
      </w:pPr>
      <w:r w:rsidRPr="007A57C2">
        <w:rPr>
          <w:rFonts w:ascii="Calibri" w:hAnsi="Calibri"/>
          <w:b/>
          <w:bCs/>
          <w:u w:val="single"/>
        </w:rPr>
        <w:t>Tarif social du gaz</w:t>
      </w:r>
      <w:r w:rsidRPr="007A57C2">
        <w:rPr>
          <w:rFonts w:ascii="Calibri" w:hAnsi="Calibri"/>
          <w:bCs/>
          <w:i/>
        </w:rPr>
        <w:t xml:space="preserve"> (Remplacé en 2018 par le Chèque Energie)</w:t>
      </w:r>
    </w:p>
    <w:p w:rsidR="007A57C2" w:rsidRPr="007A57C2" w:rsidRDefault="007A57C2" w:rsidP="00B83687">
      <w:pPr>
        <w:numPr>
          <w:ilvl w:val="0"/>
          <w:numId w:val="52"/>
        </w:numPr>
        <w:ind w:left="284" w:hanging="284"/>
        <w:jc w:val="both"/>
        <w:rPr>
          <w:rFonts w:ascii="Calibri" w:hAnsi="Calibri"/>
          <w:bCs/>
          <w:u w:val="single"/>
        </w:rPr>
      </w:pPr>
      <w:r w:rsidRPr="007A57C2">
        <w:rPr>
          <w:rFonts w:ascii="Calibri" w:hAnsi="Calibri"/>
          <w:b/>
          <w:bCs/>
          <w:u w:val="single"/>
        </w:rPr>
        <w:t>Tarifs de solidarité transport</w:t>
      </w:r>
    </w:p>
    <w:p w:rsidR="007A57C2" w:rsidRPr="007A57C2" w:rsidRDefault="007A57C2" w:rsidP="007A57C2">
      <w:pPr>
        <w:jc w:val="both"/>
        <w:rPr>
          <w:rFonts w:ascii="Calibri" w:hAnsi="Calibri"/>
        </w:rPr>
      </w:pPr>
      <w:r w:rsidRPr="007A57C2">
        <w:rPr>
          <w:rFonts w:ascii="Calibri" w:hAnsi="Calibri"/>
          <w:bCs/>
        </w:rPr>
        <w:t>En Ile de France, la CMU C ouvre droit à la Carte Solidarité</w:t>
      </w:r>
      <w:r w:rsidRPr="007A57C2">
        <w:rPr>
          <w:rFonts w:ascii="Calibri" w:hAnsi="Calibri"/>
        </w:rPr>
        <w:t xml:space="preserve"> Transport, qui permet, selon la situation du bénéficiaire de la CMU C :</w:t>
      </w:r>
    </w:p>
    <w:p w:rsidR="007A57C2" w:rsidRPr="007A57C2" w:rsidRDefault="007A57C2" w:rsidP="00B83687">
      <w:pPr>
        <w:numPr>
          <w:ilvl w:val="0"/>
          <w:numId w:val="43"/>
        </w:numPr>
        <w:ind w:left="426"/>
        <w:jc w:val="both"/>
        <w:rPr>
          <w:rFonts w:ascii="Calibri" w:hAnsi="Calibri"/>
          <w:bCs/>
        </w:rPr>
      </w:pPr>
      <w:r w:rsidRPr="007A57C2">
        <w:rPr>
          <w:rFonts w:ascii="Calibri" w:hAnsi="Calibri"/>
          <w:b/>
          <w:bCs/>
        </w:rPr>
        <w:t xml:space="preserve">Une réduction </w:t>
      </w:r>
      <w:r w:rsidRPr="007A57C2">
        <w:rPr>
          <w:rFonts w:ascii="Calibri" w:hAnsi="Calibri"/>
          <w:bCs/>
        </w:rPr>
        <w:t>des tarifs de l’ensemble du réseau de transports en commun d’Ile de France,</w:t>
      </w:r>
    </w:p>
    <w:p w:rsidR="007A57C2" w:rsidRPr="007A57C2" w:rsidRDefault="007A57C2" w:rsidP="00B83687">
      <w:pPr>
        <w:numPr>
          <w:ilvl w:val="0"/>
          <w:numId w:val="43"/>
        </w:numPr>
        <w:ind w:left="426"/>
        <w:jc w:val="both"/>
        <w:rPr>
          <w:rFonts w:ascii="Calibri" w:hAnsi="Calibri"/>
        </w:rPr>
      </w:pPr>
      <w:r w:rsidRPr="007A57C2">
        <w:rPr>
          <w:rFonts w:ascii="Calibri" w:hAnsi="Calibri"/>
          <w:b/>
          <w:bCs/>
        </w:rPr>
        <w:t xml:space="preserve">La gratuité </w:t>
      </w:r>
      <w:r w:rsidRPr="007A57C2">
        <w:rPr>
          <w:rFonts w:ascii="Calibri" w:hAnsi="Calibri"/>
          <w:bCs/>
        </w:rPr>
        <w:t>pour les bénéficiaires du RSA.</w:t>
      </w:r>
    </w:p>
    <w:p w:rsidR="007A57C2" w:rsidRPr="007A57C2" w:rsidRDefault="007A57C2" w:rsidP="007A57C2">
      <w:pPr>
        <w:jc w:val="both"/>
        <w:rPr>
          <w:rFonts w:ascii="Calibri" w:hAnsi="Calibri"/>
        </w:rPr>
      </w:pPr>
      <w:r w:rsidRPr="007A57C2">
        <w:rPr>
          <w:rFonts w:ascii="Calibri" w:hAnsi="Calibri"/>
        </w:rPr>
        <w:t>La Carte Solidarité Transport est à demander par téléphone à :</w:t>
      </w:r>
    </w:p>
    <w:p w:rsidR="007A57C2" w:rsidRPr="007A57C2" w:rsidRDefault="007A57C2" w:rsidP="007A57C2">
      <w:pPr>
        <w:pBdr>
          <w:top w:val="single" w:sz="4" w:space="1" w:color="00B0F0"/>
          <w:left w:val="single" w:sz="4" w:space="4" w:color="00B0F0"/>
          <w:bottom w:val="single" w:sz="4" w:space="1" w:color="00B0F0"/>
          <w:right w:val="single" w:sz="4" w:space="4" w:color="00B0F0"/>
        </w:pBdr>
        <w:shd w:val="clear" w:color="auto" w:fill="CCFF99"/>
        <w:ind w:left="851" w:right="1134"/>
        <w:jc w:val="center"/>
        <w:rPr>
          <w:rFonts w:ascii="Calibri" w:hAnsi="Calibri"/>
          <w:b/>
          <w:bCs/>
          <w:color w:val="0070C0"/>
          <w:sz w:val="16"/>
          <w:szCs w:val="16"/>
        </w:rPr>
      </w:pPr>
      <w:r w:rsidRPr="007A57C2">
        <w:rPr>
          <w:rFonts w:ascii="Calibri" w:hAnsi="Calibri"/>
          <w:b/>
          <w:color w:val="0070C0"/>
        </w:rPr>
        <w:t>Agence</w:t>
      </w:r>
      <w:r w:rsidRPr="007A57C2">
        <w:rPr>
          <w:rFonts w:ascii="Calibri" w:hAnsi="Calibri"/>
          <w:b/>
          <w:bCs/>
          <w:color w:val="0070C0"/>
        </w:rPr>
        <w:t xml:space="preserve"> Solidarité Transport : 0 800 948 999 </w:t>
      </w:r>
      <w:r w:rsidRPr="007A57C2">
        <w:rPr>
          <w:rFonts w:ascii="Calibri" w:hAnsi="Calibri"/>
          <w:bCs/>
          <w:i/>
          <w:color w:val="177F2B"/>
          <w:sz w:val="18"/>
          <w:szCs w:val="18"/>
        </w:rPr>
        <w:t>(Numéro gratuit depuis un poste fixe</w:t>
      </w:r>
      <w:r w:rsidRPr="007A57C2">
        <w:rPr>
          <w:rFonts w:ascii="Calibri" w:hAnsi="Calibri"/>
          <w:bCs/>
          <w:i/>
          <w:color w:val="177F2B"/>
          <w:sz w:val="16"/>
          <w:szCs w:val="16"/>
        </w:rPr>
        <w:t>)</w:t>
      </w:r>
      <w:r w:rsidRPr="007A57C2">
        <w:rPr>
          <w:rFonts w:ascii="Calibri" w:hAnsi="Calibri"/>
          <w:b/>
          <w:bCs/>
          <w:color w:val="177F2B"/>
          <w:sz w:val="16"/>
          <w:szCs w:val="16"/>
        </w:rPr>
        <w:t>.</w:t>
      </w:r>
    </w:p>
    <w:p w:rsidR="007A57C2" w:rsidRPr="007A57C2" w:rsidRDefault="007A57C2" w:rsidP="007A57C2">
      <w:pPr>
        <w:jc w:val="both"/>
        <w:rPr>
          <w:rFonts w:ascii="Calibri" w:hAnsi="Calibri"/>
          <w:sz w:val="20"/>
          <w:szCs w:val="20"/>
        </w:rPr>
      </w:pPr>
    </w:p>
    <w:p w:rsidR="007A57C2" w:rsidRPr="007A57C2" w:rsidRDefault="007A57C2" w:rsidP="007A57C2">
      <w:pPr>
        <w:jc w:val="both"/>
        <w:rPr>
          <w:rFonts w:ascii="Calibri" w:hAnsi="Calibri"/>
          <w:sz w:val="20"/>
          <w:szCs w:val="20"/>
        </w:rPr>
      </w:pPr>
    </w:p>
    <w:p w:rsidR="007A57C2" w:rsidRPr="007A57C2" w:rsidRDefault="007A57C2" w:rsidP="007A57C2">
      <w:pPr>
        <w:jc w:val="both"/>
        <w:rPr>
          <w:rFonts w:ascii="Calibri" w:hAnsi="Calibri"/>
          <w:b/>
          <w:sz w:val="20"/>
          <w:szCs w:val="20"/>
          <w:u w:val="single"/>
        </w:rPr>
      </w:pPr>
      <w:r w:rsidRPr="007A57C2">
        <w:rPr>
          <w:rFonts w:ascii="Calibri" w:hAnsi="Calibri"/>
          <w:b/>
          <w:sz w:val="20"/>
          <w:szCs w:val="20"/>
          <w:u w:val="single"/>
        </w:rPr>
        <w:t>[Réf. Légales :</w:t>
      </w:r>
    </w:p>
    <w:p w:rsidR="007A57C2" w:rsidRPr="007A57C2" w:rsidRDefault="007A57C2" w:rsidP="00B83687">
      <w:pPr>
        <w:numPr>
          <w:ilvl w:val="0"/>
          <w:numId w:val="85"/>
        </w:numPr>
        <w:contextualSpacing/>
        <w:jc w:val="both"/>
        <w:rPr>
          <w:rFonts w:ascii="Calibri" w:hAnsi="Calibri"/>
          <w:i/>
          <w:sz w:val="20"/>
          <w:szCs w:val="20"/>
        </w:rPr>
      </w:pPr>
      <w:r w:rsidRPr="007A57C2">
        <w:rPr>
          <w:rFonts w:ascii="Calibri" w:hAnsi="Calibri"/>
          <w:b/>
          <w:sz w:val="20"/>
          <w:szCs w:val="20"/>
        </w:rPr>
        <w:t>CMU C</w:t>
      </w:r>
      <w:r w:rsidRPr="007A57C2">
        <w:rPr>
          <w:rFonts w:ascii="Calibri" w:hAnsi="Calibri"/>
          <w:sz w:val="20"/>
          <w:szCs w:val="20"/>
        </w:rPr>
        <w:t xml:space="preserve">: Arrêtés du 31/12/1999, modifiés ; Art. R 861-2 du CSS, Art R 861-2-1 du CSS ; Circ. DSS/2A n° 2 008/181 du 06/06/2 008] </w:t>
      </w:r>
      <w:r w:rsidRPr="007A57C2">
        <w:rPr>
          <w:rFonts w:ascii="Calibri" w:hAnsi="Calibri"/>
          <w:i/>
          <w:sz w:val="20"/>
          <w:szCs w:val="20"/>
        </w:rPr>
        <w:t xml:space="preserve">(Site : </w:t>
      </w:r>
      <w:hyperlink r:id="rId103" w:history="1">
        <w:r w:rsidRPr="007A57C2">
          <w:rPr>
            <w:rFonts w:ascii="Calibri" w:hAnsi="Calibri"/>
            <w:i/>
            <w:color w:val="0000FF"/>
            <w:sz w:val="20"/>
            <w:szCs w:val="20"/>
            <w:u w:val="single"/>
          </w:rPr>
          <w:t>www.cmu.fr/</w:t>
        </w:r>
      </w:hyperlink>
      <w:r w:rsidRPr="007A57C2">
        <w:rPr>
          <w:rFonts w:ascii="Calibri" w:hAnsi="Calibri"/>
          <w:i/>
          <w:sz w:val="20"/>
          <w:szCs w:val="20"/>
        </w:rPr>
        <w:t>)</w:t>
      </w:r>
    </w:p>
    <w:p w:rsidR="007A57C2" w:rsidRPr="007A57C2" w:rsidRDefault="007A57C2" w:rsidP="00B83687">
      <w:pPr>
        <w:numPr>
          <w:ilvl w:val="0"/>
          <w:numId w:val="85"/>
        </w:numPr>
        <w:contextualSpacing/>
        <w:jc w:val="both"/>
        <w:rPr>
          <w:rFonts w:ascii="Calibri" w:hAnsi="Calibri"/>
          <w:sz w:val="20"/>
          <w:szCs w:val="20"/>
        </w:rPr>
      </w:pPr>
      <w:r w:rsidRPr="007A57C2">
        <w:rPr>
          <w:rFonts w:ascii="Calibri" w:hAnsi="Calibri"/>
          <w:b/>
          <w:sz w:val="20"/>
          <w:szCs w:val="20"/>
        </w:rPr>
        <w:t>ACS:</w:t>
      </w:r>
      <w:r w:rsidRPr="007A57C2">
        <w:rPr>
          <w:rFonts w:ascii="Calibri" w:hAnsi="Calibri"/>
          <w:sz w:val="20"/>
          <w:szCs w:val="20"/>
        </w:rPr>
        <w:t xml:space="preserve"> LOI n° 2014-892 du 8 août 2014 de financement rectificative de la sécurité sociale pour 2014 Art 11 à 13, Arrêté du10/04/2015 ; CSS Art L 863-1 à 8, L 871-1]</w:t>
      </w:r>
    </w:p>
    <w:p w:rsidR="007A57C2" w:rsidRPr="007A57C2" w:rsidRDefault="007A57C2" w:rsidP="007A57C2">
      <w:pPr>
        <w:jc w:val="both"/>
        <w:outlineLvl w:val="2"/>
        <w:rPr>
          <w:rFonts w:ascii="Calibri" w:hAnsi="Calibri"/>
          <w:b/>
          <w:bCs/>
          <w:sz w:val="16"/>
          <w:szCs w:val="16"/>
          <w:lang w:eastAsia="x-none"/>
        </w:rPr>
      </w:pPr>
    </w:p>
    <w:p w:rsidR="007A57C2" w:rsidRPr="007A57C2" w:rsidRDefault="007A57C2" w:rsidP="007A57C2">
      <w:pPr>
        <w:pBdr>
          <w:bottom w:val="single" w:sz="4" w:space="1" w:color="00B0F0"/>
        </w:pBdr>
        <w:jc w:val="both"/>
        <w:outlineLvl w:val="2"/>
        <w:rPr>
          <w:rFonts w:ascii="Calibri" w:hAnsi="Calibri"/>
          <w:b/>
          <w:bCs/>
          <w:sz w:val="16"/>
          <w:szCs w:val="16"/>
          <w:lang w:eastAsia="x-none"/>
        </w:rPr>
      </w:pPr>
    </w:p>
    <w:bookmarkEnd w:id="13"/>
    <w:p w:rsidR="007A57C2" w:rsidRPr="007A57C2" w:rsidRDefault="007A57C2" w:rsidP="007A57C2">
      <w:pPr>
        <w:rPr>
          <w:rFonts w:ascii="Calibri" w:hAnsi="Calibri"/>
        </w:rPr>
      </w:pPr>
      <w:r w:rsidRPr="007A57C2">
        <w:rPr>
          <w:rFonts w:ascii="Calibri" w:hAnsi="Calibri"/>
        </w:rPr>
        <w:br w:type="page"/>
      </w:r>
    </w:p>
    <w:p w:rsidR="007A57C2" w:rsidRPr="007A57C2" w:rsidRDefault="007A57C2" w:rsidP="007A57C2">
      <w:pPr>
        <w:rPr>
          <w:rFonts w:ascii="Calibri" w:hAnsi="Calibri"/>
        </w:rPr>
      </w:pPr>
    </w:p>
    <w:p w:rsidR="007A57C2" w:rsidRPr="007A57C2" w:rsidRDefault="007A57C2" w:rsidP="007A57C2">
      <w:pPr>
        <w:pBdr>
          <w:top w:val="single" w:sz="4" w:space="1" w:color="00B0F0" w:shadow="1"/>
          <w:left w:val="single" w:sz="4" w:space="4" w:color="00B0F0" w:shadow="1"/>
          <w:bottom w:val="single" w:sz="4" w:space="1" w:color="00B0F0" w:shadow="1"/>
          <w:right w:val="single" w:sz="4" w:space="4" w:color="00B0F0" w:shadow="1"/>
        </w:pBdr>
        <w:shd w:val="clear" w:color="auto" w:fill="FFFF00"/>
        <w:ind w:right="-98"/>
        <w:jc w:val="center"/>
        <w:outlineLvl w:val="0"/>
        <w:rPr>
          <w:rFonts w:ascii="Calibri" w:hAnsi="Calibri"/>
          <w:b/>
          <w:caps/>
          <w:color w:val="1F497D"/>
          <w:sz w:val="36"/>
          <w:szCs w:val="36"/>
        </w:rPr>
      </w:pPr>
      <w:r w:rsidRPr="007A57C2">
        <w:rPr>
          <w:rFonts w:ascii="Calibri" w:hAnsi="Calibri"/>
          <w:b/>
          <w:caps/>
          <w:color w:val="1F497D"/>
          <w:sz w:val="36"/>
          <w:szCs w:val="36"/>
        </w:rPr>
        <w:t>LES Indemnités journalières de maladie (IJSS)</w:t>
      </w:r>
    </w:p>
    <w:p w:rsidR="007A57C2" w:rsidRPr="007A57C2" w:rsidRDefault="007A57C2" w:rsidP="007A57C2">
      <w:pPr>
        <w:spacing w:before="120"/>
        <w:ind w:right="-96"/>
        <w:jc w:val="center"/>
        <w:rPr>
          <w:rFonts w:ascii="Calibri" w:hAnsi="Calibri"/>
          <w:sz w:val="24"/>
          <w:szCs w:val="24"/>
        </w:rPr>
      </w:pPr>
      <w:r w:rsidRPr="007A57C2">
        <w:rPr>
          <w:rFonts w:ascii="Arial" w:hAnsi="Arial" w:cs="Arial"/>
          <w:color w:val="000000"/>
          <w:sz w:val="18"/>
          <w:szCs w:val="18"/>
        </w:rPr>
        <w:t>[Art. L323-1 à L323-7, R172-12-1 à R172-12-3, R313-1 à R313-17, R323-1 à R323-12 du CSS]</w:t>
      </w:r>
    </w:p>
    <w:p w:rsidR="007A57C2" w:rsidRPr="007A57C2" w:rsidRDefault="007A57C2" w:rsidP="007A57C2">
      <w:pPr>
        <w:ind w:right="-98"/>
        <w:jc w:val="center"/>
        <w:rPr>
          <w:rFonts w:ascii="Calibri" w:hAnsi="Calibri"/>
          <w:sz w:val="20"/>
          <w:szCs w:val="20"/>
        </w:rPr>
      </w:pPr>
      <w:r w:rsidRPr="007A57C2">
        <w:rPr>
          <w:rFonts w:ascii="Calibri" w:hAnsi="Calibri"/>
          <w:sz w:val="20"/>
          <w:szCs w:val="20"/>
        </w:rPr>
        <w:t>[Circ. n° DSS/SD2/2011/497 du 30/12/2011, NOR : ETSS1200210C]</w:t>
      </w:r>
    </w:p>
    <w:p w:rsidR="007A57C2" w:rsidRPr="007A57C2" w:rsidRDefault="007A57C2" w:rsidP="007A57C2">
      <w:pPr>
        <w:ind w:right="-98"/>
        <w:rPr>
          <w:rFonts w:ascii="Calibri" w:hAnsi="Calibri"/>
          <w:sz w:val="16"/>
          <w:szCs w:val="16"/>
        </w:rPr>
      </w:pPr>
    </w:p>
    <w:p w:rsidR="007A57C2" w:rsidRPr="007A57C2" w:rsidRDefault="007A57C2" w:rsidP="007A57C2">
      <w:pPr>
        <w:pBdr>
          <w:top w:val="single" w:sz="4" w:space="1" w:color="00B0F0"/>
          <w:left w:val="single" w:sz="4" w:space="4" w:color="00B0F0"/>
          <w:bottom w:val="single" w:sz="4" w:space="1" w:color="00B0F0"/>
          <w:right w:val="single" w:sz="4" w:space="4" w:color="00B0F0"/>
        </w:pBdr>
        <w:shd w:val="clear" w:color="auto" w:fill="E5F4FB"/>
        <w:ind w:right="-98"/>
        <w:jc w:val="both"/>
        <w:outlineLvl w:val="0"/>
        <w:rPr>
          <w:rFonts w:ascii="Calibri" w:hAnsi="Calibri"/>
          <w:b/>
          <w:caps/>
        </w:rPr>
      </w:pPr>
      <w:r w:rsidRPr="007A57C2">
        <w:rPr>
          <w:rFonts w:ascii="Calibri" w:hAnsi="Calibri"/>
          <w:b/>
          <w:caps/>
        </w:rPr>
        <w:t>PRINCIPE</w:t>
      </w:r>
    </w:p>
    <w:p w:rsidR="007A57C2" w:rsidRPr="007A57C2" w:rsidRDefault="007A57C2" w:rsidP="007A57C2">
      <w:pPr>
        <w:pBdr>
          <w:top w:val="single" w:sz="4" w:space="1" w:color="00B0F0"/>
          <w:left w:val="single" w:sz="4" w:space="4" w:color="00B0F0"/>
          <w:bottom w:val="single" w:sz="4" w:space="1" w:color="00B0F0"/>
          <w:right w:val="single" w:sz="4" w:space="4" w:color="00B0F0"/>
        </w:pBdr>
        <w:shd w:val="clear" w:color="auto" w:fill="E5F4FB"/>
        <w:ind w:right="-98"/>
        <w:jc w:val="both"/>
        <w:rPr>
          <w:rFonts w:ascii="Calibri" w:hAnsi="Calibri"/>
        </w:rPr>
      </w:pPr>
      <w:r w:rsidRPr="007A57C2">
        <w:rPr>
          <w:rFonts w:ascii="Calibri" w:hAnsi="Calibri"/>
        </w:rPr>
        <w:t xml:space="preserve">Les salariés en cours d’emploi ou demandeurs d’emploi qui ont travaillé au minimum 150 heures dans les 3 mois précédent leur arrêt de travail peuvent être indemnisés par l’Assurance Maladie sur prescription d’un arrêt de travail établi par leur médecin traitant. </w:t>
      </w:r>
    </w:p>
    <w:p w:rsidR="007A57C2" w:rsidRPr="007A57C2" w:rsidRDefault="007A57C2" w:rsidP="007A57C2">
      <w:pPr>
        <w:ind w:right="-98"/>
        <w:outlineLvl w:val="0"/>
        <w:rPr>
          <w:rFonts w:ascii="Calibri" w:hAnsi="Calibri"/>
          <w:b/>
          <w:caps/>
          <w:color w:val="1F497D"/>
          <w:sz w:val="14"/>
        </w:rPr>
      </w:pPr>
    </w:p>
    <w:p w:rsidR="007A57C2" w:rsidRPr="007A57C2" w:rsidRDefault="007A57C2" w:rsidP="007A57C2">
      <w:pPr>
        <w:pBdr>
          <w:bottom w:val="single" w:sz="12" w:space="1" w:color="5B9BD5" w:themeColor="accent1"/>
        </w:pBdr>
        <w:shd w:val="clear" w:color="auto" w:fill="DEEAF6" w:themeFill="accent1" w:themeFillTint="33"/>
        <w:spacing w:before="80" w:after="40"/>
        <w:jc w:val="both"/>
        <w:rPr>
          <w:rFonts w:ascii="Calibri" w:hAnsi="Calibri"/>
          <w:b/>
          <w:bCs/>
          <w:color w:val="002060"/>
          <w:sz w:val="24"/>
          <w:szCs w:val="24"/>
        </w:rPr>
      </w:pPr>
      <w:r w:rsidRPr="007A57C2">
        <w:rPr>
          <w:rFonts w:ascii="Calibri" w:hAnsi="Calibri"/>
          <w:b/>
          <w:bCs/>
          <w:color w:val="002060"/>
          <w:sz w:val="24"/>
          <w:szCs w:val="24"/>
        </w:rPr>
        <w:t>CONDITIONS</w:t>
      </w:r>
    </w:p>
    <w:p w:rsidR="007A57C2" w:rsidRPr="007A57C2" w:rsidRDefault="007A57C2" w:rsidP="007A57C2">
      <w:pPr>
        <w:ind w:left="68" w:right="-98"/>
        <w:jc w:val="both"/>
        <w:outlineLvl w:val="0"/>
        <w:rPr>
          <w:rFonts w:ascii="Calibri" w:hAnsi="Calibri"/>
          <w:b/>
          <w:sz w:val="24"/>
          <w:szCs w:val="24"/>
        </w:rPr>
      </w:pPr>
      <w:r w:rsidRPr="007A57C2">
        <w:rPr>
          <w:rFonts w:ascii="Calibri" w:hAnsi="Calibri"/>
          <w:b/>
        </w:rPr>
        <w:t>Pour un arrêt inférieur à 6 mois, il faut :</w:t>
      </w:r>
    </w:p>
    <w:p w:rsidR="007A57C2" w:rsidRPr="007A57C2" w:rsidRDefault="007A57C2" w:rsidP="007A57C2">
      <w:pPr>
        <w:ind w:right="-98"/>
        <w:jc w:val="both"/>
        <w:rPr>
          <w:rFonts w:ascii="Calibri" w:hAnsi="Calibri"/>
        </w:rPr>
      </w:pPr>
      <w:r w:rsidRPr="007A57C2">
        <w:rPr>
          <w:rFonts w:ascii="Calibri" w:hAnsi="Calibri"/>
        </w:rPr>
        <w:sym w:font="Wingdings" w:char="00E0"/>
      </w:r>
      <w:r w:rsidRPr="007A57C2">
        <w:rPr>
          <w:rFonts w:ascii="Calibri" w:hAnsi="Calibri"/>
        </w:rPr>
        <w:t xml:space="preserve"> Avoir travaillé au moins 150 heures au cours des 3 mois civils précédant l’arrêt de travail (ou la perte d’emploi en cas de chômage).</w:t>
      </w:r>
    </w:p>
    <w:p w:rsidR="007A57C2" w:rsidRPr="007A57C2" w:rsidRDefault="007A57C2" w:rsidP="007A57C2">
      <w:pPr>
        <w:ind w:right="-98"/>
        <w:jc w:val="both"/>
        <w:outlineLvl w:val="0"/>
        <w:rPr>
          <w:rFonts w:ascii="Calibri" w:hAnsi="Calibri"/>
          <w:b/>
          <w:sz w:val="24"/>
          <w:szCs w:val="24"/>
        </w:rPr>
      </w:pPr>
      <w:r w:rsidRPr="007A57C2">
        <w:rPr>
          <w:rFonts w:ascii="Calibri" w:hAnsi="Calibri"/>
          <w:b/>
        </w:rPr>
        <w:t>Pour un arrêt supérieur à 6 mois, il faut :</w:t>
      </w:r>
    </w:p>
    <w:p w:rsidR="007A57C2" w:rsidRPr="007A57C2" w:rsidRDefault="007A57C2" w:rsidP="007A57C2">
      <w:pPr>
        <w:ind w:right="-98"/>
        <w:jc w:val="both"/>
        <w:rPr>
          <w:rFonts w:ascii="Calibri" w:hAnsi="Calibri"/>
        </w:rPr>
      </w:pPr>
      <w:r w:rsidRPr="007A57C2">
        <w:rPr>
          <w:rFonts w:ascii="Calibri" w:hAnsi="Calibri"/>
        </w:rPr>
        <w:sym w:font="Wingdings" w:char="00E0"/>
      </w:r>
      <w:r w:rsidRPr="007A57C2">
        <w:rPr>
          <w:rFonts w:ascii="Calibri" w:hAnsi="Calibri"/>
        </w:rPr>
        <w:t xml:space="preserve"> Avoir été immatriculé depuis au moins 12 mois et avoir travaillé au moins 600 heures au cours des 12 mois civils précédant l’arrêt de travail (ou la perte d’emploi en cas de chômage).</w:t>
      </w:r>
    </w:p>
    <w:p w:rsidR="007A57C2" w:rsidRPr="007A57C2" w:rsidRDefault="007A57C2" w:rsidP="007A57C2">
      <w:pPr>
        <w:pBdr>
          <w:bottom w:val="single" w:sz="12" w:space="1" w:color="5B9BD5" w:themeColor="accent1"/>
        </w:pBdr>
        <w:shd w:val="clear" w:color="auto" w:fill="DEEAF6" w:themeFill="accent1" w:themeFillTint="33"/>
        <w:spacing w:before="80" w:after="40"/>
        <w:jc w:val="both"/>
        <w:rPr>
          <w:rFonts w:ascii="Calibri" w:hAnsi="Calibri"/>
          <w:b/>
          <w:bCs/>
          <w:color w:val="002060"/>
          <w:sz w:val="24"/>
          <w:szCs w:val="24"/>
        </w:rPr>
      </w:pPr>
      <w:r w:rsidRPr="007A57C2">
        <w:rPr>
          <w:rFonts w:ascii="Calibri" w:hAnsi="Calibri"/>
          <w:b/>
          <w:bCs/>
          <w:color w:val="002060"/>
          <w:sz w:val="24"/>
          <w:szCs w:val="24"/>
        </w:rPr>
        <w:t>OBLIGATIONS DU BENEFICIAIRE</w:t>
      </w:r>
    </w:p>
    <w:p w:rsidR="007A57C2" w:rsidRPr="007A57C2" w:rsidRDefault="007A57C2" w:rsidP="00B83687">
      <w:pPr>
        <w:numPr>
          <w:ilvl w:val="0"/>
          <w:numId w:val="65"/>
        </w:numPr>
        <w:ind w:right="-98"/>
        <w:jc w:val="both"/>
        <w:rPr>
          <w:rFonts w:ascii="Calibri" w:hAnsi="Calibri"/>
          <w:sz w:val="24"/>
          <w:szCs w:val="24"/>
        </w:rPr>
      </w:pPr>
      <w:r w:rsidRPr="007A57C2">
        <w:rPr>
          <w:rFonts w:ascii="Calibri" w:hAnsi="Calibri"/>
        </w:rPr>
        <w:t>Envoyer son arrêt de travail dans les 48h à son organisme d’Assurance Maladie CPAM, RSI, MSA ou autre) et à son employeur</w:t>
      </w:r>
    </w:p>
    <w:p w:rsidR="007A57C2" w:rsidRPr="007A57C2" w:rsidRDefault="007A57C2" w:rsidP="00B83687">
      <w:pPr>
        <w:numPr>
          <w:ilvl w:val="0"/>
          <w:numId w:val="65"/>
        </w:numPr>
        <w:ind w:right="-98"/>
        <w:jc w:val="both"/>
        <w:rPr>
          <w:rFonts w:ascii="Calibri" w:hAnsi="Calibri"/>
        </w:rPr>
      </w:pPr>
      <w:r w:rsidRPr="007A57C2">
        <w:rPr>
          <w:rFonts w:ascii="Calibri" w:hAnsi="Calibri"/>
        </w:rPr>
        <w:t>Communiquer à sa Caisse (CPAM, RSI, MSA ou autre) tous les éléments de sa situation professionnelle (fiche de paie, etc.)</w:t>
      </w:r>
    </w:p>
    <w:p w:rsidR="007A57C2" w:rsidRPr="007A57C2" w:rsidRDefault="007A57C2" w:rsidP="00B83687">
      <w:pPr>
        <w:numPr>
          <w:ilvl w:val="0"/>
          <w:numId w:val="65"/>
        </w:numPr>
        <w:ind w:right="-98"/>
        <w:jc w:val="both"/>
        <w:rPr>
          <w:rFonts w:ascii="Calibri" w:hAnsi="Calibri"/>
        </w:rPr>
      </w:pPr>
      <w:r w:rsidRPr="007A57C2">
        <w:rPr>
          <w:rFonts w:ascii="Calibri" w:hAnsi="Calibri"/>
        </w:rPr>
        <w:t>Observer les prescriptions du praticien,</w:t>
      </w:r>
    </w:p>
    <w:p w:rsidR="007A57C2" w:rsidRPr="007A57C2" w:rsidRDefault="007A57C2" w:rsidP="00B83687">
      <w:pPr>
        <w:numPr>
          <w:ilvl w:val="0"/>
          <w:numId w:val="65"/>
        </w:numPr>
        <w:ind w:right="-98"/>
        <w:jc w:val="both"/>
        <w:rPr>
          <w:rFonts w:ascii="Calibri" w:hAnsi="Calibri"/>
        </w:rPr>
      </w:pPr>
      <w:r w:rsidRPr="007A57C2">
        <w:rPr>
          <w:rFonts w:ascii="Calibri" w:hAnsi="Calibri"/>
        </w:rPr>
        <w:t xml:space="preserve">Se soumettre aux contrôles organisés par le service du contrôle médical, </w:t>
      </w:r>
    </w:p>
    <w:p w:rsidR="007A57C2" w:rsidRPr="007A57C2" w:rsidRDefault="007A57C2" w:rsidP="00B83687">
      <w:pPr>
        <w:numPr>
          <w:ilvl w:val="0"/>
          <w:numId w:val="65"/>
        </w:numPr>
        <w:ind w:right="-98"/>
        <w:jc w:val="both"/>
        <w:rPr>
          <w:rFonts w:ascii="Calibri" w:hAnsi="Calibri"/>
        </w:rPr>
      </w:pPr>
      <w:r w:rsidRPr="007A57C2">
        <w:rPr>
          <w:rFonts w:ascii="Calibri" w:hAnsi="Calibri"/>
        </w:rPr>
        <w:t xml:space="preserve">Respecter les heures de sorties autorisées par le praticien, </w:t>
      </w:r>
    </w:p>
    <w:p w:rsidR="007A57C2" w:rsidRPr="007A57C2" w:rsidRDefault="007A57C2" w:rsidP="00B83687">
      <w:pPr>
        <w:numPr>
          <w:ilvl w:val="0"/>
          <w:numId w:val="65"/>
        </w:numPr>
        <w:ind w:right="-98"/>
        <w:jc w:val="both"/>
        <w:rPr>
          <w:rFonts w:ascii="Calibri" w:hAnsi="Calibri"/>
        </w:rPr>
      </w:pPr>
      <w:r w:rsidRPr="007A57C2">
        <w:rPr>
          <w:rFonts w:ascii="Calibri" w:hAnsi="Calibri"/>
        </w:rPr>
        <w:t>S’abstenir de toute activité non autorisée.</w:t>
      </w:r>
    </w:p>
    <w:p w:rsidR="007A57C2" w:rsidRPr="007A57C2" w:rsidRDefault="007A57C2" w:rsidP="007A57C2">
      <w:pPr>
        <w:pBdr>
          <w:bottom w:val="single" w:sz="12" w:space="1" w:color="5B9BD5" w:themeColor="accent1"/>
        </w:pBdr>
        <w:shd w:val="clear" w:color="auto" w:fill="DEEAF6" w:themeFill="accent1" w:themeFillTint="33"/>
        <w:spacing w:before="80" w:after="40"/>
        <w:jc w:val="both"/>
        <w:rPr>
          <w:rFonts w:ascii="Calibri" w:hAnsi="Calibri"/>
          <w:b/>
          <w:bCs/>
          <w:color w:val="002060"/>
          <w:sz w:val="24"/>
          <w:szCs w:val="24"/>
        </w:rPr>
      </w:pPr>
      <w:r w:rsidRPr="007A57C2">
        <w:rPr>
          <w:rFonts w:ascii="Calibri" w:hAnsi="Calibri"/>
          <w:b/>
          <w:bCs/>
          <w:color w:val="002060"/>
          <w:sz w:val="24"/>
          <w:szCs w:val="24"/>
        </w:rPr>
        <w:t>MONTANT DE L’INDEMNITE JOURNALIERE</w:t>
      </w:r>
    </w:p>
    <w:p w:rsidR="007A57C2" w:rsidRPr="007A57C2" w:rsidRDefault="007A57C2" w:rsidP="007A57C2">
      <w:pPr>
        <w:ind w:right="-98"/>
        <w:jc w:val="both"/>
        <w:outlineLvl w:val="0"/>
        <w:rPr>
          <w:rFonts w:ascii="Calibri" w:hAnsi="Calibri"/>
          <w:b/>
          <w:caps/>
          <w:u w:val="single"/>
        </w:rPr>
      </w:pPr>
      <w:r w:rsidRPr="007A57C2">
        <w:rPr>
          <w:rFonts w:ascii="Calibri" w:hAnsi="Calibri"/>
          <w:b/>
          <w:u w:val="single"/>
        </w:rPr>
        <w:t>Cas général</w:t>
      </w:r>
    </w:p>
    <w:p w:rsidR="007A57C2" w:rsidRPr="007A57C2" w:rsidRDefault="007A57C2" w:rsidP="007A57C2">
      <w:pPr>
        <w:ind w:right="-98"/>
        <w:jc w:val="both"/>
        <w:rPr>
          <w:rFonts w:ascii="Calibri" w:hAnsi="Calibri"/>
          <w:sz w:val="24"/>
          <w:szCs w:val="24"/>
        </w:rPr>
      </w:pPr>
      <w:r w:rsidRPr="007A57C2">
        <w:rPr>
          <w:rFonts w:ascii="Calibri" w:hAnsi="Calibri"/>
          <w:b/>
        </w:rPr>
        <w:sym w:font="Wingdings" w:char="00E0"/>
      </w:r>
      <w:r w:rsidRPr="007A57C2">
        <w:rPr>
          <w:rFonts w:ascii="Calibri" w:hAnsi="Calibri"/>
          <w:b/>
        </w:rPr>
        <w:t xml:space="preserve"> 50 % du salaire</w:t>
      </w:r>
      <w:r w:rsidRPr="007A57C2">
        <w:rPr>
          <w:rFonts w:ascii="Calibri" w:hAnsi="Calibri"/>
        </w:rPr>
        <w:t xml:space="preserve"> perçu au cours des 3 mois précédant l’arrêt de travail, calcule sur la moyenne des salaires bruts (= salaires soumis à cotisations) des 3 derniers mois précédant l’arrêt de travail, ou des 12 mois en cas d'activité saisonnière ou discontinue, pris en compte dans la limite de 1,8 fois le smic mensuel en vigueur.</w:t>
      </w:r>
    </w:p>
    <w:p w:rsidR="007A57C2" w:rsidRPr="007A57C2" w:rsidRDefault="007A57C2" w:rsidP="007A57C2">
      <w:pPr>
        <w:ind w:right="-98"/>
        <w:jc w:val="both"/>
        <w:rPr>
          <w:rFonts w:ascii="Calibri" w:hAnsi="Calibri"/>
          <w:b/>
        </w:rPr>
      </w:pPr>
      <w:r w:rsidRPr="007A57C2">
        <w:rPr>
          <w:rFonts w:ascii="Calibri" w:hAnsi="Calibri"/>
        </w:rPr>
        <w:sym w:font="Wingdings" w:char="00E0"/>
      </w:r>
      <w:r w:rsidRPr="007A57C2">
        <w:rPr>
          <w:rFonts w:ascii="Calibri" w:hAnsi="Calibri"/>
        </w:rPr>
        <w:t xml:space="preserve"> </w:t>
      </w:r>
      <w:r w:rsidRPr="007A57C2">
        <w:rPr>
          <w:rFonts w:ascii="Calibri" w:hAnsi="Calibri"/>
          <w:b/>
        </w:rPr>
        <w:t>IJ maximum au 01/01/2018 : IJ normale : 44,34  € /jour</w:t>
      </w:r>
      <w:r w:rsidRPr="007A57C2">
        <w:rPr>
          <w:rFonts w:ascii="Calibri" w:hAnsi="Calibri"/>
        </w:rPr>
        <w:t xml:space="preserve"> (correspondant à 50% de 1,8 fois le SMIC mensuel)</w:t>
      </w:r>
    </w:p>
    <w:p w:rsidR="007A57C2" w:rsidRPr="007A57C2" w:rsidRDefault="007A57C2" w:rsidP="007A57C2">
      <w:pPr>
        <w:ind w:right="-98"/>
        <w:jc w:val="both"/>
        <w:rPr>
          <w:rFonts w:ascii="Calibri" w:hAnsi="Calibri"/>
          <w:b/>
          <w:u w:val="single"/>
        </w:rPr>
      </w:pPr>
      <w:r w:rsidRPr="007A57C2">
        <w:rPr>
          <w:rFonts w:ascii="Calibri" w:hAnsi="Calibri"/>
          <w:b/>
          <w:u w:val="single"/>
        </w:rPr>
        <w:t>Cas particulier</w:t>
      </w:r>
    </w:p>
    <w:p w:rsidR="007A57C2" w:rsidRPr="007A57C2" w:rsidRDefault="007A57C2" w:rsidP="007A57C2">
      <w:pPr>
        <w:ind w:right="-98"/>
        <w:jc w:val="both"/>
        <w:outlineLvl w:val="0"/>
        <w:rPr>
          <w:rFonts w:ascii="Calibri" w:hAnsi="Calibri"/>
          <w:caps/>
        </w:rPr>
      </w:pPr>
      <w:r w:rsidRPr="007A57C2">
        <w:rPr>
          <w:rFonts w:ascii="Calibri" w:hAnsi="Calibri"/>
        </w:rPr>
        <w:sym w:font="Wingdings" w:char="00E0"/>
      </w:r>
      <w:r w:rsidRPr="007A57C2">
        <w:rPr>
          <w:rFonts w:ascii="Calibri" w:hAnsi="Calibri"/>
          <w:b/>
        </w:rPr>
        <w:t xml:space="preserve"> Assuré avec 3 enfants </w:t>
      </w:r>
      <w:r w:rsidRPr="007A57C2">
        <w:rPr>
          <w:rFonts w:ascii="Calibri" w:hAnsi="Calibri"/>
        </w:rPr>
        <w:t>à charge, à partir du 31</w:t>
      </w:r>
      <w:r w:rsidRPr="007A57C2">
        <w:rPr>
          <w:rFonts w:ascii="Calibri" w:hAnsi="Calibri"/>
          <w:vertAlign w:val="superscript"/>
        </w:rPr>
        <w:t>ème</w:t>
      </w:r>
      <w:r w:rsidRPr="007A57C2">
        <w:rPr>
          <w:rFonts w:ascii="Calibri" w:hAnsi="Calibri"/>
        </w:rPr>
        <w:t xml:space="preserve"> jour de l’arrêt de travail, l’indemnité journalière est majorée. Elle est alors égale à 66,66 % du salaire journalier de base.</w:t>
      </w:r>
    </w:p>
    <w:p w:rsidR="007A57C2" w:rsidRPr="007A57C2" w:rsidRDefault="007A57C2" w:rsidP="007A57C2">
      <w:pPr>
        <w:ind w:right="-98"/>
        <w:jc w:val="both"/>
        <w:rPr>
          <w:rFonts w:ascii="Calibri" w:hAnsi="Calibri"/>
        </w:rPr>
      </w:pPr>
      <w:r w:rsidRPr="007A57C2">
        <w:rPr>
          <w:rFonts w:ascii="Calibri" w:hAnsi="Calibri"/>
        </w:rPr>
        <w:sym w:font="Wingdings" w:char="00E0"/>
      </w:r>
      <w:r w:rsidRPr="007A57C2">
        <w:rPr>
          <w:rFonts w:ascii="Calibri" w:hAnsi="Calibri"/>
        </w:rPr>
        <w:t xml:space="preserve"> </w:t>
      </w:r>
      <w:r w:rsidRPr="007A57C2">
        <w:rPr>
          <w:rFonts w:ascii="Calibri" w:hAnsi="Calibri"/>
          <w:b/>
        </w:rPr>
        <w:t>IJ maximum au 01/01/2018 : 59,12  €</w:t>
      </w:r>
    </w:p>
    <w:p w:rsidR="007A57C2" w:rsidRPr="007A57C2" w:rsidRDefault="007A57C2" w:rsidP="007A57C2">
      <w:pPr>
        <w:pBdr>
          <w:bottom w:val="single" w:sz="12" w:space="1" w:color="5B9BD5" w:themeColor="accent1"/>
        </w:pBdr>
        <w:shd w:val="clear" w:color="auto" w:fill="DEEAF6" w:themeFill="accent1" w:themeFillTint="33"/>
        <w:spacing w:before="80" w:after="40"/>
        <w:jc w:val="both"/>
        <w:rPr>
          <w:rFonts w:ascii="Calibri" w:hAnsi="Calibri"/>
          <w:b/>
          <w:bCs/>
          <w:color w:val="002060"/>
          <w:sz w:val="24"/>
          <w:szCs w:val="24"/>
        </w:rPr>
      </w:pPr>
      <w:r w:rsidRPr="007A57C2">
        <w:rPr>
          <w:rFonts w:ascii="Calibri" w:hAnsi="Calibri"/>
          <w:b/>
          <w:bCs/>
          <w:color w:val="002060"/>
          <w:sz w:val="24"/>
          <w:szCs w:val="24"/>
        </w:rPr>
        <w:t>HOSPITALISATION</w:t>
      </w:r>
    </w:p>
    <w:p w:rsidR="007A57C2" w:rsidRPr="007A57C2" w:rsidRDefault="007A57C2" w:rsidP="007A57C2">
      <w:pPr>
        <w:ind w:right="-98"/>
        <w:jc w:val="both"/>
        <w:rPr>
          <w:rFonts w:ascii="Calibri" w:hAnsi="Calibri"/>
        </w:rPr>
      </w:pPr>
      <w:r w:rsidRPr="007A57C2">
        <w:rPr>
          <w:rFonts w:ascii="Calibri" w:hAnsi="Calibri"/>
        </w:rPr>
        <w:t>En cas d’hospitalisation, le versement des indemnités journalières peut être obtenu auprès de sa Caisse en lui adressant un bulletin de situation avec une rétroactivité possible jusqu’à 2 ans.</w:t>
      </w:r>
    </w:p>
    <w:p w:rsidR="007A57C2" w:rsidRPr="007A57C2" w:rsidRDefault="007A57C2" w:rsidP="007A57C2">
      <w:pPr>
        <w:pBdr>
          <w:bottom w:val="single" w:sz="12" w:space="1" w:color="5B9BD5" w:themeColor="accent1"/>
        </w:pBdr>
        <w:shd w:val="clear" w:color="auto" w:fill="DEEAF6" w:themeFill="accent1" w:themeFillTint="33"/>
        <w:spacing w:before="80" w:after="40"/>
        <w:jc w:val="both"/>
        <w:rPr>
          <w:rFonts w:ascii="Calibri" w:hAnsi="Calibri"/>
          <w:b/>
          <w:bCs/>
          <w:color w:val="002060"/>
          <w:sz w:val="24"/>
          <w:szCs w:val="24"/>
        </w:rPr>
      </w:pPr>
      <w:r w:rsidRPr="007A57C2">
        <w:rPr>
          <w:rFonts w:ascii="Calibri" w:hAnsi="Calibri"/>
          <w:b/>
          <w:bCs/>
          <w:color w:val="002060"/>
          <w:sz w:val="24"/>
          <w:szCs w:val="24"/>
        </w:rPr>
        <w:t>DUREE DU VERSEMENT</w:t>
      </w:r>
    </w:p>
    <w:p w:rsidR="007A57C2" w:rsidRPr="007A57C2" w:rsidRDefault="007A57C2" w:rsidP="007A57C2">
      <w:pPr>
        <w:ind w:right="-98"/>
        <w:jc w:val="both"/>
        <w:rPr>
          <w:rFonts w:ascii="Calibri" w:hAnsi="Calibri"/>
          <w:sz w:val="24"/>
          <w:szCs w:val="24"/>
        </w:rPr>
      </w:pPr>
      <w:r w:rsidRPr="007A57C2">
        <w:rPr>
          <w:rFonts w:ascii="Calibri" w:hAnsi="Calibri"/>
          <w:b/>
        </w:rPr>
        <w:sym w:font="Wingdings" w:char="00E0"/>
      </w:r>
      <w:r w:rsidRPr="007A57C2">
        <w:rPr>
          <w:rFonts w:ascii="Calibri" w:hAnsi="Calibri"/>
          <w:b/>
        </w:rPr>
        <w:t xml:space="preserve"> Maximum 3 ans</w:t>
      </w:r>
      <w:r w:rsidRPr="007A57C2">
        <w:rPr>
          <w:rFonts w:ascii="Calibri" w:hAnsi="Calibri"/>
        </w:rPr>
        <w:t>, peut être interrompu avant sur proposition du Médecin-Conseil de la Caisse</w:t>
      </w:r>
    </w:p>
    <w:p w:rsidR="007A57C2" w:rsidRPr="007A57C2" w:rsidRDefault="007A57C2" w:rsidP="007A57C2">
      <w:pPr>
        <w:pBdr>
          <w:bottom w:val="single" w:sz="12" w:space="1" w:color="5B9BD5" w:themeColor="accent1"/>
        </w:pBdr>
        <w:shd w:val="clear" w:color="auto" w:fill="DEEAF6" w:themeFill="accent1" w:themeFillTint="33"/>
        <w:spacing w:before="80" w:after="40"/>
        <w:jc w:val="both"/>
        <w:rPr>
          <w:rFonts w:ascii="Calibri" w:hAnsi="Calibri"/>
          <w:b/>
          <w:bCs/>
          <w:color w:val="002060"/>
          <w:sz w:val="24"/>
          <w:szCs w:val="24"/>
        </w:rPr>
      </w:pPr>
      <w:r w:rsidRPr="007A57C2">
        <w:rPr>
          <w:rFonts w:ascii="Calibri" w:hAnsi="Calibri"/>
          <w:b/>
          <w:bCs/>
          <w:color w:val="002060"/>
          <w:sz w:val="24"/>
          <w:szCs w:val="24"/>
        </w:rPr>
        <w:t>VERSEMENT ET CUMUL</w:t>
      </w:r>
    </w:p>
    <w:p w:rsidR="007A57C2" w:rsidRPr="007A57C2" w:rsidRDefault="007A57C2" w:rsidP="007A57C2">
      <w:pPr>
        <w:ind w:right="-98"/>
        <w:jc w:val="both"/>
        <w:rPr>
          <w:rFonts w:ascii="Calibri" w:hAnsi="Calibri"/>
          <w:sz w:val="24"/>
          <w:szCs w:val="24"/>
        </w:rPr>
      </w:pPr>
      <w:r w:rsidRPr="007A57C2">
        <w:rPr>
          <w:rFonts w:ascii="Calibri" w:hAnsi="Calibri"/>
        </w:rPr>
        <w:t>Le versement commence à compter du 4</w:t>
      </w:r>
      <w:r w:rsidRPr="007A57C2">
        <w:rPr>
          <w:rFonts w:ascii="Calibri" w:hAnsi="Calibri"/>
          <w:vertAlign w:val="superscript"/>
        </w:rPr>
        <w:t>ème</w:t>
      </w:r>
      <w:r w:rsidRPr="007A57C2">
        <w:rPr>
          <w:rFonts w:ascii="Calibri" w:hAnsi="Calibri"/>
        </w:rPr>
        <w:t xml:space="preserve"> jour de l’arrêt de travail, après un délai de carence non indemnisé de 3 jours.</w:t>
      </w:r>
    </w:p>
    <w:p w:rsidR="007A57C2" w:rsidRPr="007A57C2" w:rsidRDefault="007A57C2" w:rsidP="007A57C2">
      <w:pPr>
        <w:ind w:right="-98"/>
        <w:jc w:val="both"/>
        <w:rPr>
          <w:rFonts w:ascii="Calibri" w:hAnsi="Calibri"/>
          <w:bCs/>
        </w:rPr>
      </w:pPr>
      <w:r w:rsidRPr="007A57C2">
        <w:rPr>
          <w:rFonts w:ascii="Calibri" w:hAnsi="Calibri"/>
          <w:bCs/>
        </w:rPr>
        <w:t xml:space="preserve">Le paiement des indemnités journalières est effectué tous les quatorze jours par la Caisse d’Assurance Maladie. Le relevé des indemnités versées est téléchargeable sur le site internet. </w:t>
      </w:r>
    </w:p>
    <w:p w:rsidR="007A57C2" w:rsidRPr="007A57C2" w:rsidRDefault="007A57C2" w:rsidP="007A57C2">
      <w:pPr>
        <w:ind w:right="-98"/>
        <w:jc w:val="both"/>
        <w:rPr>
          <w:rFonts w:ascii="Calibri" w:hAnsi="Calibri"/>
        </w:rPr>
      </w:pPr>
      <w:r w:rsidRPr="007A57C2">
        <w:rPr>
          <w:rFonts w:ascii="Calibri" w:hAnsi="Calibri"/>
        </w:rPr>
        <w:t>Une reprise d’emploi suivie d’un nouvel arrêt trois jours plus tard, entraîne un nouveau délai de carence.</w:t>
      </w:r>
    </w:p>
    <w:p w:rsidR="007A57C2" w:rsidRPr="007A57C2" w:rsidRDefault="007A57C2" w:rsidP="007A57C2">
      <w:pPr>
        <w:ind w:right="-98"/>
        <w:jc w:val="both"/>
        <w:rPr>
          <w:rFonts w:ascii="Calibri" w:hAnsi="Calibri"/>
          <w:b/>
        </w:rPr>
      </w:pPr>
      <w:r w:rsidRPr="007A57C2">
        <w:rPr>
          <w:rFonts w:ascii="Calibri" w:hAnsi="Calibri"/>
          <w:b/>
        </w:rPr>
        <w:t>Le cumul d’indemnités est possible sous certaines conditions, avec :</w:t>
      </w:r>
    </w:p>
    <w:p w:rsidR="007A57C2" w:rsidRPr="007A57C2" w:rsidRDefault="007A57C2" w:rsidP="00B83687">
      <w:pPr>
        <w:numPr>
          <w:ilvl w:val="0"/>
          <w:numId w:val="66"/>
        </w:numPr>
        <w:ind w:right="-98"/>
        <w:contextualSpacing/>
        <w:jc w:val="both"/>
        <w:rPr>
          <w:rFonts w:ascii="Calibri" w:hAnsi="Calibri"/>
        </w:rPr>
      </w:pPr>
      <w:r w:rsidRPr="007A57C2">
        <w:rPr>
          <w:rFonts w:ascii="Calibri" w:hAnsi="Calibri"/>
        </w:rPr>
        <w:t>Une pension d’invalidité,</w:t>
      </w:r>
    </w:p>
    <w:p w:rsidR="007A57C2" w:rsidRPr="007A57C2" w:rsidRDefault="007A57C2" w:rsidP="00B83687">
      <w:pPr>
        <w:numPr>
          <w:ilvl w:val="0"/>
          <w:numId w:val="66"/>
        </w:numPr>
        <w:ind w:right="-98"/>
        <w:contextualSpacing/>
        <w:jc w:val="both"/>
        <w:rPr>
          <w:rFonts w:ascii="Calibri" w:hAnsi="Calibri"/>
        </w:rPr>
      </w:pPr>
      <w:r w:rsidRPr="007A57C2">
        <w:rPr>
          <w:rFonts w:ascii="Calibri" w:hAnsi="Calibri"/>
        </w:rPr>
        <w:t>Une pension de vieillesse,</w:t>
      </w:r>
    </w:p>
    <w:p w:rsidR="007A57C2" w:rsidRPr="007A57C2" w:rsidRDefault="007A57C2" w:rsidP="00B83687">
      <w:pPr>
        <w:numPr>
          <w:ilvl w:val="0"/>
          <w:numId w:val="66"/>
        </w:numPr>
        <w:ind w:right="-98"/>
        <w:contextualSpacing/>
        <w:jc w:val="both"/>
        <w:rPr>
          <w:rFonts w:ascii="Calibri" w:hAnsi="Calibri"/>
        </w:rPr>
      </w:pPr>
      <w:r w:rsidRPr="007A57C2">
        <w:rPr>
          <w:rFonts w:ascii="Calibri" w:hAnsi="Calibri"/>
        </w:rPr>
        <w:t>Une rente d’accident du travail,</w:t>
      </w:r>
    </w:p>
    <w:p w:rsidR="007A57C2" w:rsidRPr="007A57C2" w:rsidRDefault="007A57C2" w:rsidP="00B83687">
      <w:pPr>
        <w:numPr>
          <w:ilvl w:val="0"/>
          <w:numId w:val="66"/>
        </w:numPr>
        <w:ind w:right="-98"/>
        <w:contextualSpacing/>
        <w:jc w:val="both"/>
        <w:rPr>
          <w:rFonts w:ascii="Calibri" w:hAnsi="Calibri"/>
          <w:b/>
        </w:rPr>
      </w:pPr>
      <w:r w:rsidRPr="007A57C2">
        <w:rPr>
          <w:rFonts w:ascii="Calibri" w:hAnsi="Calibri"/>
        </w:rPr>
        <w:t xml:space="preserve">Un salaire à temps partiel en cas de reprise à mi-temps thérapeutique </w:t>
      </w:r>
    </w:p>
    <w:p w:rsidR="007A57C2" w:rsidRPr="007A57C2" w:rsidRDefault="007A57C2" w:rsidP="007A57C2">
      <w:pPr>
        <w:ind w:right="-98"/>
        <w:jc w:val="both"/>
        <w:rPr>
          <w:rFonts w:ascii="Calibri" w:hAnsi="Calibri"/>
          <w:b/>
        </w:rPr>
      </w:pPr>
      <w:r w:rsidRPr="007A57C2">
        <w:rPr>
          <w:rFonts w:ascii="Calibri" w:hAnsi="Calibri"/>
          <w:b/>
        </w:rPr>
        <w:t>Le cumul est impossible avec :</w:t>
      </w:r>
    </w:p>
    <w:p w:rsidR="007A57C2" w:rsidRPr="007A57C2" w:rsidRDefault="007A57C2" w:rsidP="00B83687">
      <w:pPr>
        <w:numPr>
          <w:ilvl w:val="0"/>
          <w:numId w:val="66"/>
        </w:numPr>
        <w:ind w:right="-98"/>
        <w:contextualSpacing/>
        <w:jc w:val="both"/>
        <w:rPr>
          <w:rFonts w:ascii="Calibri" w:hAnsi="Calibri"/>
        </w:rPr>
      </w:pPr>
      <w:r w:rsidRPr="007A57C2">
        <w:rPr>
          <w:rFonts w:ascii="Calibri" w:hAnsi="Calibri"/>
        </w:rPr>
        <w:t>Les indemnités de chômage,</w:t>
      </w:r>
    </w:p>
    <w:p w:rsidR="007A57C2" w:rsidRPr="007A57C2" w:rsidRDefault="007A57C2" w:rsidP="00B83687">
      <w:pPr>
        <w:numPr>
          <w:ilvl w:val="0"/>
          <w:numId w:val="66"/>
        </w:numPr>
        <w:ind w:right="-98"/>
        <w:contextualSpacing/>
        <w:jc w:val="both"/>
        <w:rPr>
          <w:rFonts w:ascii="Calibri" w:hAnsi="Calibri"/>
        </w:rPr>
      </w:pPr>
      <w:r w:rsidRPr="007A57C2">
        <w:rPr>
          <w:rFonts w:ascii="Calibri" w:hAnsi="Calibri"/>
        </w:rPr>
        <w:t>Les allocations de préretraite.</w:t>
      </w:r>
    </w:p>
    <w:p w:rsidR="007A57C2" w:rsidRPr="007A57C2" w:rsidRDefault="007A57C2" w:rsidP="007A57C2">
      <w:pPr>
        <w:pBdr>
          <w:bottom w:val="single" w:sz="12" w:space="1" w:color="5B9BD5" w:themeColor="accent1"/>
        </w:pBdr>
        <w:shd w:val="clear" w:color="auto" w:fill="DEEAF6" w:themeFill="accent1" w:themeFillTint="33"/>
        <w:spacing w:before="80" w:after="40"/>
        <w:jc w:val="both"/>
        <w:rPr>
          <w:rFonts w:ascii="Calibri" w:hAnsi="Calibri"/>
          <w:b/>
          <w:bCs/>
          <w:color w:val="002060"/>
          <w:sz w:val="24"/>
          <w:szCs w:val="24"/>
        </w:rPr>
      </w:pPr>
      <w:r w:rsidRPr="007A57C2">
        <w:rPr>
          <w:rFonts w:ascii="Calibri" w:hAnsi="Calibri"/>
          <w:b/>
          <w:bCs/>
          <w:color w:val="002060"/>
          <w:sz w:val="24"/>
          <w:szCs w:val="24"/>
        </w:rPr>
        <w:t>COMPLEMENTS d’I.J. EVENTUELS</w:t>
      </w:r>
    </w:p>
    <w:p w:rsidR="007A57C2" w:rsidRPr="007A57C2" w:rsidRDefault="007A57C2" w:rsidP="007A57C2">
      <w:pPr>
        <w:ind w:right="-98"/>
        <w:jc w:val="both"/>
        <w:rPr>
          <w:rFonts w:ascii="Calibri" w:hAnsi="Calibri"/>
          <w:sz w:val="24"/>
          <w:szCs w:val="24"/>
        </w:rPr>
      </w:pPr>
      <w:r w:rsidRPr="007A57C2">
        <w:rPr>
          <w:rFonts w:ascii="Calibri" w:hAnsi="Calibri"/>
        </w:rPr>
        <w:t>Selon les conventions collectives, l’appartenance à un « régime spécial » (fonctionnaires, RATP, SNCF…), ou, en fonction de la politique salariale propre à chaque entreprise, les Indemnités Journalières de Maladie peuvent être :</w:t>
      </w:r>
    </w:p>
    <w:p w:rsidR="007A57C2" w:rsidRPr="007A57C2" w:rsidRDefault="007A57C2" w:rsidP="00B83687">
      <w:pPr>
        <w:numPr>
          <w:ilvl w:val="0"/>
          <w:numId w:val="67"/>
        </w:numPr>
        <w:ind w:right="-98"/>
        <w:contextualSpacing/>
        <w:jc w:val="both"/>
        <w:rPr>
          <w:rFonts w:ascii="Calibri" w:hAnsi="Calibri"/>
        </w:rPr>
      </w:pPr>
      <w:r w:rsidRPr="007A57C2">
        <w:rPr>
          <w:rFonts w:ascii="Calibri" w:hAnsi="Calibri"/>
        </w:rPr>
        <w:t>Versées directement par la Sécurité Sociale,</w:t>
      </w:r>
    </w:p>
    <w:p w:rsidR="007A57C2" w:rsidRPr="007A57C2" w:rsidRDefault="007A57C2" w:rsidP="00B83687">
      <w:pPr>
        <w:numPr>
          <w:ilvl w:val="0"/>
          <w:numId w:val="67"/>
        </w:numPr>
        <w:ind w:right="-98"/>
        <w:contextualSpacing/>
        <w:jc w:val="both"/>
        <w:rPr>
          <w:rFonts w:ascii="Calibri" w:hAnsi="Calibri"/>
        </w:rPr>
      </w:pPr>
      <w:r w:rsidRPr="007A57C2">
        <w:rPr>
          <w:rFonts w:ascii="Calibri" w:hAnsi="Calibri"/>
        </w:rPr>
        <w:t>Versées par l’employeur,</w:t>
      </w:r>
    </w:p>
    <w:p w:rsidR="007A57C2" w:rsidRPr="007A57C2" w:rsidRDefault="007A57C2" w:rsidP="00B83687">
      <w:pPr>
        <w:numPr>
          <w:ilvl w:val="0"/>
          <w:numId w:val="67"/>
        </w:numPr>
        <w:ind w:right="-98"/>
        <w:contextualSpacing/>
        <w:jc w:val="both"/>
        <w:rPr>
          <w:rFonts w:ascii="Calibri" w:hAnsi="Calibri"/>
        </w:rPr>
      </w:pPr>
      <w:r w:rsidRPr="007A57C2">
        <w:rPr>
          <w:rFonts w:ascii="Calibri" w:hAnsi="Calibri"/>
        </w:rPr>
        <w:t>Complétées par l’employeur</w:t>
      </w:r>
    </w:p>
    <w:p w:rsidR="007A57C2" w:rsidRPr="007A57C2" w:rsidRDefault="007A57C2" w:rsidP="00B83687">
      <w:pPr>
        <w:numPr>
          <w:ilvl w:val="0"/>
          <w:numId w:val="67"/>
        </w:numPr>
        <w:ind w:right="-98"/>
        <w:contextualSpacing/>
        <w:jc w:val="both"/>
        <w:rPr>
          <w:rFonts w:ascii="Calibri" w:hAnsi="Calibri"/>
        </w:rPr>
      </w:pPr>
      <w:r w:rsidRPr="007A57C2">
        <w:rPr>
          <w:rFonts w:ascii="Calibri" w:hAnsi="Calibri"/>
        </w:rPr>
        <w:t>Complétées par une assurance prévoyance,</w:t>
      </w:r>
    </w:p>
    <w:p w:rsidR="007A57C2" w:rsidRPr="007A57C2" w:rsidRDefault="007A57C2" w:rsidP="007A57C2">
      <w:pPr>
        <w:ind w:right="-98"/>
        <w:jc w:val="both"/>
        <w:rPr>
          <w:rFonts w:ascii="Calibri" w:hAnsi="Calibri"/>
        </w:rPr>
      </w:pPr>
      <w:r w:rsidRPr="007A57C2">
        <w:rPr>
          <w:rFonts w:ascii="Calibri" w:hAnsi="Calibri"/>
        </w:rPr>
        <w:t>Il convient de se renseigner auprès de son employeur, ou en cas de doute, auprès d’un assistant social.</w:t>
      </w:r>
    </w:p>
    <w:p w:rsidR="007A57C2" w:rsidRPr="007A57C2" w:rsidRDefault="007A57C2" w:rsidP="007A57C2">
      <w:pPr>
        <w:pBdr>
          <w:bottom w:val="single" w:sz="12" w:space="1" w:color="5B9BD5" w:themeColor="accent1"/>
        </w:pBdr>
        <w:shd w:val="clear" w:color="auto" w:fill="DEEAF6" w:themeFill="accent1" w:themeFillTint="33"/>
        <w:spacing w:before="80" w:after="40"/>
        <w:jc w:val="both"/>
        <w:rPr>
          <w:rFonts w:ascii="Calibri" w:hAnsi="Calibri"/>
          <w:b/>
          <w:bCs/>
          <w:color w:val="002060"/>
          <w:sz w:val="24"/>
          <w:szCs w:val="24"/>
        </w:rPr>
      </w:pPr>
      <w:r w:rsidRPr="007A57C2">
        <w:rPr>
          <w:rFonts w:ascii="Calibri" w:hAnsi="Calibri"/>
          <w:b/>
          <w:bCs/>
          <w:color w:val="002060"/>
          <w:sz w:val="24"/>
          <w:szCs w:val="24"/>
        </w:rPr>
        <w:t>IMPOSITION/COTISATIONS SOCIALES/SAISIE</w:t>
      </w:r>
    </w:p>
    <w:p w:rsidR="007A57C2" w:rsidRPr="007A57C2" w:rsidRDefault="007A57C2" w:rsidP="007A57C2">
      <w:pPr>
        <w:ind w:right="-98"/>
        <w:jc w:val="both"/>
        <w:rPr>
          <w:rFonts w:ascii="Calibri" w:hAnsi="Calibri"/>
          <w:b/>
          <w:bCs/>
        </w:rPr>
      </w:pPr>
      <w:r w:rsidRPr="007A57C2">
        <w:rPr>
          <w:rFonts w:ascii="Calibri" w:hAnsi="Calibri"/>
          <w:b/>
          <w:bCs/>
        </w:rPr>
        <w:t>Prélèvements sociaux</w:t>
      </w:r>
    </w:p>
    <w:p w:rsidR="007A57C2" w:rsidRPr="007A57C2" w:rsidRDefault="007A57C2" w:rsidP="007A57C2">
      <w:pPr>
        <w:ind w:right="-98"/>
        <w:jc w:val="both"/>
        <w:rPr>
          <w:rFonts w:ascii="Calibri" w:hAnsi="Calibri"/>
          <w:bCs/>
        </w:rPr>
      </w:pPr>
      <w:r w:rsidRPr="007A57C2">
        <w:rPr>
          <w:rFonts w:ascii="Calibri" w:hAnsi="Calibri"/>
          <w:bCs/>
        </w:rPr>
        <w:t>Les indemnités journalières sont soumises aux prélèvements sociaux :</w:t>
      </w:r>
    </w:p>
    <w:p w:rsidR="007A57C2" w:rsidRPr="007A57C2" w:rsidRDefault="007A57C2" w:rsidP="00B83687">
      <w:pPr>
        <w:numPr>
          <w:ilvl w:val="0"/>
          <w:numId w:val="64"/>
        </w:numPr>
        <w:ind w:right="-98"/>
        <w:contextualSpacing/>
        <w:jc w:val="both"/>
        <w:rPr>
          <w:rFonts w:ascii="Calibri" w:hAnsi="Calibri"/>
          <w:bCs/>
        </w:rPr>
      </w:pPr>
      <w:r w:rsidRPr="007A57C2">
        <w:rPr>
          <w:rFonts w:ascii="Calibri" w:hAnsi="Calibri"/>
          <w:bCs/>
        </w:rPr>
        <w:t>0,5 % au titre de la contribution au remboursement de la dette sociale (CRDS) ;</w:t>
      </w:r>
    </w:p>
    <w:p w:rsidR="007A57C2" w:rsidRPr="007A57C2" w:rsidRDefault="007A57C2" w:rsidP="00B83687">
      <w:pPr>
        <w:numPr>
          <w:ilvl w:val="0"/>
          <w:numId w:val="64"/>
        </w:numPr>
        <w:ind w:right="-98"/>
        <w:contextualSpacing/>
        <w:jc w:val="both"/>
        <w:rPr>
          <w:rFonts w:ascii="Calibri" w:hAnsi="Calibri"/>
          <w:bCs/>
        </w:rPr>
      </w:pPr>
      <w:r w:rsidRPr="007A57C2">
        <w:rPr>
          <w:rFonts w:ascii="Calibri" w:hAnsi="Calibri"/>
          <w:bCs/>
        </w:rPr>
        <w:t>6,2 % au titre de la contribution sociale généralisée (CSG).</w:t>
      </w:r>
    </w:p>
    <w:p w:rsidR="007A57C2" w:rsidRPr="007A57C2" w:rsidRDefault="007A57C2" w:rsidP="007A57C2">
      <w:pPr>
        <w:ind w:right="-98"/>
        <w:jc w:val="both"/>
        <w:rPr>
          <w:rFonts w:ascii="Calibri" w:hAnsi="Calibri"/>
          <w:b/>
          <w:bCs/>
        </w:rPr>
      </w:pPr>
      <w:r w:rsidRPr="007A57C2">
        <w:rPr>
          <w:rFonts w:ascii="Calibri" w:hAnsi="Calibri"/>
          <w:b/>
          <w:bCs/>
        </w:rPr>
        <w:t>Imposition</w:t>
      </w:r>
    </w:p>
    <w:p w:rsidR="007A57C2" w:rsidRPr="007A57C2" w:rsidRDefault="007A57C2" w:rsidP="007A57C2">
      <w:pPr>
        <w:ind w:right="-98"/>
        <w:jc w:val="both"/>
        <w:rPr>
          <w:rFonts w:ascii="Calibri" w:hAnsi="Calibri"/>
          <w:bCs/>
        </w:rPr>
      </w:pPr>
      <w:r w:rsidRPr="007A57C2">
        <w:rPr>
          <w:rFonts w:ascii="Calibri" w:hAnsi="Calibri"/>
          <w:bCs/>
        </w:rPr>
        <w:t>Les Indemnités Journalières de Maladie sont imposables, sauf lorsque l’arrêt de travail est prescrit en rapport avec Affection de Longue Durée donnant lieu à une exonération du ticket modérateur (100% ALD).</w:t>
      </w:r>
    </w:p>
    <w:p w:rsidR="007A57C2" w:rsidRPr="007A57C2" w:rsidRDefault="007A57C2" w:rsidP="007A57C2">
      <w:pPr>
        <w:ind w:right="-98"/>
        <w:jc w:val="both"/>
        <w:rPr>
          <w:rFonts w:ascii="Calibri" w:hAnsi="Calibri"/>
          <w:b/>
          <w:bCs/>
        </w:rPr>
      </w:pPr>
      <w:r w:rsidRPr="007A57C2">
        <w:rPr>
          <w:rFonts w:ascii="Calibri" w:hAnsi="Calibri"/>
          <w:b/>
          <w:bCs/>
        </w:rPr>
        <w:t>Les Indemnités Journalières de Maladie sont saisissables en cas de Saisie-arrêt.</w:t>
      </w:r>
    </w:p>
    <w:p w:rsidR="007A57C2" w:rsidRPr="007A57C2" w:rsidRDefault="007A57C2" w:rsidP="007A57C2">
      <w:pPr>
        <w:ind w:right="-98"/>
        <w:jc w:val="both"/>
        <w:rPr>
          <w:rFonts w:ascii="Calibri" w:hAnsi="Calibri"/>
          <w:b/>
          <w:bCs/>
        </w:rPr>
      </w:pPr>
    </w:p>
    <w:p w:rsidR="007A57C2" w:rsidRPr="007A57C2" w:rsidRDefault="007A57C2" w:rsidP="007A57C2">
      <w:pPr>
        <w:pBdr>
          <w:bottom w:val="single" w:sz="4" w:space="1" w:color="00B0F0"/>
        </w:pBdr>
        <w:rPr>
          <w:rFonts w:ascii="Calibri" w:hAnsi="Calibri"/>
        </w:rPr>
      </w:pPr>
    </w:p>
    <w:p w:rsidR="007A57C2" w:rsidRPr="007A57C2" w:rsidRDefault="007A57C2" w:rsidP="007A57C2">
      <w:pPr>
        <w:jc w:val="both"/>
        <w:rPr>
          <w:rFonts w:ascii="Calibri" w:hAnsi="Calibri"/>
          <w:b/>
          <w:bCs/>
          <w:lang w:eastAsia="x-none"/>
        </w:rPr>
      </w:pPr>
      <w:r w:rsidRPr="007A57C2">
        <w:rPr>
          <w:rFonts w:ascii="Calibri" w:hAnsi="Calibri"/>
        </w:rPr>
        <w:br w:type="page"/>
      </w:r>
    </w:p>
    <w:p w:rsidR="007A57C2" w:rsidRPr="007A57C2" w:rsidRDefault="007A57C2" w:rsidP="007A57C2">
      <w:pPr>
        <w:rPr>
          <w:rFonts w:ascii="Calibri" w:hAnsi="Calibri"/>
          <w:b/>
        </w:rPr>
      </w:pPr>
    </w:p>
    <w:p w:rsidR="007A57C2" w:rsidRPr="007A57C2" w:rsidRDefault="007A57C2" w:rsidP="007A57C2">
      <w:pPr>
        <w:pBdr>
          <w:top w:val="single" w:sz="4" w:space="1" w:color="00B0F0" w:shadow="1"/>
          <w:left w:val="single" w:sz="4" w:space="4" w:color="00B0F0" w:shadow="1"/>
          <w:bottom w:val="single" w:sz="4" w:space="1" w:color="00B0F0" w:shadow="1"/>
          <w:right w:val="single" w:sz="4" w:space="4" w:color="00B0F0" w:shadow="1"/>
        </w:pBdr>
        <w:shd w:val="clear" w:color="auto" w:fill="FFFF00"/>
        <w:ind w:left="-142" w:right="-2"/>
        <w:jc w:val="center"/>
        <w:outlineLvl w:val="0"/>
        <w:rPr>
          <w:rFonts w:ascii="Calibri" w:hAnsi="Calibri"/>
          <w:b/>
          <w:bCs/>
          <w:caps/>
          <w:color w:val="1F497D"/>
          <w:sz w:val="36"/>
          <w:szCs w:val="36"/>
        </w:rPr>
      </w:pPr>
      <w:r w:rsidRPr="007A57C2">
        <w:rPr>
          <w:rFonts w:ascii="Calibri" w:hAnsi="Calibri"/>
          <w:b/>
          <w:bCs/>
          <w:color w:val="1F497D"/>
          <w:sz w:val="36"/>
          <w:szCs w:val="36"/>
        </w:rPr>
        <w:t xml:space="preserve">LA PENSION </w:t>
      </w:r>
      <w:r w:rsidRPr="007A57C2">
        <w:rPr>
          <w:rFonts w:ascii="Calibri" w:hAnsi="Calibri"/>
          <w:b/>
          <w:bCs/>
          <w:caps/>
          <w:color w:val="1F497D"/>
          <w:sz w:val="36"/>
          <w:szCs w:val="36"/>
        </w:rPr>
        <w:t>D’Invalidité</w:t>
      </w:r>
    </w:p>
    <w:p w:rsidR="007A57C2" w:rsidRPr="007A57C2" w:rsidRDefault="007A57C2" w:rsidP="007A57C2">
      <w:pPr>
        <w:spacing w:line="276" w:lineRule="auto"/>
        <w:ind w:right="-284"/>
        <w:jc w:val="center"/>
        <w:rPr>
          <w:rFonts w:asciiTheme="minorHAnsi" w:eastAsia="Times New Roman" w:hAnsiTheme="minorHAnsi" w:cstheme="minorHAnsi"/>
          <w:color w:val="000000"/>
          <w:szCs w:val="18"/>
          <w:lang w:eastAsia="fr-FR"/>
        </w:rPr>
      </w:pPr>
      <w:r w:rsidRPr="007A57C2">
        <w:rPr>
          <w:rFonts w:asciiTheme="minorHAnsi" w:eastAsia="Times New Roman" w:hAnsiTheme="minorHAnsi" w:cstheme="minorHAnsi"/>
          <w:color w:val="000000"/>
          <w:szCs w:val="18"/>
          <w:lang w:eastAsia="fr-FR"/>
        </w:rPr>
        <w:t>[Réf. Légales : CSS : art. L341-1 à L341-3, R341-2, R313-5 à R313-9 ; R 172-1 à R 172-21-3]</w:t>
      </w:r>
    </w:p>
    <w:p w:rsidR="007A57C2" w:rsidRPr="007A57C2" w:rsidRDefault="007A57C2" w:rsidP="007A57C2">
      <w:pPr>
        <w:pBdr>
          <w:top w:val="single" w:sz="4" w:space="1" w:color="00B0F0"/>
          <w:left w:val="single" w:sz="4" w:space="4" w:color="00B0F0"/>
          <w:bottom w:val="single" w:sz="4" w:space="1" w:color="00B0F0"/>
          <w:right w:val="single" w:sz="4" w:space="4" w:color="00B0F0"/>
        </w:pBdr>
        <w:shd w:val="clear" w:color="auto" w:fill="E5F4FB"/>
        <w:ind w:right="-2"/>
        <w:jc w:val="both"/>
        <w:rPr>
          <w:rFonts w:ascii="Calibri" w:hAnsi="Calibri"/>
          <w:b/>
          <w:color w:val="1F497D"/>
        </w:rPr>
      </w:pPr>
      <w:r w:rsidRPr="007A57C2">
        <w:rPr>
          <w:rFonts w:ascii="Calibri" w:hAnsi="Calibri"/>
          <w:b/>
          <w:color w:val="1F497D"/>
        </w:rPr>
        <w:t xml:space="preserve">PRINCIPE :  </w:t>
      </w:r>
      <w:r w:rsidRPr="007A57C2">
        <w:rPr>
          <w:rFonts w:ascii="Calibri" w:hAnsi="Calibri"/>
          <w:color w:val="1F497D"/>
        </w:rPr>
        <w:t>Une Pension d’Invalidité peut être versée par la Caisse d’Assurance Maladie à la suite d’une longue maladie lorsque les droits aux Indemnités Journalières Maladie sont épuisés et/ou que l’état de santé de l’assuré a été jugé « consolidé » par le Médecin-Conseil de la Sécurité Sociale. Selon les cas, cette pension peut être complétée par l’employeur, par une Pension de Prévoyance ou par une prestation d’Aide Sociale Légale, ou encore être cumulée avec d’autres revenus professionnels (ou de remplacement).</w:t>
      </w:r>
    </w:p>
    <w:p w:rsidR="007A57C2" w:rsidRPr="007A57C2" w:rsidRDefault="007A57C2" w:rsidP="007A57C2">
      <w:pPr>
        <w:pBdr>
          <w:bottom w:val="single" w:sz="6" w:space="1" w:color="00B0F0"/>
        </w:pBdr>
        <w:shd w:val="clear" w:color="auto" w:fill="DEEAF6"/>
        <w:tabs>
          <w:tab w:val="num" w:pos="720"/>
        </w:tabs>
        <w:ind w:right="-2"/>
        <w:rPr>
          <w:rFonts w:ascii="Calibri" w:hAnsi="Calibri"/>
          <w:b/>
          <w:bCs/>
          <w:caps/>
          <w:color w:val="002060"/>
          <w:sz w:val="24"/>
          <w:szCs w:val="24"/>
        </w:rPr>
      </w:pPr>
      <w:bookmarkStart w:id="17" w:name="_Toc445139478"/>
      <w:r w:rsidRPr="007A57C2">
        <w:rPr>
          <w:rFonts w:ascii="Calibri" w:hAnsi="Calibri"/>
          <w:b/>
          <w:bCs/>
          <w:caps/>
          <w:color w:val="002060"/>
          <w:sz w:val="24"/>
          <w:szCs w:val="24"/>
        </w:rPr>
        <w:t>CONDITIONS A REMPLIR</w:t>
      </w:r>
      <w:bookmarkEnd w:id="17"/>
    </w:p>
    <w:p w:rsidR="007A57C2" w:rsidRPr="007A57C2" w:rsidRDefault="007A57C2" w:rsidP="00B83687">
      <w:pPr>
        <w:numPr>
          <w:ilvl w:val="0"/>
          <w:numId w:val="40"/>
        </w:numPr>
        <w:tabs>
          <w:tab w:val="left" w:pos="142"/>
        </w:tabs>
        <w:ind w:left="0" w:right="-2" w:firstLine="0"/>
        <w:jc w:val="both"/>
        <w:rPr>
          <w:rFonts w:ascii="Calibri" w:hAnsi="Calibri"/>
          <w:b/>
        </w:rPr>
      </w:pPr>
      <w:r w:rsidRPr="007A57C2">
        <w:rPr>
          <w:rFonts w:ascii="Calibri" w:hAnsi="Calibri"/>
          <w:b/>
        </w:rPr>
        <w:t>Administratives :</w:t>
      </w:r>
    </w:p>
    <w:p w:rsidR="007A57C2" w:rsidRPr="007A57C2" w:rsidRDefault="007A57C2" w:rsidP="00B83687">
      <w:pPr>
        <w:numPr>
          <w:ilvl w:val="0"/>
          <w:numId w:val="44"/>
        </w:numPr>
        <w:tabs>
          <w:tab w:val="left" w:pos="142"/>
          <w:tab w:val="left" w:pos="426"/>
          <w:tab w:val="left" w:pos="709"/>
        </w:tabs>
        <w:ind w:left="142" w:right="-2" w:firstLine="0"/>
        <w:jc w:val="both"/>
        <w:rPr>
          <w:rFonts w:ascii="Calibri" w:hAnsi="Calibri"/>
        </w:rPr>
      </w:pPr>
      <w:r w:rsidRPr="007A57C2">
        <w:rPr>
          <w:rFonts w:ascii="Calibri" w:hAnsi="Calibri"/>
        </w:rPr>
        <w:t>Ne pas avoir atteint l’âge légal de départ en retraite (entre 60</w:t>
      </w:r>
      <w:r w:rsidRPr="007A57C2">
        <w:rPr>
          <w:rFonts w:ascii="Arial" w:hAnsi="Arial" w:cs="Arial"/>
          <w:color w:val="000000"/>
          <w:sz w:val="19"/>
          <w:szCs w:val="19"/>
        </w:rPr>
        <w:t xml:space="preserve"> et 62 ans).</w:t>
      </w:r>
    </w:p>
    <w:p w:rsidR="007A57C2" w:rsidRPr="007A57C2" w:rsidRDefault="007A57C2" w:rsidP="00B83687">
      <w:pPr>
        <w:numPr>
          <w:ilvl w:val="0"/>
          <w:numId w:val="44"/>
        </w:numPr>
        <w:tabs>
          <w:tab w:val="left" w:pos="142"/>
          <w:tab w:val="left" w:pos="426"/>
          <w:tab w:val="left" w:pos="709"/>
        </w:tabs>
        <w:ind w:left="142" w:right="-2" w:firstLine="0"/>
        <w:jc w:val="both"/>
        <w:rPr>
          <w:rFonts w:ascii="Calibri" w:hAnsi="Calibri"/>
        </w:rPr>
      </w:pPr>
      <w:proofErr w:type="spellStart"/>
      <w:r w:rsidRPr="007A57C2">
        <w:rPr>
          <w:rFonts w:ascii="Calibri" w:hAnsi="Calibri"/>
        </w:rPr>
        <w:t>Etre</w:t>
      </w:r>
      <w:proofErr w:type="spellEnd"/>
      <w:r w:rsidRPr="007A57C2">
        <w:rPr>
          <w:rFonts w:ascii="Calibri" w:hAnsi="Calibri"/>
        </w:rPr>
        <w:t xml:space="preserve"> Assuré Social depuis au moins 12 mois,</w:t>
      </w:r>
    </w:p>
    <w:p w:rsidR="007A57C2" w:rsidRPr="007A57C2" w:rsidRDefault="007A57C2" w:rsidP="00B83687">
      <w:pPr>
        <w:numPr>
          <w:ilvl w:val="0"/>
          <w:numId w:val="44"/>
        </w:numPr>
        <w:tabs>
          <w:tab w:val="left" w:pos="142"/>
          <w:tab w:val="left" w:pos="426"/>
          <w:tab w:val="left" w:pos="709"/>
        </w:tabs>
        <w:ind w:left="142" w:right="-2" w:firstLine="0"/>
        <w:jc w:val="both"/>
        <w:rPr>
          <w:rFonts w:ascii="Calibri" w:hAnsi="Calibri"/>
        </w:rPr>
      </w:pPr>
      <w:r w:rsidRPr="007A57C2">
        <w:rPr>
          <w:rFonts w:ascii="Calibri" w:hAnsi="Calibri"/>
        </w:rPr>
        <w:t>Avoir travaillé au moins 600 heures dans les 12 derniers mois.</w:t>
      </w:r>
    </w:p>
    <w:p w:rsidR="007A57C2" w:rsidRPr="007A57C2" w:rsidRDefault="007A57C2" w:rsidP="00B83687">
      <w:pPr>
        <w:numPr>
          <w:ilvl w:val="0"/>
          <w:numId w:val="84"/>
        </w:numPr>
        <w:ind w:left="709" w:right="-2"/>
        <w:contextualSpacing/>
        <w:jc w:val="both"/>
        <w:outlineLvl w:val="0"/>
        <w:rPr>
          <w:rFonts w:ascii="Calibri" w:hAnsi="Calibri"/>
          <w:i/>
        </w:rPr>
      </w:pPr>
      <w:bookmarkStart w:id="18" w:name="_Toc445139479"/>
      <w:r w:rsidRPr="007A57C2">
        <w:rPr>
          <w:rFonts w:ascii="Calibri" w:hAnsi="Calibri"/>
          <w:b/>
          <w:i/>
          <w:color w:val="FF0000"/>
          <w:u w:val="single"/>
        </w:rPr>
        <w:t>Pour les demandeurs d’emploi </w:t>
      </w:r>
      <w:r w:rsidRPr="007A57C2">
        <w:rPr>
          <w:rFonts w:ascii="Calibri" w:hAnsi="Calibri"/>
          <w:b/>
          <w:i/>
          <w:u w:val="single"/>
        </w:rPr>
        <w:t>:</w:t>
      </w:r>
      <w:r w:rsidRPr="007A57C2">
        <w:rPr>
          <w:rFonts w:ascii="Calibri" w:hAnsi="Calibri"/>
          <w:b/>
          <w:i/>
        </w:rPr>
        <w:t xml:space="preserve"> </w:t>
      </w:r>
      <w:r w:rsidRPr="007A57C2">
        <w:rPr>
          <w:rFonts w:ascii="Calibri" w:hAnsi="Calibri"/>
          <w:i/>
        </w:rPr>
        <w:t>La période de référence est déterminée à partir du dernier emploi avant l’indemnisation par le Pôle-Emploi.</w:t>
      </w:r>
      <w:bookmarkEnd w:id="18"/>
    </w:p>
    <w:p w:rsidR="007A57C2" w:rsidRPr="007A57C2" w:rsidRDefault="007A57C2" w:rsidP="00B83687">
      <w:pPr>
        <w:numPr>
          <w:ilvl w:val="0"/>
          <w:numId w:val="40"/>
        </w:numPr>
        <w:tabs>
          <w:tab w:val="left" w:pos="142"/>
        </w:tabs>
        <w:ind w:left="0" w:right="-2" w:firstLine="0"/>
        <w:jc w:val="both"/>
        <w:rPr>
          <w:rFonts w:ascii="Calibri" w:hAnsi="Calibri"/>
          <w:b/>
        </w:rPr>
      </w:pPr>
      <w:r w:rsidRPr="007A57C2">
        <w:rPr>
          <w:rFonts w:ascii="Calibri" w:hAnsi="Calibri"/>
          <w:b/>
        </w:rPr>
        <w:t>Médicales :</w:t>
      </w:r>
    </w:p>
    <w:p w:rsidR="007A57C2" w:rsidRPr="007A57C2" w:rsidRDefault="007A57C2" w:rsidP="00B83687">
      <w:pPr>
        <w:numPr>
          <w:ilvl w:val="0"/>
          <w:numId w:val="44"/>
        </w:numPr>
        <w:tabs>
          <w:tab w:val="left" w:pos="142"/>
          <w:tab w:val="left" w:pos="426"/>
          <w:tab w:val="left" w:pos="709"/>
        </w:tabs>
        <w:ind w:left="142" w:right="-2" w:firstLine="0"/>
        <w:jc w:val="both"/>
        <w:rPr>
          <w:rFonts w:ascii="Calibri" w:hAnsi="Calibri"/>
        </w:rPr>
      </w:pPr>
      <w:r w:rsidRPr="007A57C2">
        <w:rPr>
          <w:rFonts w:ascii="Calibri" w:hAnsi="Calibri"/>
        </w:rPr>
        <w:t>Présenter une capacité de travail réduite,</w:t>
      </w:r>
    </w:p>
    <w:p w:rsidR="007A57C2" w:rsidRPr="007A57C2" w:rsidRDefault="007A57C2" w:rsidP="00B83687">
      <w:pPr>
        <w:numPr>
          <w:ilvl w:val="0"/>
          <w:numId w:val="44"/>
        </w:numPr>
        <w:tabs>
          <w:tab w:val="left" w:pos="142"/>
          <w:tab w:val="left" w:pos="426"/>
          <w:tab w:val="left" w:pos="709"/>
        </w:tabs>
        <w:ind w:left="142" w:right="-2" w:firstLine="0"/>
        <w:jc w:val="both"/>
        <w:rPr>
          <w:rFonts w:ascii="Calibri" w:hAnsi="Calibri"/>
        </w:rPr>
      </w:pPr>
      <w:r w:rsidRPr="007A57C2">
        <w:rPr>
          <w:rFonts w:ascii="Calibri" w:hAnsi="Calibri"/>
        </w:rPr>
        <w:t>Présenter un état de santé stabilisé ou une usure prématurée de l’organisme.</w:t>
      </w:r>
    </w:p>
    <w:p w:rsidR="007A57C2" w:rsidRPr="007A57C2" w:rsidRDefault="007A57C2" w:rsidP="007A57C2">
      <w:pPr>
        <w:pBdr>
          <w:bottom w:val="single" w:sz="6" w:space="1" w:color="00B0F0"/>
        </w:pBdr>
        <w:shd w:val="clear" w:color="auto" w:fill="DEEAF6"/>
        <w:tabs>
          <w:tab w:val="left" w:pos="142"/>
          <w:tab w:val="num" w:pos="720"/>
        </w:tabs>
        <w:ind w:right="-2"/>
        <w:rPr>
          <w:rFonts w:ascii="Calibri" w:hAnsi="Calibri"/>
          <w:b/>
          <w:bCs/>
          <w:caps/>
          <w:color w:val="002060"/>
          <w:sz w:val="24"/>
          <w:szCs w:val="24"/>
        </w:rPr>
      </w:pPr>
      <w:bookmarkStart w:id="19" w:name="_Toc445139480"/>
      <w:r w:rsidRPr="007A57C2">
        <w:rPr>
          <w:rFonts w:ascii="Calibri" w:hAnsi="Calibri"/>
          <w:b/>
          <w:bCs/>
          <w:caps/>
          <w:color w:val="002060"/>
          <w:sz w:val="24"/>
          <w:szCs w:val="24"/>
        </w:rPr>
        <w:t>DÉMARCHES</w:t>
      </w:r>
      <w:bookmarkEnd w:id="19"/>
    </w:p>
    <w:p w:rsidR="007A57C2" w:rsidRPr="007A57C2" w:rsidRDefault="007A57C2" w:rsidP="007A57C2">
      <w:pPr>
        <w:tabs>
          <w:tab w:val="left" w:pos="142"/>
        </w:tabs>
        <w:ind w:right="-2"/>
        <w:jc w:val="both"/>
        <w:rPr>
          <w:rFonts w:ascii="Calibri" w:hAnsi="Calibri"/>
        </w:rPr>
      </w:pPr>
      <w:r w:rsidRPr="007A57C2">
        <w:rPr>
          <w:rFonts w:ascii="Calibri" w:hAnsi="Calibri"/>
        </w:rPr>
        <w:t>La demande s’effectue en 2 temps distincts :</w:t>
      </w:r>
    </w:p>
    <w:p w:rsidR="007A57C2" w:rsidRPr="007A57C2" w:rsidRDefault="007A57C2" w:rsidP="00B83687">
      <w:pPr>
        <w:numPr>
          <w:ilvl w:val="0"/>
          <w:numId w:val="41"/>
        </w:numPr>
        <w:tabs>
          <w:tab w:val="left" w:pos="142"/>
        </w:tabs>
        <w:ind w:left="0" w:right="-2" w:firstLine="0"/>
        <w:jc w:val="both"/>
        <w:rPr>
          <w:rFonts w:ascii="Calibri" w:hAnsi="Calibri"/>
          <w:b/>
        </w:rPr>
      </w:pPr>
      <w:r w:rsidRPr="007A57C2">
        <w:rPr>
          <w:rFonts w:ascii="Calibri" w:hAnsi="Calibri"/>
          <w:b/>
        </w:rPr>
        <w:t>La demande de pension d’invalidité peut être déclenchée par :</w:t>
      </w:r>
    </w:p>
    <w:p w:rsidR="007A57C2" w:rsidRPr="007A57C2" w:rsidRDefault="007A57C2" w:rsidP="00B83687">
      <w:pPr>
        <w:numPr>
          <w:ilvl w:val="0"/>
          <w:numId w:val="44"/>
        </w:numPr>
        <w:tabs>
          <w:tab w:val="left" w:pos="142"/>
          <w:tab w:val="left" w:pos="426"/>
          <w:tab w:val="left" w:pos="709"/>
        </w:tabs>
        <w:ind w:left="142" w:right="-2" w:firstLine="0"/>
        <w:jc w:val="both"/>
        <w:rPr>
          <w:rFonts w:ascii="Calibri" w:hAnsi="Calibri"/>
        </w:rPr>
      </w:pPr>
      <w:r w:rsidRPr="007A57C2">
        <w:rPr>
          <w:rFonts w:ascii="Calibri" w:hAnsi="Calibri"/>
        </w:rPr>
        <w:t>La Caisse d’Assurance Maladie avant le terme de 3 années de versement d’indemnités journalières de maladie,</w:t>
      </w:r>
    </w:p>
    <w:p w:rsidR="007A57C2" w:rsidRPr="007A57C2" w:rsidRDefault="007A57C2" w:rsidP="00B83687">
      <w:pPr>
        <w:numPr>
          <w:ilvl w:val="0"/>
          <w:numId w:val="44"/>
        </w:numPr>
        <w:tabs>
          <w:tab w:val="left" w:pos="142"/>
          <w:tab w:val="left" w:pos="426"/>
          <w:tab w:val="left" w:pos="709"/>
        </w:tabs>
        <w:ind w:left="142" w:right="-2" w:firstLine="0"/>
        <w:jc w:val="both"/>
        <w:rPr>
          <w:rFonts w:ascii="Calibri" w:hAnsi="Calibri"/>
        </w:rPr>
      </w:pPr>
      <w:r w:rsidRPr="007A57C2">
        <w:rPr>
          <w:rFonts w:ascii="Calibri" w:hAnsi="Calibri"/>
        </w:rPr>
        <w:t>L’intéressé lui-même sur présentation d’un certificat médical,</w:t>
      </w:r>
    </w:p>
    <w:p w:rsidR="007A57C2" w:rsidRPr="007A57C2" w:rsidRDefault="007A57C2" w:rsidP="00B83687">
      <w:pPr>
        <w:numPr>
          <w:ilvl w:val="0"/>
          <w:numId w:val="44"/>
        </w:numPr>
        <w:tabs>
          <w:tab w:val="left" w:pos="142"/>
          <w:tab w:val="left" w:pos="426"/>
          <w:tab w:val="left" w:pos="709"/>
        </w:tabs>
        <w:ind w:left="142" w:right="-2" w:firstLine="0"/>
        <w:jc w:val="both"/>
        <w:rPr>
          <w:rFonts w:ascii="Calibri" w:hAnsi="Calibri"/>
        </w:rPr>
      </w:pPr>
      <w:r w:rsidRPr="007A57C2">
        <w:rPr>
          <w:rFonts w:ascii="Calibri" w:hAnsi="Calibri"/>
        </w:rPr>
        <w:t>Le médecin spécialiste de la pathologie invalidante ou le médecin traitant.</w:t>
      </w:r>
    </w:p>
    <w:p w:rsidR="007A57C2" w:rsidRPr="007A57C2" w:rsidRDefault="007A57C2" w:rsidP="00B83687">
      <w:pPr>
        <w:numPr>
          <w:ilvl w:val="0"/>
          <w:numId w:val="45"/>
        </w:numPr>
        <w:tabs>
          <w:tab w:val="left" w:pos="142"/>
        </w:tabs>
        <w:ind w:left="284" w:right="-2" w:firstLine="0"/>
        <w:jc w:val="both"/>
        <w:rPr>
          <w:rFonts w:ascii="Calibri" w:hAnsi="Calibri"/>
        </w:rPr>
      </w:pPr>
      <w:r w:rsidRPr="007A57C2">
        <w:rPr>
          <w:rFonts w:ascii="Calibri" w:hAnsi="Calibri"/>
        </w:rPr>
        <w:t>Le Médecin-Conseil convoque l’assuré puis statue sur la date d’interruption du versement des I. J. et sur la Catégorie de Pension correspondant à la réduction de la capacité de travail.</w:t>
      </w:r>
    </w:p>
    <w:p w:rsidR="007A57C2" w:rsidRPr="007A57C2" w:rsidRDefault="007A57C2" w:rsidP="00B83687">
      <w:pPr>
        <w:numPr>
          <w:ilvl w:val="0"/>
          <w:numId w:val="45"/>
        </w:numPr>
        <w:tabs>
          <w:tab w:val="left" w:pos="142"/>
        </w:tabs>
        <w:ind w:left="284" w:right="-2" w:firstLine="0"/>
        <w:jc w:val="both"/>
        <w:rPr>
          <w:rFonts w:ascii="Calibri" w:hAnsi="Calibri"/>
        </w:rPr>
      </w:pPr>
      <w:r w:rsidRPr="007A57C2">
        <w:rPr>
          <w:rFonts w:ascii="Calibri" w:hAnsi="Calibri"/>
        </w:rPr>
        <w:t>En cas d’accord, le dossier est transmis aux services administratifs de la Caisse.</w:t>
      </w:r>
    </w:p>
    <w:p w:rsidR="007A57C2" w:rsidRPr="007A57C2" w:rsidRDefault="007A57C2" w:rsidP="00B83687">
      <w:pPr>
        <w:numPr>
          <w:ilvl w:val="0"/>
          <w:numId w:val="41"/>
        </w:numPr>
        <w:tabs>
          <w:tab w:val="left" w:pos="142"/>
        </w:tabs>
        <w:ind w:left="0" w:right="-2" w:firstLine="0"/>
        <w:jc w:val="both"/>
        <w:rPr>
          <w:rFonts w:ascii="Calibri" w:hAnsi="Calibri"/>
          <w:b/>
        </w:rPr>
      </w:pPr>
      <w:r w:rsidRPr="007A57C2">
        <w:rPr>
          <w:rFonts w:ascii="Calibri" w:hAnsi="Calibri"/>
          <w:b/>
        </w:rPr>
        <w:t>A réception de l’accord du Médecin-Conseil, les Services administratifs de la Caisse (CARSAT ou CRAMIF) adressent à l’assuré un dossier de demande de Pension d’Invalidité :</w:t>
      </w:r>
    </w:p>
    <w:p w:rsidR="007A57C2" w:rsidRPr="007A57C2" w:rsidRDefault="007A57C2" w:rsidP="00B83687">
      <w:pPr>
        <w:numPr>
          <w:ilvl w:val="0"/>
          <w:numId w:val="45"/>
        </w:numPr>
        <w:tabs>
          <w:tab w:val="left" w:pos="142"/>
        </w:tabs>
        <w:ind w:left="284" w:right="-2" w:firstLine="0"/>
        <w:jc w:val="both"/>
        <w:rPr>
          <w:rFonts w:ascii="Calibri" w:hAnsi="Calibri"/>
        </w:rPr>
      </w:pPr>
      <w:r w:rsidRPr="007A57C2">
        <w:rPr>
          <w:rFonts w:ascii="Calibri" w:hAnsi="Calibri"/>
        </w:rPr>
        <w:t>L’assuré complète la demande et la renvoie à la Caisse en joignant les pièces justificatives.</w:t>
      </w:r>
    </w:p>
    <w:p w:rsidR="007A57C2" w:rsidRPr="007A57C2" w:rsidRDefault="007A57C2" w:rsidP="00B83687">
      <w:pPr>
        <w:numPr>
          <w:ilvl w:val="0"/>
          <w:numId w:val="45"/>
        </w:numPr>
        <w:tabs>
          <w:tab w:val="left" w:pos="142"/>
        </w:tabs>
        <w:ind w:left="284" w:right="-2" w:firstLine="0"/>
        <w:jc w:val="both"/>
        <w:rPr>
          <w:rFonts w:ascii="Calibri" w:hAnsi="Calibri"/>
        </w:rPr>
      </w:pPr>
      <w:r w:rsidRPr="007A57C2">
        <w:rPr>
          <w:rFonts w:ascii="Calibri" w:hAnsi="Calibri"/>
        </w:rPr>
        <w:t>A réception du dossier complet, la Caisse statue sur les conditions administratives, calcule le montant de la Pension et procède à son paiement.</w:t>
      </w:r>
    </w:p>
    <w:p w:rsidR="007A57C2" w:rsidRPr="007A57C2" w:rsidRDefault="007A57C2" w:rsidP="007A57C2">
      <w:pPr>
        <w:pBdr>
          <w:bottom w:val="single" w:sz="6" w:space="1" w:color="00B0F0"/>
        </w:pBdr>
        <w:shd w:val="clear" w:color="auto" w:fill="DEEAF6"/>
        <w:tabs>
          <w:tab w:val="left" w:pos="142"/>
          <w:tab w:val="num" w:pos="720"/>
        </w:tabs>
        <w:ind w:right="-2"/>
        <w:rPr>
          <w:rFonts w:ascii="Calibri" w:hAnsi="Calibri"/>
          <w:b/>
          <w:bCs/>
          <w:caps/>
          <w:color w:val="002060"/>
          <w:sz w:val="24"/>
          <w:szCs w:val="24"/>
        </w:rPr>
      </w:pPr>
      <w:bookmarkStart w:id="20" w:name="_Toc445139481"/>
      <w:r w:rsidRPr="007A57C2">
        <w:rPr>
          <w:rFonts w:ascii="Calibri" w:hAnsi="Calibri"/>
          <w:b/>
          <w:bCs/>
          <w:caps/>
          <w:color w:val="002060"/>
          <w:sz w:val="24"/>
          <w:szCs w:val="24"/>
        </w:rPr>
        <w:t>APPRéCIATION DE L’Invalidité</w:t>
      </w:r>
      <w:bookmarkEnd w:id="20"/>
    </w:p>
    <w:p w:rsidR="007A57C2" w:rsidRPr="007A57C2" w:rsidRDefault="007A57C2" w:rsidP="007A57C2">
      <w:pPr>
        <w:tabs>
          <w:tab w:val="left" w:pos="142"/>
        </w:tabs>
        <w:ind w:right="-2"/>
        <w:jc w:val="both"/>
        <w:outlineLvl w:val="0"/>
        <w:rPr>
          <w:rFonts w:ascii="Calibri" w:hAnsi="Calibri"/>
        </w:rPr>
      </w:pPr>
      <w:bookmarkStart w:id="21" w:name="_Toc445139482"/>
      <w:r w:rsidRPr="007A57C2">
        <w:rPr>
          <w:rFonts w:ascii="Calibri" w:hAnsi="Calibri"/>
        </w:rPr>
        <w:t>En fonction de son degré d’inaptitude, l’assuré sera placé dans l’une des 3 catégories d’Invalidité :</w:t>
      </w:r>
      <w:bookmarkEnd w:id="21"/>
    </w:p>
    <w:p w:rsidR="007A57C2" w:rsidRPr="007A57C2" w:rsidRDefault="007A57C2" w:rsidP="00B83687">
      <w:pPr>
        <w:numPr>
          <w:ilvl w:val="1"/>
          <w:numId w:val="75"/>
        </w:numPr>
        <w:tabs>
          <w:tab w:val="left" w:pos="142"/>
        </w:tabs>
        <w:ind w:left="142" w:right="-2"/>
        <w:jc w:val="both"/>
        <w:rPr>
          <w:rFonts w:ascii="Calibri" w:hAnsi="Calibri"/>
        </w:rPr>
      </w:pPr>
      <w:r w:rsidRPr="007A57C2">
        <w:rPr>
          <w:rFonts w:ascii="Calibri" w:hAnsi="Calibri"/>
          <w:b/>
        </w:rPr>
        <w:t>1</w:t>
      </w:r>
      <w:r w:rsidRPr="007A57C2">
        <w:rPr>
          <w:rFonts w:ascii="Calibri" w:hAnsi="Calibri"/>
          <w:b/>
          <w:vertAlign w:val="superscript"/>
        </w:rPr>
        <w:t>ère</w:t>
      </w:r>
      <w:r w:rsidRPr="007A57C2">
        <w:rPr>
          <w:rFonts w:ascii="Calibri" w:hAnsi="Calibri"/>
          <w:b/>
        </w:rPr>
        <w:t xml:space="preserve"> catégorie :</w:t>
      </w:r>
      <w:r w:rsidRPr="007A57C2">
        <w:rPr>
          <w:rFonts w:ascii="Calibri" w:hAnsi="Calibri"/>
        </w:rPr>
        <w:t xml:space="preserve"> Lorsque l’assuré continue d’exercer une activité professionnelle réduite. Cette catégorie ouvre droit au versement d’une pension égale à 30% du salaire annuel moyen.</w:t>
      </w:r>
    </w:p>
    <w:p w:rsidR="007A57C2" w:rsidRPr="007A57C2" w:rsidRDefault="007A57C2" w:rsidP="00B83687">
      <w:pPr>
        <w:numPr>
          <w:ilvl w:val="1"/>
          <w:numId w:val="75"/>
        </w:numPr>
        <w:tabs>
          <w:tab w:val="left" w:pos="142"/>
        </w:tabs>
        <w:ind w:left="142" w:right="-2"/>
        <w:jc w:val="both"/>
        <w:rPr>
          <w:rFonts w:ascii="Calibri" w:hAnsi="Calibri"/>
        </w:rPr>
      </w:pPr>
      <w:r w:rsidRPr="007A57C2">
        <w:rPr>
          <w:rFonts w:ascii="Calibri" w:hAnsi="Calibri"/>
          <w:b/>
        </w:rPr>
        <w:t>2</w:t>
      </w:r>
      <w:r w:rsidRPr="007A57C2">
        <w:rPr>
          <w:rFonts w:ascii="Calibri" w:hAnsi="Calibri"/>
          <w:b/>
          <w:vertAlign w:val="superscript"/>
        </w:rPr>
        <w:t>ème</w:t>
      </w:r>
      <w:r w:rsidRPr="007A57C2">
        <w:rPr>
          <w:rFonts w:ascii="Calibri" w:hAnsi="Calibri"/>
          <w:b/>
        </w:rPr>
        <w:t xml:space="preserve"> catégorie :</w:t>
      </w:r>
      <w:r w:rsidRPr="007A57C2">
        <w:rPr>
          <w:rFonts w:ascii="Calibri" w:hAnsi="Calibri"/>
        </w:rPr>
        <w:t xml:space="preserve"> Lorsque l’assuré n’est pas en mesure d’exercer une activité professionnelle au moment de la demande. Cette catégorie ouvre droit au versement d’une pension égale à 50% du salaire annuel moyen.</w:t>
      </w:r>
    </w:p>
    <w:p w:rsidR="007A57C2" w:rsidRPr="007A57C2" w:rsidRDefault="007A57C2" w:rsidP="00B83687">
      <w:pPr>
        <w:numPr>
          <w:ilvl w:val="1"/>
          <w:numId w:val="75"/>
        </w:numPr>
        <w:tabs>
          <w:tab w:val="left" w:pos="142"/>
        </w:tabs>
        <w:ind w:left="142" w:right="-2"/>
        <w:jc w:val="both"/>
        <w:rPr>
          <w:rFonts w:ascii="Calibri" w:hAnsi="Calibri"/>
        </w:rPr>
      </w:pPr>
      <w:r w:rsidRPr="007A57C2">
        <w:rPr>
          <w:rFonts w:ascii="Calibri" w:hAnsi="Calibri"/>
          <w:b/>
        </w:rPr>
        <w:t>3</w:t>
      </w:r>
      <w:r w:rsidRPr="007A57C2">
        <w:rPr>
          <w:rFonts w:ascii="Calibri" w:hAnsi="Calibri"/>
          <w:b/>
          <w:vertAlign w:val="superscript"/>
        </w:rPr>
        <w:t>ème</w:t>
      </w:r>
      <w:r w:rsidRPr="007A57C2">
        <w:rPr>
          <w:rFonts w:ascii="Calibri" w:hAnsi="Calibri"/>
          <w:b/>
        </w:rPr>
        <w:t xml:space="preserve"> catégorie :</w:t>
      </w:r>
      <w:r w:rsidRPr="007A57C2">
        <w:rPr>
          <w:rFonts w:ascii="Calibri" w:hAnsi="Calibri"/>
        </w:rPr>
        <w:t xml:space="preserve"> Lorsque l’assuré doit recourir à une aide pour accomplir les actes ordinaires de la vie courante. Cette catégorie ouvre droit à la même pension que la 2</w:t>
      </w:r>
      <w:r w:rsidRPr="007A57C2">
        <w:rPr>
          <w:rFonts w:ascii="Calibri" w:hAnsi="Calibri"/>
          <w:vertAlign w:val="superscript"/>
        </w:rPr>
        <w:t>ème</w:t>
      </w:r>
      <w:r w:rsidRPr="007A57C2">
        <w:rPr>
          <w:rFonts w:ascii="Calibri" w:hAnsi="Calibri"/>
        </w:rPr>
        <w:t xml:space="preserve"> Catégorie, complétée par une Majoration pour Tierce-Personne.</w:t>
      </w:r>
    </w:p>
    <w:p w:rsidR="007A57C2" w:rsidRPr="007A57C2" w:rsidRDefault="007A57C2" w:rsidP="007A57C2">
      <w:pPr>
        <w:pBdr>
          <w:bottom w:val="single" w:sz="6" w:space="1" w:color="00B0F0"/>
        </w:pBdr>
        <w:shd w:val="clear" w:color="auto" w:fill="DEEAF6"/>
        <w:tabs>
          <w:tab w:val="left" w:pos="142"/>
          <w:tab w:val="num" w:pos="720"/>
        </w:tabs>
        <w:ind w:right="-2"/>
        <w:rPr>
          <w:rFonts w:ascii="Calibri" w:hAnsi="Calibri"/>
          <w:b/>
          <w:bCs/>
          <w:caps/>
          <w:color w:val="002060"/>
          <w:sz w:val="24"/>
          <w:szCs w:val="24"/>
        </w:rPr>
      </w:pPr>
      <w:r w:rsidRPr="007A57C2">
        <w:rPr>
          <w:rFonts w:ascii="Calibri" w:hAnsi="Calibri"/>
          <w:b/>
          <w:bCs/>
          <w:caps/>
          <w:color w:val="002060"/>
          <w:sz w:val="24"/>
          <w:szCs w:val="24"/>
        </w:rPr>
        <w:t>PENSION D’INVALIDITE COORDONNEE</w:t>
      </w:r>
    </w:p>
    <w:p w:rsidR="007A57C2" w:rsidRPr="007A57C2" w:rsidRDefault="007A57C2" w:rsidP="007A57C2">
      <w:pPr>
        <w:shd w:val="clear" w:color="auto" w:fill="FFFFFF"/>
        <w:jc w:val="both"/>
        <w:rPr>
          <w:rFonts w:ascii="Calibri" w:hAnsi="Calibri"/>
        </w:rPr>
      </w:pPr>
      <w:r w:rsidRPr="007A57C2">
        <w:rPr>
          <w:rFonts w:ascii="Calibri" w:hAnsi="Calibri"/>
        </w:rPr>
        <w:t>Depuis le 1</w:t>
      </w:r>
      <w:r w:rsidRPr="007A57C2">
        <w:rPr>
          <w:rFonts w:ascii="Calibri" w:hAnsi="Calibri"/>
          <w:vertAlign w:val="superscript"/>
        </w:rPr>
        <w:t>er</w:t>
      </w:r>
      <w:r w:rsidRPr="007A57C2">
        <w:rPr>
          <w:rFonts w:ascii="Calibri" w:hAnsi="Calibri"/>
        </w:rPr>
        <w:t xml:space="preserve"> Juillet 2016, les demandes de Pension d’Invalidité relevant des régimes ci-dessous sont coordonnées.</w:t>
      </w:r>
    </w:p>
    <w:p w:rsidR="007A57C2" w:rsidRPr="007A57C2" w:rsidRDefault="007A57C2" w:rsidP="007A57C2">
      <w:pPr>
        <w:shd w:val="clear" w:color="auto" w:fill="FFFFFF"/>
        <w:jc w:val="both"/>
        <w:rPr>
          <w:rFonts w:ascii="Calibri" w:hAnsi="Calibri"/>
          <w:b/>
          <w:bCs/>
          <w:sz w:val="24"/>
          <w:szCs w:val="24"/>
          <w:u w:val="single"/>
        </w:rPr>
      </w:pPr>
      <w:r w:rsidRPr="007A57C2">
        <w:rPr>
          <w:rFonts w:ascii="Calibri" w:hAnsi="Calibri"/>
          <w:b/>
          <w:bCs/>
          <w:sz w:val="24"/>
          <w:szCs w:val="24"/>
          <w:u w:val="single"/>
        </w:rPr>
        <w:t>Régimes concernés par les règles de coordination</w:t>
      </w:r>
    </w:p>
    <w:p w:rsidR="007A57C2" w:rsidRPr="007A57C2" w:rsidRDefault="007A57C2" w:rsidP="007A57C2">
      <w:pPr>
        <w:shd w:val="clear" w:color="auto" w:fill="FFFFFF"/>
        <w:rPr>
          <w:rFonts w:ascii="Calibri" w:hAnsi="Calibri"/>
          <w:b/>
        </w:rPr>
      </w:pPr>
      <w:r w:rsidRPr="007A57C2">
        <w:rPr>
          <w:rFonts w:ascii="Calibri" w:hAnsi="Calibri"/>
          <w:b/>
        </w:rPr>
        <w:t>Régimes de salariés</w:t>
      </w:r>
    </w:p>
    <w:p w:rsidR="007A57C2" w:rsidRPr="007A57C2" w:rsidRDefault="007A57C2" w:rsidP="00B83687">
      <w:pPr>
        <w:numPr>
          <w:ilvl w:val="0"/>
          <w:numId w:val="81"/>
        </w:numPr>
        <w:shd w:val="clear" w:color="auto" w:fill="FFFFFF"/>
        <w:contextualSpacing/>
        <w:rPr>
          <w:rFonts w:ascii="Calibri" w:hAnsi="Calibri"/>
        </w:rPr>
      </w:pPr>
      <w:r w:rsidRPr="007A57C2">
        <w:rPr>
          <w:rFonts w:ascii="Calibri" w:hAnsi="Calibri"/>
        </w:rPr>
        <w:t>Régime général (CPAM/CARSAT/CRAMIF)</w:t>
      </w:r>
    </w:p>
    <w:p w:rsidR="007A57C2" w:rsidRPr="007A57C2" w:rsidRDefault="007A57C2" w:rsidP="00B83687">
      <w:pPr>
        <w:numPr>
          <w:ilvl w:val="0"/>
          <w:numId w:val="81"/>
        </w:numPr>
        <w:shd w:val="clear" w:color="auto" w:fill="FFFFFF"/>
        <w:contextualSpacing/>
        <w:rPr>
          <w:rFonts w:ascii="Calibri" w:hAnsi="Calibri"/>
        </w:rPr>
      </w:pPr>
      <w:r w:rsidRPr="007A57C2">
        <w:rPr>
          <w:rFonts w:ascii="Calibri" w:hAnsi="Calibri"/>
        </w:rPr>
        <w:t>Salariés du Régime Agricole (MSA)</w:t>
      </w:r>
    </w:p>
    <w:p w:rsidR="007A57C2" w:rsidRPr="007A57C2" w:rsidRDefault="007A57C2" w:rsidP="00B83687">
      <w:pPr>
        <w:numPr>
          <w:ilvl w:val="0"/>
          <w:numId w:val="81"/>
        </w:numPr>
        <w:shd w:val="clear" w:color="auto" w:fill="FFFFFF"/>
        <w:contextualSpacing/>
        <w:rPr>
          <w:rFonts w:ascii="Calibri" w:hAnsi="Calibri"/>
        </w:rPr>
      </w:pPr>
      <w:r w:rsidRPr="007A57C2">
        <w:rPr>
          <w:rFonts w:ascii="Calibri" w:hAnsi="Calibri"/>
        </w:rPr>
        <w:t>Régime spécial des Clercs et Employés de Notaires (CRPCEN)</w:t>
      </w:r>
    </w:p>
    <w:p w:rsidR="007A57C2" w:rsidRPr="007A57C2" w:rsidRDefault="007A57C2" w:rsidP="007A57C2">
      <w:pPr>
        <w:shd w:val="clear" w:color="auto" w:fill="FFFFFF"/>
        <w:rPr>
          <w:rFonts w:ascii="Calibri" w:hAnsi="Calibri"/>
          <w:b/>
        </w:rPr>
      </w:pPr>
      <w:r w:rsidRPr="007A57C2">
        <w:rPr>
          <w:rFonts w:ascii="Calibri" w:hAnsi="Calibri"/>
          <w:b/>
        </w:rPr>
        <w:t>Régimes de travailleurs non-salariés</w:t>
      </w:r>
      <w:r w:rsidRPr="007A57C2">
        <w:rPr>
          <w:rFonts w:ascii="Calibri" w:hAnsi="Calibri"/>
        </w:rPr>
        <w:t xml:space="preserve"> </w:t>
      </w:r>
      <w:r w:rsidRPr="007A57C2">
        <w:rPr>
          <w:rFonts w:ascii="Calibri" w:hAnsi="Calibri"/>
          <w:b/>
        </w:rPr>
        <w:t>non agricole</w:t>
      </w:r>
    </w:p>
    <w:p w:rsidR="007A57C2" w:rsidRPr="007A57C2" w:rsidRDefault="007A57C2" w:rsidP="00B83687">
      <w:pPr>
        <w:numPr>
          <w:ilvl w:val="0"/>
          <w:numId w:val="82"/>
        </w:numPr>
        <w:shd w:val="clear" w:color="auto" w:fill="FFFFFF"/>
        <w:contextualSpacing/>
        <w:rPr>
          <w:rFonts w:ascii="Calibri" w:hAnsi="Calibri"/>
        </w:rPr>
      </w:pPr>
      <w:r w:rsidRPr="007A57C2">
        <w:rPr>
          <w:rFonts w:ascii="Calibri" w:hAnsi="Calibri"/>
        </w:rPr>
        <w:t>Artisans, commerçants (RSI)</w:t>
      </w:r>
    </w:p>
    <w:p w:rsidR="007A57C2" w:rsidRPr="007A57C2" w:rsidRDefault="007A57C2" w:rsidP="00B83687">
      <w:pPr>
        <w:numPr>
          <w:ilvl w:val="0"/>
          <w:numId w:val="82"/>
        </w:numPr>
        <w:shd w:val="clear" w:color="auto" w:fill="FFFFFF"/>
        <w:contextualSpacing/>
        <w:rPr>
          <w:rFonts w:ascii="Calibri" w:hAnsi="Calibri"/>
        </w:rPr>
      </w:pPr>
      <w:r w:rsidRPr="007A57C2">
        <w:rPr>
          <w:rFonts w:ascii="Calibri" w:hAnsi="Calibri"/>
        </w:rPr>
        <w:t>Caisses des professions libérales (sauf la Caisse du Barreau)</w:t>
      </w:r>
    </w:p>
    <w:p w:rsidR="007A57C2" w:rsidRPr="007A57C2" w:rsidRDefault="007A57C2" w:rsidP="00B83687">
      <w:pPr>
        <w:numPr>
          <w:ilvl w:val="0"/>
          <w:numId w:val="82"/>
        </w:numPr>
        <w:shd w:val="clear" w:color="auto" w:fill="FFFFFF"/>
        <w:contextualSpacing/>
        <w:jc w:val="both"/>
        <w:rPr>
          <w:rFonts w:ascii="Calibri" w:hAnsi="Calibri"/>
          <w:b/>
        </w:rPr>
      </w:pPr>
      <w:r w:rsidRPr="007A57C2">
        <w:rPr>
          <w:rFonts w:ascii="Calibri" w:hAnsi="Calibri"/>
        </w:rPr>
        <w:t xml:space="preserve">Régime spécial des Cultes (CAVIMAC), assimilé à un régime de non salarié </w:t>
      </w:r>
    </w:p>
    <w:p w:rsidR="007A57C2" w:rsidRPr="007A57C2" w:rsidRDefault="007A57C2" w:rsidP="007A57C2">
      <w:pPr>
        <w:shd w:val="clear" w:color="auto" w:fill="FFFFFF"/>
        <w:jc w:val="both"/>
        <w:rPr>
          <w:rFonts w:ascii="Calibri" w:hAnsi="Calibri"/>
          <w:b/>
        </w:rPr>
      </w:pPr>
      <w:r w:rsidRPr="007A57C2">
        <w:rPr>
          <w:rFonts w:ascii="Calibri" w:hAnsi="Calibri"/>
          <w:b/>
        </w:rPr>
        <w:t>Les autres régimes (fonctionnaires, militaires, régimes spéciaux, non-salariés agricoles) restent en dehors du champ de coordination des pensions d’invalidité.</w:t>
      </w:r>
    </w:p>
    <w:p w:rsidR="007A57C2" w:rsidRPr="007A57C2" w:rsidRDefault="007A57C2" w:rsidP="007A57C2">
      <w:pPr>
        <w:shd w:val="clear" w:color="auto" w:fill="FFFFFF"/>
        <w:jc w:val="both"/>
        <w:rPr>
          <w:rFonts w:ascii="Calibri" w:hAnsi="Calibri"/>
          <w:b/>
          <w:u w:val="single"/>
        </w:rPr>
      </w:pPr>
      <w:r w:rsidRPr="007A57C2">
        <w:rPr>
          <w:rFonts w:ascii="Calibri" w:hAnsi="Calibri"/>
          <w:b/>
          <w:u w:val="single"/>
        </w:rPr>
        <w:t>Conséquences de la coordination</w:t>
      </w:r>
    </w:p>
    <w:p w:rsidR="007A57C2" w:rsidRPr="007A57C2" w:rsidRDefault="007A57C2" w:rsidP="007A57C2">
      <w:pPr>
        <w:shd w:val="clear" w:color="auto" w:fill="FFFFFF"/>
        <w:jc w:val="both"/>
        <w:rPr>
          <w:rFonts w:ascii="Calibri" w:hAnsi="Calibri"/>
          <w:b/>
        </w:rPr>
      </w:pPr>
      <w:r w:rsidRPr="007A57C2">
        <w:rPr>
          <w:rFonts w:ascii="Calibri" w:hAnsi="Calibri"/>
          <w:b/>
        </w:rPr>
        <w:t>Lieu de dépôt de la demande de pension</w:t>
      </w:r>
    </w:p>
    <w:p w:rsidR="007A57C2" w:rsidRPr="007A57C2" w:rsidRDefault="007A57C2" w:rsidP="007A57C2">
      <w:pPr>
        <w:shd w:val="clear" w:color="auto" w:fill="FFFFFF"/>
        <w:jc w:val="both"/>
        <w:rPr>
          <w:rFonts w:ascii="Calibri" w:hAnsi="Calibri"/>
        </w:rPr>
      </w:pPr>
      <w:r w:rsidRPr="007A57C2">
        <w:rPr>
          <w:rFonts w:ascii="Calibri" w:hAnsi="Calibri"/>
        </w:rPr>
        <w:t>Selon la situation, la demande de pension doit être adressée :</w:t>
      </w:r>
    </w:p>
    <w:p w:rsidR="007A57C2" w:rsidRPr="007A57C2" w:rsidRDefault="007A57C2" w:rsidP="00B83687">
      <w:pPr>
        <w:numPr>
          <w:ilvl w:val="0"/>
          <w:numId w:val="83"/>
        </w:numPr>
        <w:shd w:val="clear" w:color="auto" w:fill="FFFFFF"/>
        <w:contextualSpacing/>
        <w:jc w:val="both"/>
        <w:rPr>
          <w:rFonts w:ascii="Calibri" w:hAnsi="Calibri"/>
        </w:rPr>
      </w:pPr>
      <w:r w:rsidRPr="007A57C2">
        <w:rPr>
          <w:rFonts w:ascii="Calibri" w:hAnsi="Calibri"/>
        </w:rPr>
        <w:t>Au régime auquel l’assuré était affilié à la date de l’arrêt de travail suivi d’invalidité ou à défaut à la date de constatation de l’invalidité par le médecin de la caisse ;</w:t>
      </w:r>
    </w:p>
    <w:p w:rsidR="007A57C2" w:rsidRPr="007A57C2" w:rsidRDefault="007A57C2" w:rsidP="00B83687">
      <w:pPr>
        <w:numPr>
          <w:ilvl w:val="0"/>
          <w:numId w:val="83"/>
        </w:numPr>
        <w:shd w:val="clear" w:color="auto" w:fill="FFFFFF"/>
        <w:contextualSpacing/>
        <w:jc w:val="both"/>
        <w:rPr>
          <w:rFonts w:ascii="Calibri" w:hAnsi="Calibri"/>
        </w:rPr>
      </w:pPr>
      <w:r w:rsidRPr="007A57C2">
        <w:rPr>
          <w:rFonts w:ascii="Calibri" w:hAnsi="Calibri"/>
        </w:rPr>
        <w:t>En cas d’interruption de l’activité à l’une de ces 2 dates, c’est le dernier régime qui est concerné,</w:t>
      </w:r>
    </w:p>
    <w:p w:rsidR="007A57C2" w:rsidRPr="007A57C2" w:rsidRDefault="007A57C2" w:rsidP="00B83687">
      <w:pPr>
        <w:numPr>
          <w:ilvl w:val="0"/>
          <w:numId w:val="83"/>
        </w:numPr>
        <w:shd w:val="clear" w:color="auto" w:fill="FFFFFF"/>
        <w:contextualSpacing/>
        <w:jc w:val="both"/>
        <w:rPr>
          <w:rFonts w:ascii="Calibri" w:hAnsi="Calibri"/>
        </w:rPr>
      </w:pPr>
      <w:r w:rsidRPr="007A57C2">
        <w:rPr>
          <w:rFonts w:ascii="Calibri" w:hAnsi="Calibri"/>
        </w:rPr>
        <w:t>Pour les assurés d’un régime depuis moins d’un an, lorsque le régime agricole est impliqué, le régime concerné est celui dont l’assuré a relevé depuis le plus longtemps depuis une année de date à date.</w:t>
      </w:r>
    </w:p>
    <w:p w:rsidR="007A57C2" w:rsidRPr="007A57C2" w:rsidRDefault="007A57C2" w:rsidP="00B83687">
      <w:pPr>
        <w:numPr>
          <w:ilvl w:val="0"/>
          <w:numId w:val="83"/>
        </w:numPr>
        <w:shd w:val="clear" w:color="auto" w:fill="FFFFFF"/>
        <w:contextualSpacing/>
        <w:jc w:val="both"/>
        <w:rPr>
          <w:rFonts w:ascii="Calibri" w:hAnsi="Calibri"/>
        </w:rPr>
      </w:pPr>
      <w:r w:rsidRPr="007A57C2">
        <w:rPr>
          <w:rFonts w:ascii="Calibri" w:hAnsi="Calibri"/>
        </w:rPr>
        <w:t>Pour les assurés relevant simultanément de plusieurs régimes coordonnés, la demande de pension d'invalidité coordonnée doit être adressée à l'organisme qui prend en charge ses frais de santé. Les autres organismes saisis de la demande doivent la transmettre dans un délai de quinze jours à l'organisme compétent et en informer l'assuré</w:t>
      </w:r>
    </w:p>
    <w:p w:rsidR="007A57C2" w:rsidRPr="007A57C2" w:rsidRDefault="007A57C2" w:rsidP="007A57C2">
      <w:pPr>
        <w:shd w:val="clear" w:color="auto" w:fill="FFFFFF"/>
        <w:jc w:val="both"/>
        <w:rPr>
          <w:rFonts w:ascii="Calibri" w:hAnsi="Calibri"/>
          <w:b/>
        </w:rPr>
      </w:pPr>
      <w:r w:rsidRPr="007A57C2">
        <w:rPr>
          <w:rFonts w:ascii="Calibri" w:hAnsi="Calibri"/>
          <w:b/>
        </w:rPr>
        <w:t>Calcul et versement de la pension</w:t>
      </w:r>
    </w:p>
    <w:p w:rsidR="007A57C2" w:rsidRPr="007A57C2" w:rsidRDefault="007A57C2" w:rsidP="007A57C2">
      <w:pPr>
        <w:shd w:val="clear" w:color="auto" w:fill="FFFFFF"/>
        <w:jc w:val="both"/>
        <w:rPr>
          <w:rFonts w:ascii="Calibri" w:hAnsi="Calibri"/>
        </w:rPr>
      </w:pPr>
      <w:r w:rsidRPr="007A57C2">
        <w:rPr>
          <w:rFonts w:ascii="Calibri" w:hAnsi="Calibri"/>
        </w:rPr>
        <w:t>Les régimes doivent coopérer en s'échangeant les informations nécessaires.</w:t>
      </w:r>
    </w:p>
    <w:p w:rsidR="007A57C2" w:rsidRPr="007A57C2" w:rsidRDefault="007A57C2" w:rsidP="007A57C2">
      <w:pPr>
        <w:shd w:val="clear" w:color="auto" w:fill="FFFFFF"/>
        <w:jc w:val="both"/>
        <w:rPr>
          <w:rFonts w:ascii="Calibri" w:hAnsi="Calibri"/>
        </w:rPr>
      </w:pPr>
      <w:r w:rsidRPr="007A57C2">
        <w:rPr>
          <w:rFonts w:ascii="Calibri" w:hAnsi="Calibri"/>
        </w:rPr>
        <w:t>L’organisme auquel incombent la charge financière et le service des prestations de l’assurance invalidité calcule la pension selon ses propres règles.</w:t>
      </w:r>
    </w:p>
    <w:p w:rsidR="007A57C2" w:rsidRPr="007A57C2" w:rsidRDefault="007A57C2" w:rsidP="007A57C2">
      <w:pPr>
        <w:shd w:val="clear" w:color="auto" w:fill="FFFFFF"/>
        <w:jc w:val="both"/>
        <w:rPr>
          <w:rFonts w:ascii="Calibri" w:hAnsi="Calibri"/>
        </w:rPr>
      </w:pPr>
      <w:r w:rsidRPr="007A57C2">
        <w:rPr>
          <w:rFonts w:ascii="Calibri" w:hAnsi="Calibri"/>
        </w:rPr>
        <w:t xml:space="preserve">Les revenus ou salaires ayant servi de base au calcul des cotisations versées au cours des périodes d’assurance sur l’ensemble des régimes concernés, sont pris en compte pour la détermination des dix années civiles d’assurance les plus avantageuses. </w:t>
      </w:r>
    </w:p>
    <w:p w:rsidR="007A57C2" w:rsidRPr="007A57C2" w:rsidRDefault="007A57C2" w:rsidP="007A57C2">
      <w:pPr>
        <w:shd w:val="clear" w:color="auto" w:fill="FFFFFF"/>
        <w:jc w:val="both"/>
        <w:rPr>
          <w:rFonts w:ascii="Calibri" w:hAnsi="Calibri"/>
          <w:b/>
        </w:rPr>
      </w:pPr>
      <w:r w:rsidRPr="007A57C2">
        <w:rPr>
          <w:rFonts w:ascii="Calibri" w:hAnsi="Calibri"/>
        </w:rPr>
        <w:t xml:space="preserve">La Pension est appelée </w:t>
      </w:r>
      <w:r w:rsidRPr="007A57C2">
        <w:rPr>
          <w:rFonts w:ascii="Calibri" w:hAnsi="Calibri"/>
          <w:b/>
        </w:rPr>
        <w:t>« Pension d’Invalidité Coordonnée »</w:t>
      </w:r>
    </w:p>
    <w:p w:rsidR="007A57C2" w:rsidRPr="007A57C2" w:rsidRDefault="007A57C2" w:rsidP="007A57C2">
      <w:pPr>
        <w:pBdr>
          <w:bottom w:val="single" w:sz="6" w:space="1" w:color="00B0F0"/>
        </w:pBdr>
        <w:shd w:val="clear" w:color="auto" w:fill="DEEAF6"/>
        <w:tabs>
          <w:tab w:val="left" w:pos="142"/>
          <w:tab w:val="num" w:pos="720"/>
        </w:tabs>
        <w:ind w:right="-2"/>
        <w:rPr>
          <w:rFonts w:ascii="Calibri" w:hAnsi="Calibri"/>
          <w:b/>
          <w:bCs/>
          <w:caps/>
          <w:color w:val="002060"/>
          <w:sz w:val="24"/>
          <w:szCs w:val="24"/>
        </w:rPr>
      </w:pPr>
      <w:bookmarkStart w:id="22" w:name="_Toc445139483"/>
      <w:r w:rsidRPr="007A57C2">
        <w:rPr>
          <w:rFonts w:ascii="Calibri" w:hAnsi="Calibri"/>
          <w:b/>
          <w:bCs/>
          <w:caps/>
          <w:color w:val="002060"/>
          <w:sz w:val="24"/>
          <w:szCs w:val="24"/>
        </w:rPr>
        <w:t>DELAIS / CALCUL DE LA PENSION</w:t>
      </w:r>
      <w:bookmarkEnd w:id="22"/>
    </w:p>
    <w:p w:rsidR="007A57C2" w:rsidRPr="007A57C2" w:rsidRDefault="007A57C2" w:rsidP="007A57C2">
      <w:pPr>
        <w:tabs>
          <w:tab w:val="left" w:pos="142"/>
        </w:tabs>
        <w:ind w:right="-2"/>
        <w:jc w:val="both"/>
        <w:rPr>
          <w:rFonts w:ascii="Calibri" w:hAnsi="Calibri"/>
        </w:rPr>
      </w:pPr>
      <w:r w:rsidRPr="007A57C2">
        <w:rPr>
          <w:rFonts w:ascii="Calibri" w:hAnsi="Calibri"/>
        </w:rPr>
        <w:t>Selon les Caisses, la procédure peut prendre entre 2 et 4 mois. La principale difficulté consiste parfois à réunir tous les documents demandés de reconstitution de carrière.</w:t>
      </w:r>
    </w:p>
    <w:p w:rsidR="007A57C2" w:rsidRPr="007A57C2" w:rsidRDefault="007A57C2" w:rsidP="007A57C2">
      <w:pPr>
        <w:tabs>
          <w:tab w:val="left" w:pos="142"/>
        </w:tabs>
        <w:ind w:right="-2"/>
        <w:jc w:val="both"/>
        <w:rPr>
          <w:rFonts w:ascii="Calibri" w:hAnsi="Calibri"/>
        </w:rPr>
      </w:pPr>
      <w:r w:rsidRPr="007A57C2">
        <w:rPr>
          <w:rFonts w:ascii="Calibri" w:hAnsi="Calibri"/>
        </w:rPr>
        <w:t xml:space="preserve">Le calcul de la pension est basé sur les </w:t>
      </w:r>
      <w:r w:rsidRPr="007A57C2">
        <w:rPr>
          <w:rFonts w:ascii="Calibri" w:hAnsi="Calibri"/>
          <w:b/>
        </w:rPr>
        <w:t>10 meilleures années de cotisations</w:t>
      </w:r>
      <w:r w:rsidRPr="007A57C2">
        <w:rPr>
          <w:rFonts w:ascii="Calibri" w:hAnsi="Calibri"/>
        </w:rPr>
        <w:t xml:space="preserve"> après reconstitution de l’ensemble de la carrière du demandeur.</w:t>
      </w:r>
    </w:p>
    <w:p w:rsidR="007A57C2" w:rsidRPr="007A57C2" w:rsidRDefault="007A57C2" w:rsidP="007A57C2">
      <w:pPr>
        <w:tabs>
          <w:tab w:val="left" w:pos="142"/>
        </w:tabs>
        <w:ind w:right="-2"/>
        <w:jc w:val="both"/>
        <w:rPr>
          <w:rFonts w:ascii="Calibri" w:hAnsi="Calibri"/>
          <w:b/>
        </w:rPr>
      </w:pPr>
      <w:r w:rsidRPr="007A57C2">
        <w:rPr>
          <w:rFonts w:ascii="Calibri" w:hAnsi="Calibri"/>
          <w:b/>
          <w:u w:val="single"/>
        </w:rPr>
        <w:t>Son montant est plafonné respectivement à</w:t>
      </w:r>
      <w:r w:rsidRPr="007A57C2">
        <w:rPr>
          <w:rFonts w:ascii="Calibri" w:hAnsi="Calibri"/>
          <w:b/>
        </w:rPr>
        <w:t> :</w:t>
      </w:r>
    </w:p>
    <w:p w:rsidR="007A57C2" w:rsidRPr="007A57C2" w:rsidRDefault="007A57C2" w:rsidP="007A57C2">
      <w:pPr>
        <w:tabs>
          <w:tab w:val="left" w:pos="142"/>
        </w:tabs>
        <w:ind w:left="142" w:right="-2"/>
        <w:jc w:val="both"/>
        <w:rPr>
          <w:rFonts w:ascii="Calibri" w:hAnsi="Calibri"/>
        </w:rPr>
      </w:pPr>
      <w:r w:rsidRPr="007A57C2">
        <w:rPr>
          <w:rFonts w:ascii="Calibri" w:hAnsi="Calibri"/>
          <w:b/>
        </w:rPr>
        <w:tab/>
        <w:t>30% du plafond de la Sécurité Sociale en 1</w:t>
      </w:r>
      <w:r w:rsidRPr="007A57C2">
        <w:rPr>
          <w:rFonts w:ascii="Calibri" w:hAnsi="Calibri"/>
          <w:b/>
          <w:vertAlign w:val="superscript"/>
        </w:rPr>
        <w:t>ère</w:t>
      </w:r>
      <w:r w:rsidRPr="007A57C2">
        <w:rPr>
          <w:rFonts w:ascii="Calibri" w:hAnsi="Calibri"/>
          <w:b/>
        </w:rPr>
        <w:t xml:space="preserve"> catégorie</w:t>
      </w:r>
      <w:r w:rsidRPr="007A57C2">
        <w:rPr>
          <w:rFonts w:ascii="Calibri" w:hAnsi="Calibri"/>
        </w:rPr>
        <w:t>,</w:t>
      </w:r>
    </w:p>
    <w:p w:rsidR="007A57C2" w:rsidRPr="007A57C2" w:rsidRDefault="007A57C2" w:rsidP="007A57C2">
      <w:pPr>
        <w:tabs>
          <w:tab w:val="left" w:pos="142"/>
        </w:tabs>
        <w:ind w:left="426" w:right="-2"/>
        <w:jc w:val="both"/>
        <w:rPr>
          <w:rFonts w:ascii="Calibri" w:hAnsi="Calibri"/>
        </w:rPr>
      </w:pPr>
      <w:r w:rsidRPr="007A57C2">
        <w:rPr>
          <w:rFonts w:ascii="Calibri" w:hAnsi="Calibri"/>
          <w:b/>
        </w:rPr>
        <w:tab/>
        <w:t>50%, en 2</w:t>
      </w:r>
      <w:r w:rsidRPr="007A57C2">
        <w:rPr>
          <w:rFonts w:ascii="Calibri" w:hAnsi="Calibri"/>
          <w:b/>
          <w:vertAlign w:val="superscript"/>
        </w:rPr>
        <w:t xml:space="preserve">ème </w:t>
      </w:r>
      <w:r w:rsidRPr="007A57C2">
        <w:rPr>
          <w:rFonts w:ascii="Calibri" w:hAnsi="Calibri"/>
          <w:b/>
        </w:rPr>
        <w:t>catégorie</w:t>
      </w:r>
      <w:r w:rsidRPr="007A57C2">
        <w:rPr>
          <w:rFonts w:ascii="Calibri" w:hAnsi="Calibri"/>
        </w:rPr>
        <w:t>.</w:t>
      </w:r>
    </w:p>
    <w:p w:rsidR="007A57C2" w:rsidRPr="007A57C2" w:rsidRDefault="007A57C2" w:rsidP="007A57C2">
      <w:pPr>
        <w:tabs>
          <w:tab w:val="left" w:pos="142"/>
        </w:tabs>
        <w:ind w:right="-2"/>
        <w:jc w:val="both"/>
        <w:rPr>
          <w:rFonts w:ascii="Calibri" w:hAnsi="Calibri"/>
        </w:rPr>
      </w:pPr>
      <w:r w:rsidRPr="007A57C2">
        <w:rPr>
          <w:rFonts w:ascii="Calibri" w:hAnsi="Calibri"/>
        </w:rPr>
        <w:t>Le montant de la 3</w:t>
      </w:r>
      <w:r w:rsidRPr="007A57C2">
        <w:rPr>
          <w:rFonts w:ascii="Calibri" w:hAnsi="Calibri"/>
          <w:vertAlign w:val="superscript"/>
        </w:rPr>
        <w:t>ème</w:t>
      </w:r>
      <w:r w:rsidRPr="007A57C2">
        <w:rPr>
          <w:rFonts w:ascii="Calibri" w:hAnsi="Calibri"/>
        </w:rPr>
        <w:t xml:space="preserve"> Catégorie est égal à celui de la 2</w:t>
      </w:r>
      <w:r w:rsidRPr="007A57C2">
        <w:rPr>
          <w:rFonts w:ascii="Calibri" w:hAnsi="Calibri"/>
          <w:vertAlign w:val="superscript"/>
        </w:rPr>
        <w:t>ème</w:t>
      </w:r>
      <w:r w:rsidRPr="007A57C2">
        <w:rPr>
          <w:rFonts w:ascii="Calibri" w:hAnsi="Calibri"/>
        </w:rPr>
        <w:t>, complété par la Majoration de Tierce Personne destinée à la prise en charge des frais induis par la nécessité de rétribuer une personne pour aider à la réalisation des actes essentiels de la vie courante (se lever, se laver, se nourrir etc.…).</w:t>
      </w:r>
    </w:p>
    <w:p w:rsidR="007A57C2" w:rsidRPr="007A57C2" w:rsidRDefault="007A57C2" w:rsidP="007A57C2">
      <w:pPr>
        <w:pBdr>
          <w:bottom w:val="single" w:sz="6" w:space="1" w:color="00B0F0"/>
        </w:pBdr>
        <w:shd w:val="clear" w:color="auto" w:fill="DEEAF6"/>
        <w:tabs>
          <w:tab w:val="left" w:pos="142"/>
          <w:tab w:val="num" w:pos="720"/>
        </w:tabs>
        <w:rPr>
          <w:rFonts w:ascii="Calibri" w:hAnsi="Calibri"/>
          <w:b/>
          <w:bCs/>
          <w:caps/>
          <w:color w:val="002060"/>
          <w:sz w:val="24"/>
          <w:szCs w:val="24"/>
        </w:rPr>
      </w:pPr>
      <w:bookmarkStart w:id="23" w:name="_Toc445139484"/>
      <w:r w:rsidRPr="007A57C2">
        <w:rPr>
          <w:rFonts w:ascii="Calibri" w:hAnsi="Calibri"/>
          <w:b/>
          <w:bCs/>
          <w:caps/>
          <w:color w:val="002060"/>
          <w:sz w:val="24"/>
          <w:szCs w:val="24"/>
        </w:rPr>
        <w:t>montant de la Pension</w:t>
      </w:r>
      <w:bookmarkEnd w:id="23"/>
      <w:r w:rsidRPr="007A57C2">
        <w:rPr>
          <w:rFonts w:ascii="Calibri" w:hAnsi="Calibri"/>
          <w:b/>
          <w:bCs/>
          <w:caps/>
          <w:color w:val="002060"/>
          <w:sz w:val="24"/>
          <w:szCs w:val="24"/>
        </w:rPr>
        <w:t xml:space="preserve"> au 01/04/2018</w:t>
      </w:r>
    </w:p>
    <w:p w:rsidR="007A57C2" w:rsidRPr="007A57C2" w:rsidRDefault="007A57C2" w:rsidP="007A57C2">
      <w:pPr>
        <w:tabs>
          <w:tab w:val="left" w:pos="142"/>
          <w:tab w:val="num" w:pos="720"/>
        </w:tabs>
        <w:rPr>
          <w:rFonts w:ascii="Calibri" w:hAnsi="Calibri"/>
          <w:bCs/>
          <w:caps/>
          <w:color w:val="002060"/>
          <w:sz w:val="8"/>
          <w:szCs w:val="24"/>
        </w:rPr>
      </w:pPr>
    </w:p>
    <w:tbl>
      <w:tblPr>
        <w:tblW w:w="9204" w:type="dxa"/>
        <w:jc w:val="center"/>
        <w:tblBorders>
          <w:top w:val="single" w:sz="8" w:space="0" w:color="00B0F0"/>
          <w:left w:val="single" w:sz="8" w:space="0" w:color="00B0F0"/>
          <w:bottom w:val="single" w:sz="8" w:space="0" w:color="00B0F0"/>
          <w:right w:val="single" w:sz="8" w:space="0" w:color="00B0F0"/>
          <w:insideH w:val="single" w:sz="8" w:space="0" w:color="00B0F0"/>
          <w:insideV w:val="single" w:sz="8" w:space="0" w:color="00B0F0"/>
        </w:tblBorders>
        <w:tblLook w:val="04A0" w:firstRow="1" w:lastRow="0" w:firstColumn="1" w:lastColumn="0" w:noHBand="0" w:noVBand="1"/>
      </w:tblPr>
      <w:tblGrid>
        <w:gridCol w:w="3506"/>
        <w:gridCol w:w="2835"/>
        <w:gridCol w:w="2863"/>
      </w:tblGrid>
      <w:tr w:rsidR="007A57C2" w:rsidRPr="007A57C2" w:rsidTr="006209B7">
        <w:trPr>
          <w:trHeight w:val="20"/>
          <w:jc w:val="center"/>
        </w:trPr>
        <w:tc>
          <w:tcPr>
            <w:tcW w:w="3506" w:type="dxa"/>
            <w:shd w:val="clear" w:color="auto" w:fill="E5F4FB"/>
            <w:vAlign w:val="center"/>
            <w:hideMark/>
          </w:tcPr>
          <w:p w:rsidR="007A57C2" w:rsidRPr="007A57C2" w:rsidRDefault="007A57C2" w:rsidP="007A57C2">
            <w:pPr>
              <w:tabs>
                <w:tab w:val="left" w:pos="142"/>
              </w:tabs>
              <w:jc w:val="center"/>
              <w:rPr>
                <w:rFonts w:ascii="Calibri" w:hAnsi="Calibri"/>
                <w:b/>
                <w:sz w:val="24"/>
                <w:szCs w:val="24"/>
              </w:rPr>
            </w:pPr>
            <w:r w:rsidRPr="007A57C2">
              <w:rPr>
                <w:rFonts w:ascii="Calibri" w:hAnsi="Calibri"/>
                <w:b/>
                <w:sz w:val="24"/>
                <w:szCs w:val="24"/>
              </w:rPr>
              <w:t>CATEGORIE</w:t>
            </w:r>
          </w:p>
        </w:tc>
        <w:tc>
          <w:tcPr>
            <w:tcW w:w="2835" w:type="dxa"/>
            <w:shd w:val="clear" w:color="auto" w:fill="E5F4FB"/>
            <w:vAlign w:val="center"/>
            <w:hideMark/>
          </w:tcPr>
          <w:p w:rsidR="007A57C2" w:rsidRPr="007A57C2" w:rsidRDefault="007A57C2" w:rsidP="007A57C2">
            <w:pPr>
              <w:tabs>
                <w:tab w:val="left" w:pos="142"/>
              </w:tabs>
              <w:jc w:val="center"/>
              <w:rPr>
                <w:rFonts w:ascii="Calibri" w:hAnsi="Calibri"/>
                <w:b/>
                <w:sz w:val="24"/>
                <w:szCs w:val="24"/>
              </w:rPr>
            </w:pPr>
            <w:r w:rsidRPr="007A57C2">
              <w:rPr>
                <w:rFonts w:ascii="Calibri" w:hAnsi="Calibri"/>
                <w:b/>
                <w:sz w:val="24"/>
                <w:szCs w:val="24"/>
              </w:rPr>
              <w:t>MINIMUM/MOIS</w:t>
            </w:r>
          </w:p>
        </w:tc>
        <w:tc>
          <w:tcPr>
            <w:tcW w:w="2863" w:type="dxa"/>
            <w:shd w:val="clear" w:color="auto" w:fill="E5F4FB"/>
            <w:vAlign w:val="center"/>
            <w:hideMark/>
          </w:tcPr>
          <w:p w:rsidR="007A57C2" w:rsidRPr="007A57C2" w:rsidRDefault="007A57C2" w:rsidP="007A57C2">
            <w:pPr>
              <w:tabs>
                <w:tab w:val="left" w:pos="142"/>
              </w:tabs>
              <w:jc w:val="center"/>
              <w:rPr>
                <w:rFonts w:ascii="Calibri" w:hAnsi="Calibri"/>
                <w:b/>
                <w:sz w:val="24"/>
                <w:szCs w:val="24"/>
              </w:rPr>
            </w:pPr>
            <w:r w:rsidRPr="007A57C2">
              <w:rPr>
                <w:rFonts w:ascii="Calibri" w:hAnsi="Calibri"/>
                <w:b/>
                <w:sz w:val="24"/>
                <w:szCs w:val="24"/>
              </w:rPr>
              <w:t>MAXIMUM/MOIS</w:t>
            </w:r>
          </w:p>
        </w:tc>
      </w:tr>
      <w:tr w:rsidR="007A57C2" w:rsidRPr="007A57C2" w:rsidTr="006209B7">
        <w:trPr>
          <w:trHeight w:val="20"/>
          <w:jc w:val="center"/>
        </w:trPr>
        <w:tc>
          <w:tcPr>
            <w:tcW w:w="3506" w:type="dxa"/>
            <w:hideMark/>
          </w:tcPr>
          <w:p w:rsidR="007A57C2" w:rsidRPr="007A57C2" w:rsidRDefault="007A57C2" w:rsidP="007A57C2">
            <w:pPr>
              <w:tabs>
                <w:tab w:val="left" w:pos="142"/>
              </w:tabs>
              <w:rPr>
                <w:rFonts w:ascii="Calibri" w:hAnsi="Calibri"/>
                <w:b/>
                <w:sz w:val="24"/>
                <w:szCs w:val="24"/>
              </w:rPr>
            </w:pPr>
            <w:r w:rsidRPr="007A57C2">
              <w:rPr>
                <w:rFonts w:ascii="Calibri" w:hAnsi="Calibri"/>
                <w:b/>
                <w:sz w:val="24"/>
                <w:szCs w:val="24"/>
              </w:rPr>
              <w:t>1</w:t>
            </w:r>
            <w:r w:rsidRPr="007A57C2">
              <w:rPr>
                <w:rFonts w:ascii="Calibri" w:hAnsi="Calibri"/>
                <w:b/>
                <w:sz w:val="24"/>
                <w:szCs w:val="24"/>
                <w:vertAlign w:val="superscript"/>
              </w:rPr>
              <w:t>ère</w:t>
            </w:r>
            <w:r w:rsidRPr="007A57C2">
              <w:rPr>
                <w:rFonts w:ascii="Calibri" w:hAnsi="Calibri"/>
                <w:b/>
                <w:sz w:val="24"/>
                <w:szCs w:val="24"/>
              </w:rPr>
              <w:t xml:space="preserve"> catégorie</w:t>
            </w:r>
          </w:p>
        </w:tc>
        <w:tc>
          <w:tcPr>
            <w:tcW w:w="2835" w:type="dxa"/>
            <w:hideMark/>
          </w:tcPr>
          <w:p w:rsidR="007A57C2" w:rsidRPr="007A57C2" w:rsidRDefault="007A57C2" w:rsidP="007A57C2">
            <w:pPr>
              <w:tabs>
                <w:tab w:val="left" w:pos="142"/>
              </w:tabs>
              <w:ind w:right="291"/>
              <w:jc w:val="right"/>
              <w:rPr>
                <w:rFonts w:ascii="Calibri" w:hAnsi="Calibri"/>
                <w:b/>
                <w:sz w:val="24"/>
                <w:szCs w:val="24"/>
              </w:rPr>
            </w:pPr>
            <w:r w:rsidRPr="007A57C2">
              <w:rPr>
                <w:rFonts w:ascii="Calibri" w:hAnsi="Calibri"/>
                <w:b/>
                <w:sz w:val="24"/>
                <w:szCs w:val="24"/>
              </w:rPr>
              <w:t>285,61€</w:t>
            </w:r>
          </w:p>
        </w:tc>
        <w:tc>
          <w:tcPr>
            <w:tcW w:w="2863" w:type="dxa"/>
            <w:hideMark/>
          </w:tcPr>
          <w:p w:rsidR="007A57C2" w:rsidRPr="007A57C2" w:rsidRDefault="007A57C2" w:rsidP="007A57C2">
            <w:pPr>
              <w:tabs>
                <w:tab w:val="left" w:pos="142"/>
              </w:tabs>
              <w:ind w:right="178"/>
              <w:jc w:val="right"/>
              <w:rPr>
                <w:rFonts w:ascii="Calibri" w:hAnsi="Calibri"/>
                <w:b/>
                <w:sz w:val="24"/>
                <w:szCs w:val="24"/>
              </w:rPr>
            </w:pPr>
            <w:r w:rsidRPr="007A57C2">
              <w:rPr>
                <w:rFonts w:ascii="Calibri" w:hAnsi="Calibri"/>
                <w:b/>
                <w:sz w:val="24"/>
                <w:szCs w:val="24"/>
              </w:rPr>
              <w:t>993,30€</w:t>
            </w:r>
          </w:p>
        </w:tc>
      </w:tr>
      <w:tr w:rsidR="007A57C2" w:rsidRPr="007A57C2" w:rsidTr="006209B7">
        <w:trPr>
          <w:trHeight w:val="20"/>
          <w:jc w:val="center"/>
        </w:trPr>
        <w:tc>
          <w:tcPr>
            <w:tcW w:w="3506" w:type="dxa"/>
            <w:hideMark/>
          </w:tcPr>
          <w:p w:rsidR="007A57C2" w:rsidRPr="007A57C2" w:rsidRDefault="007A57C2" w:rsidP="007A57C2">
            <w:pPr>
              <w:tabs>
                <w:tab w:val="left" w:pos="142"/>
              </w:tabs>
              <w:rPr>
                <w:rFonts w:ascii="Calibri" w:hAnsi="Calibri"/>
                <w:b/>
                <w:sz w:val="24"/>
                <w:szCs w:val="24"/>
              </w:rPr>
            </w:pPr>
            <w:r w:rsidRPr="007A57C2">
              <w:rPr>
                <w:rFonts w:ascii="Calibri" w:hAnsi="Calibri"/>
                <w:b/>
                <w:sz w:val="24"/>
                <w:szCs w:val="24"/>
              </w:rPr>
              <w:t>2</w:t>
            </w:r>
            <w:r w:rsidRPr="007A57C2">
              <w:rPr>
                <w:rFonts w:ascii="Calibri" w:hAnsi="Calibri"/>
                <w:b/>
                <w:sz w:val="24"/>
                <w:szCs w:val="24"/>
                <w:vertAlign w:val="superscript"/>
              </w:rPr>
              <w:t>ème</w:t>
            </w:r>
            <w:r w:rsidRPr="007A57C2">
              <w:rPr>
                <w:rFonts w:ascii="Calibri" w:hAnsi="Calibri"/>
                <w:b/>
                <w:sz w:val="24"/>
                <w:szCs w:val="24"/>
              </w:rPr>
              <w:t xml:space="preserve"> catégorie</w:t>
            </w:r>
          </w:p>
        </w:tc>
        <w:tc>
          <w:tcPr>
            <w:tcW w:w="2835" w:type="dxa"/>
            <w:hideMark/>
          </w:tcPr>
          <w:p w:rsidR="007A57C2" w:rsidRPr="007A57C2" w:rsidRDefault="007A57C2" w:rsidP="007A57C2">
            <w:pPr>
              <w:tabs>
                <w:tab w:val="left" w:pos="142"/>
              </w:tabs>
              <w:ind w:right="291"/>
              <w:jc w:val="right"/>
              <w:rPr>
                <w:rFonts w:ascii="Calibri" w:hAnsi="Calibri"/>
                <w:b/>
                <w:sz w:val="24"/>
                <w:szCs w:val="24"/>
              </w:rPr>
            </w:pPr>
            <w:r w:rsidRPr="007A57C2">
              <w:rPr>
                <w:rFonts w:ascii="Calibri" w:hAnsi="Calibri"/>
                <w:b/>
                <w:sz w:val="24"/>
                <w:szCs w:val="24"/>
              </w:rPr>
              <w:t>285,61€</w:t>
            </w:r>
          </w:p>
        </w:tc>
        <w:tc>
          <w:tcPr>
            <w:tcW w:w="2863" w:type="dxa"/>
            <w:hideMark/>
          </w:tcPr>
          <w:p w:rsidR="007A57C2" w:rsidRPr="007A57C2" w:rsidRDefault="007A57C2" w:rsidP="007A57C2">
            <w:pPr>
              <w:tabs>
                <w:tab w:val="left" w:pos="142"/>
              </w:tabs>
              <w:ind w:right="178"/>
              <w:jc w:val="right"/>
              <w:rPr>
                <w:rFonts w:ascii="Calibri" w:hAnsi="Calibri"/>
                <w:b/>
                <w:sz w:val="24"/>
                <w:szCs w:val="24"/>
              </w:rPr>
            </w:pPr>
            <w:r w:rsidRPr="007A57C2">
              <w:rPr>
                <w:rFonts w:ascii="Calibri" w:hAnsi="Calibri"/>
                <w:b/>
                <w:sz w:val="24"/>
                <w:szCs w:val="24"/>
              </w:rPr>
              <w:t>1 655,50€</w:t>
            </w:r>
          </w:p>
        </w:tc>
      </w:tr>
      <w:tr w:rsidR="007A57C2" w:rsidRPr="007A57C2" w:rsidTr="006209B7">
        <w:trPr>
          <w:trHeight w:val="20"/>
          <w:jc w:val="center"/>
        </w:trPr>
        <w:tc>
          <w:tcPr>
            <w:tcW w:w="3506" w:type="dxa"/>
            <w:hideMark/>
          </w:tcPr>
          <w:p w:rsidR="007A57C2" w:rsidRPr="007A57C2" w:rsidRDefault="007A57C2" w:rsidP="007A57C2">
            <w:pPr>
              <w:rPr>
                <w:rFonts w:ascii="Calibri" w:hAnsi="Calibri"/>
                <w:b/>
                <w:sz w:val="24"/>
                <w:szCs w:val="24"/>
              </w:rPr>
            </w:pPr>
            <w:r w:rsidRPr="007A57C2">
              <w:rPr>
                <w:rFonts w:ascii="Calibri" w:hAnsi="Calibri"/>
                <w:b/>
                <w:sz w:val="24"/>
                <w:szCs w:val="24"/>
              </w:rPr>
              <w:t>3</w:t>
            </w:r>
            <w:r w:rsidRPr="007A57C2">
              <w:rPr>
                <w:rFonts w:ascii="Calibri" w:hAnsi="Calibri"/>
                <w:b/>
                <w:sz w:val="24"/>
                <w:szCs w:val="24"/>
                <w:vertAlign w:val="superscript"/>
              </w:rPr>
              <w:t>ème</w:t>
            </w:r>
            <w:r w:rsidRPr="007A57C2">
              <w:rPr>
                <w:rFonts w:ascii="Calibri" w:hAnsi="Calibri"/>
                <w:b/>
                <w:sz w:val="24"/>
                <w:szCs w:val="24"/>
              </w:rPr>
              <w:t xml:space="preserve"> catégorie</w:t>
            </w:r>
          </w:p>
          <w:p w:rsidR="007A57C2" w:rsidRPr="007A57C2" w:rsidRDefault="007A57C2" w:rsidP="007A57C2">
            <w:pPr>
              <w:rPr>
                <w:rFonts w:ascii="Calibri" w:hAnsi="Calibri"/>
                <w:i/>
                <w:sz w:val="20"/>
                <w:szCs w:val="20"/>
              </w:rPr>
            </w:pPr>
            <w:r w:rsidRPr="007A57C2">
              <w:rPr>
                <w:rFonts w:ascii="Calibri" w:hAnsi="Calibri"/>
                <w:i/>
                <w:sz w:val="20"/>
                <w:szCs w:val="20"/>
              </w:rPr>
              <w:t>(2</w:t>
            </w:r>
            <w:r w:rsidRPr="007A57C2">
              <w:rPr>
                <w:rFonts w:ascii="Calibri" w:hAnsi="Calibri"/>
                <w:i/>
                <w:sz w:val="20"/>
                <w:szCs w:val="20"/>
                <w:vertAlign w:val="superscript"/>
              </w:rPr>
              <w:t>ème</w:t>
            </w:r>
            <w:r w:rsidRPr="007A57C2">
              <w:rPr>
                <w:rFonts w:ascii="Calibri" w:hAnsi="Calibri"/>
                <w:i/>
                <w:sz w:val="20"/>
                <w:szCs w:val="20"/>
              </w:rPr>
              <w:t xml:space="preserve"> cat + Majoration Tierce Personne)</w:t>
            </w:r>
          </w:p>
        </w:tc>
        <w:tc>
          <w:tcPr>
            <w:tcW w:w="2835" w:type="dxa"/>
            <w:hideMark/>
          </w:tcPr>
          <w:p w:rsidR="007A57C2" w:rsidRPr="007A57C2" w:rsidRDefault="007A57C2" w:rsidP="007A57C2">
            <w:pPr>
              <w:tabs>
                <w:tab w:val="left" w:pos="142"/>
              </w:tabs>
              <w:ind w:right="291"/>
              <w:jc w:val="right"/>
              <w:rPr>
                <w:rFonts w:ascii="Calibri" w:hAnsi="Calibri"/>
                <w:b/>
                <w:sz w:val="24"/>
                <w:szCs w:val="24"/>
              </w:rPr>
            </w:pPr>
            <w:r w:rsidRPr="007A57C2">
              <w:rPr>
                <w:rFonts w:ascii="Calibri" w:hAnsi="Calibri"/>
                <w:b/>
                <w:sz w:val="24"/>
                <w:szCs w:val="24"/>
              </w:rPr>
              <w:t>1 404,18€</w:t>
            </w:r>
          </w:p>
          <w:p w:rsidR="007A57C2" w:rsidRPr="007A57C2" w:rsidRDefault="007A57C2" w:rsidP="007A57C2">
            <w:pPr>
              <w:ind w:left="-3"/>
              <w:jc w:val="right"/>
              <w:rPr>
                <w:rFonts w:ascii="Calibri" w:hAnsi="Calibri"/>
                <w:i/>
                <w:sz w:val="24"/>
                <w:szCs w:val="24"/>
              </w:rPr>
            </w:pPr>
            <w:r w:rsidRPr="007A57C2">
              <w:rPr>
                <w:rFonts w:ascii="Calibri" w:hAnsi="Calibri"/>
                <w:i/>
                <w:sz w:val="20"/>
                <w:szCs w:val="24"/>
              </w:rPr>
              <w:t>(PI : 285,61€+ MTP : 1 107,49€)</w:t>
            </w:r>
          </w:p>
        </w:tc>
        <w:tc>
          <w:tcPr>
            <w:tcW w:w="2863" w:type="dxa"/>
            <w:hideMark/>
          </w:tcPr>
          <w:p w:rsidR="007A57C2" w:rsidRPr="007A57C2" w:rsidRDefault="007A57C2" w:rsidP="007A57C2">
            <w:pPr>
              <w:ind w:left="-112" w:right="178"/>
              <w:jc w:val="right"/>
              <w:rPr>
                <w:rFonts w:ascii="Calibri" w:hAnsi="Calibri"/>
                <w:b/>
                <w:sz w:val="24"/>
                <w:szCs w:val="24"/>
              </w:rPr>
            </w:pPr>
            <w:r w:rsidRPr="007A57C2">
              <w:rPr>
                <w:rFonts w:ascii="Calibri" w:hAnsi="Calibri"/>
                <w:b/>
                <w:sz w:val="24"/>
                <w:szCs w:val="24"/>
              </w:rPr>
              <w:t>2 774,04€</w:t>
            </w:r>
          </w:p>
          <w:p w:rsidR="007A57C2" w:rsidRPr="007A57C2" w:rsidRDefault="007A57C2" w:rsidP="007A57C2">
            <w:pPr>
              <w:ind w:left="-112"/>
              <w:jc w:val="right"/>
              <w:rPr>
                <w:rFonts w:ascii="Calibri" w:hAnsi="Calibri"/>
                <w:i/>
                <w:sz w:val="24"/>
                <w:szCs w:val="24"/>
              </w:rPr>
            </w:pPr>
            <w:r w:rsidRPr="007A57C2">
              <w:rPr>
                <w:rFonts w:ascii="Calibri" w:hAnsi="Calibri"/>
                <w:i/>
                <w:sz w:val="20"/>
                <w:szCs w:val="24"/>
              </w:rPr>
              <w:t>(PI : 1 655,50€ + MTP : 1 107,49€</w:t>
            </w:r>
          </w:p>
        </w:tc>
      </w:tr>
    </w:tbl>
    <w:p w:rsidR="007A57C2" w:rsidRPr="007A57C2" w:rsidRDefault="007A57C2" w:rsidP="007A57C2">
      <w:pPr>
        <w:tabs>
          <w:tab w:val="left" w:pos="142"/>
          <w:tab w:val="num" w:pos="720"/>
        </w:tabs>
        <w:rPr>
          <w:rFonts w:ascii="Calibri" w:hAnsi="Calibri"/>
          <w:bCs/>
          <w:caps/>
          <w:color w:val="002060"/>
          <w:sz w:val="4"/>
          <w:szCs w:val="24"/>
        </w:rPr>
      </w:pPr>
    </w:p>
    <w:p w:rsidR="007A57C2" w:rsidRPr="007A57C2" w:rsidRDefault="007A57C2" w:rsidP="007A57C2">
      <w:pPr>
        <w:tabs>
          <w:tab w:val="left" w:pos="142"/>
        </w:tabs>
        <w:ind w:right="-2"/>
        <w:jc w:val="both"/>
        <w:rPr>
          <w:rFonts w:ascii="Calibri" w:hAnsi="Calibri"/>
          <w:b/>
          <w:bCs/>
        </w:rPr>
      </w:pPr>
      <w:r w:rsidRPr="007A57C2">
        <w:rPr>
          <w:rFonts w:ascii="Calibri" w:hAnsi="Calibri"/>
          <w:b/>
        </w:rPr>
        <w:t xml:space="preserve">La Pension peut éventuellement être complétée par l’employeur ou par </w:t>
      </w:r>
      <w:r w:rsidRPr="007A57C2">
        <w:rPr>
          <w:rFonts w:ascii="Calibri" w:hAnsi="Calibri"/>
          <w:b/>
          <w:bCs/>
        </w:rPr>
        <w:t>une assurance Prévoyance.</w:t>
      </w:r>
    </w:p>
    <w:p w:rsidR="007A57C2" w:rsidRPr="007A57C2" w:rsidRDefault="007A57C2" w:rsidP="007A57C2">
      <w:pPr>
        <w:tabs>
          <w:tab w:val="left" w:pos="142"/>
        </w:tabs>
        <w:ind w:right="-2"/>
        <w:jc w:val="both"/>
        <w:rPr>
          <w:rFonts w:ascii="Calibri" w:hAnsi="Calibri"/>
        </w:rPr>
      </w:pPr>
      <w:r w:rsidRPr="007A57C2">
        <w:rPr>
          <w:rFonts w:ascii="Calibri" w:hAnsi="Calibri"/>
          <w:bCs/>
        </w:rPr>
        <w:t>Les informations s’obtiennent auprès</w:t>
      </w:r>
      <w:r w:rsidRPr="007A57C2">
        <w:rPr>
          <w:rFonts w:ascii="Calibri" w:hAnsi="Calibri"/>
        </w:rPr>
        <w:t xml:space="preserve"> de l’employeur, du service social du personnel ou d’un syndicat.</w:t>
      </w:r>
    </w:p>
    <w:p w:rsidR="007A57C2" w:rsidRPr="007A57C2" w:rsidRDefault="007A57C2" w:rsidP="007A57C2">
      <w:pPr>
        <w:pBdr>
          <w:bottom w:val="single" w:sz="6" w:space="1" w:color="00B0F0"/>
        </w:pBdr>
        <w:shd w:val="clear" w:color="auto" w:fill="DEEAF6"/>
        <w:tabs>
          <w:tab w:val="left" w:pos="142"/>
          <w:tab w:val="num" w:pos="720"/>
        </w:tabs>
        <w:ind w:right="-2"/>
        <w:rPr>
          <w:rFonts w:ascii="Calibri" w:hAnsi="Calibri"/>
          <w:b/>
          <w:bCs/>
          <w:caps/>
          <w:color w:val="002060"/>
          <w:sz w:val="24"/>
          <w:szCs w:val="24"/>
        </w:rPr>
      </w:pPr>
      <w:r w:rsidRPr="007A57C2">
        <w:rPr>
          <w:rFonts w:ascii="Calibri" w:hAnsi="Calibri"/>
          <w:b/>
          <w:bCs/>
          <w:caps/>
          <w:color w:val="002060"/>
          <w:sz w:val="24"/>
          <w:szCs w:val="24"/>
        </w:rPr>
        <w:t>CONTRAT DE TRAVAIL</w:t>
      </w:r>
    </w:p>
    <w:p w:rsidR="007A57C2" w:rsidRPr="007A57C2" w:rsidRDefault="007A57C2" w:rsidP="007A57C2">
      <w:pPr>
        <w:tabs>
          <w:tab w:val="left" w:pos="142"/>
        </w:tabs>
        <w:ind w:right="-2"/>
        <w:jc w:val="both"/>
        <w:rPr>
          <w:rFonts w:ascii="Calibri" w:hAnsi="Calibri"/>
        </w:rPr>
      </w:pPr>
      <w:r w:rsidRPr="007A57C2">
        <w:rPr>
          <w:rFonts w:ascii="Calibri" w:hAnsi="Calibri"/>
        </w:rPr>
        <w:t>En cas d’impossibilité de reclassement au sein de l’entreprise, le passage en Invalidité peut éventuellement être suivi d’un licenciement pour inaptitude après validation par le Médecin du Travail.</w:t>
      </w:r>
    </w:p>
    <w:p w:rsidR="007A57C2" w:rsidRPr="007A57C2" w:rsidRDefault="007A57C2" w:rsidP="007A57C2">
      <w:pPr>
        <w:pBdr>
          <w:bottom w:val="single" w:sz="6" w:space="1" w:color="00B0F0"/>
        </w:pBdr>
        <w:shd w:val="clear" w:color="auto" w:fill="DEEAF6"/>
        <w:tabs>
          <w:tab w:val="left" w:pos="142"/>
          <w:tab w:val="num" w:pos="720"/>
        </w:tabs>
        <w:ind w:right="-2"/>
        <w:rPr>
          <w:rFonts w:ascii="Calibri" w:hAnsi="Calibri"/>
          <w:b/>
          <w:bCs/>
          <w:caps/>
          <w:color w:val="002060"/>
          <w:sz w:val="24"/>
          <w:szCs w:val="24"/>
        </w:rPr>
      </w:pPr>
      <w:r w:rsidRPr="007A57C2">
        <w:rPr>
          <w:rFonts w:ascii="Calibri" w:hAnsi="Calibri"/>
          <w:b/>
          <w:bCs/>
          <w:caps/>
          <w:color w:val="002060"/>
          <w:sz w:val="24"/>
          <w:szCs w:val="24"/>
        </w:rPr>
        <w:t>L’ALLOCATION SUPPLEMENTAIRE D’INVALIDITE</w:t>
      </w:r>
      <w:r w:rsidRPr="007A57C2">
        <w:rPr>
          <w:bCs/>
          <w:i/>
          <w:caps/>
          <w:color w:val="002060"/>
          <w:sz w:val="20"/>
          <w:szCs w:val="24"/>
        </w:rPr>
        <w:t xml:space="preserve"> </w:t>
      </w:r>
      <w:r w:rsidRPr="007A57C2">
        <w:rPr>
          <w:rFonts w:asciiTheme="minorHAnsi" w:hAnsiTheme="minorHAnsi" w:cstheme="minorHAnsi"/>
          <w:bCs/>
          <w:i/>
          <w:caps/>
          <w:color w:val="002060"/>
          <w:sz w:val="18"/>
          <w:szCs w:val="18"/>
        </w:rPr>
        <w:t>(</w:t>
      </w:r>
      <w:r w:rsidRPr="007A57C2">
        <w:rPr>
          <w:rFonts w:asciiTheme="minorHAnsi" w:hAnsiTheme="minorHAnsi" w:cstheme="minorHAnsi"/>
          <w:bCs/>
          <w:i/>
          <w:color w:val="002060"/>
          <w:sz w:val="18"/>
          <w:szCs w:val="18"/>
        </w:rPr>
        <w:t>CSS Art. L 815-24 à</w:t>
      </w:r>
      <w:r w:rsidRPr="007A57C2">
        <w:rPr>
          <w:rFonts w:asciiTheme="minorHAnsi" w:hAnsiTheme="minorHAnsi" w:cstheme="minorHAnsi"/>
          <w:bCs/>
          <w:i/>
          <w:caps/>
          <w:color w:val="002060"/>
          <w:sz w:val="18"/>
          <w:szCs w:val="18"/>
        </w:rPr>
        <w:t xml:space="preserve"> 29, L 816-1 </w:t>
      </w:r>
      <w:r w:rsidRPr="007A57C2">
        <w:rPr>
          <w:rFonts w:asciiTheme="minorHAnsi" w:hAnsiTheme="minorHAnsi" w:cstheme="minorHAnsi"/>
          <w:bCs/>
          <w:i/>
          <w:color w:val="002060"/>
          <w:sz w:val="18"/>
          <w:szCs w:val="18"/>
        </w:rPr>
        <w:t>à</w:t>
      </w:r>
      <w:r w:rsidRPr="007A57C2">
        <w:rPr>
          <w:rFonts w:asciiTheme="minorHAnsi" w:hAnsiTheme="minorHAnsi" w:cstheme="minorHAnsi"/>
          <w:bCs/>
          <w:i/>
          <w:caps/>
          <w:color w:val="002060"/>
          <w:sz w:val="18"/>
          <w:szCs w:val="18"/>
        </w:rPr>
        <w:t xml:space="preserve"> 3, D 815-19 </w:t>
      </w:r>
      <w:r w:rsidRPr="007A57C2">
        <w:rPr>
          <w:rFonts w:asciiTheme="minorHAnsi" w:hAnsiTheme="minorHAnsi" w:cstheme="minorHAnsi"/>
          <w:bCs/>
          <w:i/>
          <w:color w:val="002060"/>
          <w:sz w:val="18"/>
          <w:szCs w:val="18"/>
        </w:rPr>
        <w:t xml:space="preserve">et </w:t>
      </w:r>
      <w:r w:rsidRPr="007A57C2">
        <w:rPr>
          <w:rFonts w:asciiTheme="minorHAnsi" w:hAnsiTheme="minorHAnsi" w:cstheme="minorHAnsi"/>
          <w:bCs/>
          <w:i/>
          <w:caps/>
          <w:color w:val="002060"/>
          <w:sz w:val="18"/>
          <w:szCs w:val="18"/>
        </w:rPr>
        <w:t>20)</w:t>
      </w:r>
    </w:p>
    <w:p w:rsidR="007A57C2" w:rsidRPr="007A57C2" w:rsidRDefault="007A57C2" w:rsidP="007A57C2">
      <w:pPr>
        <w:tabs>
          <w:tab w:val="left" w:pos="142"/>
        </w:tabs>
        <w:ind w:right="-2"/>
        <w:jc w:val="both"/>
        <w:rPr>
          <w:rFonts w:ascii="Calibri" w:hAnsi="Calibri"/>
        </w:rPr>
      </w:pPr>
      <w:r w:rsidRPr="007A57C2">
        <w:rPr>
          <w:rFonts w:ascii="Calibri" w:hAnsi="Calibri"/>
        </w:rPr>
        <w:t xml:space="preserve">Lorsque les revenus du titulaire d’une pension d’invalidité sont inférieurs à </w:t>
      </w:r>
      <w:r w:rsidRPr="007A57C2">
        <w:rPr>
          <w:rFonts w:ascii="Calibri" w:hAnsi="Calibri"/>
          <w:b/>
        </w:rPr>
        <w:t>711,86€*</w:t>
      </w:r>
      <w:r w:rsidRPr="007A57C2">
        <w:rPr>
          <w:rFonts w:ascii="Calibri" w:hAnsi="Calibri"/>
        </w:rPr>
        <w:t xml:space="preserve"> </w:t>
      </w:r>
      <w:r w:rsidRPr="007A57C2">
        <w:rPr>
          <w:rFonts w:ascii="Calibri" w:hAnsi="Calibri"/>
          <w:b/>
        </w:rPr>
        <w:t>par mois</w:t>
      </w:r>
      <w:r w:rsidRPr="007A57C2">
        <w:rPr>
          <w:rFonts w:ascii="Calibri" w:hAnsi="Calibri"/>
        </w:rPr>
        <w:t xml:space="preserve"> pour une personne seule, ou </w:t>
      </w:r>
      <w:r w:rsidRPr="007A57C2">
        <w:rPr>
          <w:rFonts w:ascii="Calibri" w:hAnsi="Calibri"/>
          <w:b/>
        </w:rPr>
        <w:t>1 246,87€</w:t>
      </w:r>
      <w:r w:rsidRPr="007A57C2">
        <w:rPr>
          <w:rFonts w:ascii="Calibri" w:hAnsi="Calibri"/>
          <w:i/>
        </w:rPr>
        <w:t>*</w:t>
      </w:r>
      <w:r w:rsidRPr="007A57C2">
        <w:rPr>
          <w:rFonts w:ascii="Calibri" w:hAnsi="Calibri"/>
        </w:rPr>
        <w:t xml:space="preserve"> pour un couple, la pension peut être complétée par une Allocation Supplémentaire d’Invalidité, à demander à la caisse qui verse la Pension d’Invalidité.</w:t>
      </w:r>
    </w:p>
    <w:p w:rsidR="007A57C2" w:rsidRPr="007A57C2" w:rsidRDefault="007A57C2" w:rsidP="007A57C2">
      <w:pPr>
        <w:tabs>
          <w:tab w:val="left" w:pos="142"/>
        </w:tabs>
        <w:ind w:right="-2"/>
        <w:jc w:val="both"/>
        <w:rPr>
          <w:rFonts w:ascii="Calibri" w:hAnsi="Calibri"/>
        </w:rPr>
      </w:pPr>
      <w:r w:rsidRPr="007A57C2">
        <w:rPr>
          <w:rFonts w:ascii="Calibri" w:hAnsi="Calibri"/>
        </w:rPr>
        <w:t xml:space="preserve">L’ensemble des biens et des ressources du foyer fiscal, le nombre de personnes qui composent la famille du bénéficiaire sont pris en considération pour accorder et pour déterminer le montant de cette prestation, dont le montant peut atteindre </w:t>
      </w:r>
      <w:r w:rsidRPr="007A57C2">
        <w:rPr>
          <w:rFonts w:ascii="Calibri" w:hAnsi="Calibri"/>
          <w:b/>
        </w:rPr>
        <w:t>409,43€*</w:t>
      </w:r>
      <w:r w:rsidRPr="007A57C2">
        <w:rPr>
          <w:rFonts w:ascii="Calibri" w:hAnsi="Calibri"/>
        </w:rPr>
        <w:t xml:space="preserve"> par mois pour une personne seule ou </w:t>
      </w:r>
      <w:r w:rsidRPr="007A57C2">
        <w:rPr>
          <w:rFonts w:ascii="Calibri" w:hAnsi="Calibri"/>
          <w:b/>
        </w:rPr>
        <w:t>675,62€</w:t>
      </w:r>
      <w:r w:rsidRPr="007A57C2">
        <w:rPr>
          <w:rFonts w:ascii="Calibri" w:hAnsi="Calibri"/>
          <w:i/>
        </w:rPr>
        <w:t xml:space="preserve">* </w:t>
      </w:r>
      <w:r w:rsidRPr="007A57C2">
        <w:rPr>
          <w:rFonts w:ascii="Calibri" w:hAnsi="Calibri"/>
        </w:rPr>
        <w:t>lorsque les deux conjoints en bénéficient.</w:t>
      </w:r>
    </w:p>
    <w:p w:rsidR="007A57C2" w:rsidRPr="007A57C2" w:rsidRDefault="007A57C2" w:rsidP="007A57C2">
      <w:pPr>
        <w:tabs>
          <w:tab w:val="left" w:pos="142"/>
        </w:tabs>
        <w:ind w:right="-2"/>
        <w:jc w:val="both"/>
        <w:rPr>
          <w:rFonts w:ascii="Calibri" w:hAnsi="Calibri"/>
        </w:rPr>
      </w:pPr>
      <w:r w:rsidRPr="007A57C2">
        <w:rPr>
          <w:rFonts w:ascii="Calibri" w:hAnsi="Calibri"/>
        </w:rPr>
        <w:t xml:space="preserve">Après le décès du bénéficiaire, si l’actif net successoral est supérieur à </w:t>
      </w:r>
      <w:r w:rsidRPr="007A57C2">
        <w:rPr>
          <w:rFonts w:ascii="Calibri" w:hAnsi="Calibri"/>
          <w:b/>
        </w:rPr>
        <w:t>39 000€</w:t>
      </w:r>
      <w:r w:rsidRPr="007A57C2">
        <w:rPr>
          <w:rFonts w:ascii="Calibri" w:hAnsi="Calibri"/>
          <w:i/>
        </w:rPr>
        <w:t>*,</w:t>
      </w:r>
      <w:r w:rsidRPr="007A57C2">
        <w:rPr>
          <w:rFonts w:ascii="Calibri" w:hAnsi="Calibri"/>
        </w:rPr>
        <w:t xml:space="preserve"> la Caisse pourra récupérer les prestations versées dans la limite de </w:t>
      </w:r>
      <w:r w:rsidRPr="007A57C2">
        <w:rPr>
          <w:rFonts w:ascii="Calibri" w:hAnsi="Calibri"/>
          <w:b/>
        </w:rPr>
        <w:t>6 571,01€</w:t>
      </w:r>
      <w:r w:rsidRPr="007A57C2">
        <w:rPr>
          <w:rFonts w:ascii="Calibri" w:hAnsi="Calibri"/>
          <w:i/>
        </w:rPr>
        <w:t>*</w:t>
      </w:r>
      <w:r w:rsidRPr="007A57C2">
        <w:rPr>
          <w:rFonts w:ascii="Calibri" w:hAnsi="Calibri"/>
        </w:rPr>
        <w:t xml:space="preserve"> pour une personne seule ou de </w:t>
      </w:r>
      <w:r w:rsidRPr="007A57C2">
        <w:rPr>
          <w:rFonts w:ascii="Calibri" w:hAnsi="Calibri"/>
          <w:b/>
        </w:rPr>
        <w:t>8 667,76€</w:t>
      </w:r>
      <w:r w:rsidRPr="007A57C2">
        <w:rPr>
          <w:rFonts w:ascii="Calibri" w:hAnsi="Calibri"/>
          <w:i/>
        </w:rPr>
        <w:t>*</w:t>
      </w:r>
      <w:r w:rsidRPr="007A57C2">
        <w:rPr>
          <w:rFonts w:ascii="Calibri" w:hAnsi="Calibri"/>
        </w:rPr>
        <w:t xml:space="preserve"> pour un couple de bénéficiaires.</w:t>
      </w:r>
    </w:p>
    <w:p w:rsidR="007A57C2" w:rsidRPr="007A57C2" w:rsidRDefault="007A57C2" w:rsidP="007A57C2">
      <w:pPr>
        <w:tabs>
          <w:tab w:val="left" w:pos="142"/>
        </w:tabs>
        <w:ind w:right="-2"/>
        <w:jc w:val="both"/>
        <w:rPr>
          <w:rFonts w:ascii="Calibri" w:hAnsi="Calibri"/>
          <w:sz w:val="18"/>
        </w:rPr>
      </w:pPr>
      <w:r w:rsidRPr="007A57C2">
        <w:rPr>
          <w:rFonts w:ascii="Calibri" w:hAnsi="Calibri"/>
          <w:sz w:val="18"/>
        </w:rPr>
        <w:tab/>
      </w:r>
      <w:r w:rsidRPr="007A57C2">
        <w:rPr>
          <w:rFonts w:ascii="Calibri" w:hAnsi="Calibri"/>
          <w:sz w:val="18"/>
        </w:rPr>
        <w:tab/>
        <w:t>*Montants au 1</w:t>
      </w:r>
      <w:r w:rsidRPr="007A57C2">
        <w:rPr>
          <w:rFonts w:ascii="Calibri" w:hAnsi="Calibri"/>
          <w:sz w:val="18"/>
          <w:vertAlign w:val="superscript"/>
        </w:rPr>
        <w:t>er</w:t>
      </w:r>
      <w:r w:rsidRPr="007A57C2">
        <w:rPr>
          <w:rFonts w:ascii="Calibri" w:hAnsi="Calibri"/>
          <w:sz w:val="18"/>
        </w:rPr>
        <w:t xml:space="preserve"> Avril 2018</w:t>
      </w:r>
    </w:p>
    <w:p w:rsidR="007A57C2" w:rsidRPr="007A57C2" w:rsidRDefault="007A57C2" w:rsidP="007A57C2">
      <w:pPr>
        <w:pBdr>
          <w:bottom w:val="single" w:sz="6" w:space="1" w:color="00B0F0"/>
        </w:pBdr>
        <w:shd w:val="clear" w:color="auto" w:fill="DEEAF6"/>
        <w:tabs>
          <w:tab w:val="left" w:pos="142"/>
          <w:tab w:val="num" w:pos="720"/>
        </w:tabs>
        <w:ind w:right="-2"/>
        <w:rPr>
          <w:rFonts w:ascii="Calibri" w:hAnsi="Calibri"/>
          <w:b/>
          <w:bCs/>
          <w:caps/>
          <w:color w:val="002060"/>
          <w:sz w:val="24"/>
          <w:szCs w:val="24"/>
        </w:rPr>
      </w:pPr>
      <w:r w:rsidRPr="007A57C2">
        <w:rPr>
          <w:rFonts w:ascii="Calibri" w:hAnsi="Calibri"/>
          <w:b/>
          <w:bCs/>
          <w:caps/>
          <w:color w:val="002060"/>
          <w:sz w:val="24"/>
          <w:szCs w:val="24"/>
        </w:rPr>
        <w:t>REGLES DE CUMUL</w:t>
      </w:r>
    </w:p>
    <w:p w:rsidR="007A57C2" w:rsidRPr="007A57C2" w:rsidRDefault="007A57C2" w:rsidP="007A57C2">
      <w:pPr>
        <w:shd w:val="clear" w:color="auto" w:fill="FFFFFF"/>
        <w:tabs>
          <w:tab w:val="left" w:pos="142"/>
        </w:tabs>
        <w:jc w:val="both"/>
        <w:rPr>
          <w:rFonts w:ascii="Calibri" w:hAnsi="Calibri"/>
        </w:rPr>
      </w:pPr>
      <w:r w:rsidRPr="007A57C2">
        <w:rPr>
          <w:rFonts w:ascii="Calibri" w:hAnsi="Calibri"/>
        </w:rPr>
        <w:t>Les pensions d’invalidité servies par les organismes d’assurance maladie sont cumulables avec d’autres pensions, rentes ou activité professionnelle. Toutefois, les modalités de cumul, de calcul ainsi que la périodicité des déclarations de ressources varient en fonction de la nature des autres revenus perçus par le titulaire de la pension d’invalidité.</w:t>
      </w:r>
    </w:p>
    <w:p w:rsidR="007A57C2" w:rsidRPr="007A57C2" w:rsidRDefault="007A57C2" w:rsidP="007A57C2">
      <w:pPr>
        <w:pBdr>
          <w:bottom w:val="single" w:sz="4" w:space="1" w:color="5B9BD5"/>
        </w:pBdr>
        <w:tabs>
          <w:tab w:val="left" w:pos="142"/>
        </w:tabs>
        <w:jc w:val="both"/>
        <w:rPr>
          <w:rFonts w:ascii="Calibri" w:hAnsi="Calibri"/>
          <w:b/>
          <w:sz w:val="24"/>
          <w:szCs w:val="24"/>
        </w:rPr>
      </w:pPr>
      <w:bookmarkStart w:id="24" w:name="N100D8"/>
      <w:bookmarkEnd w:id="24"/>
      <w:r w:rsidRPr="007A57C2">
        <w:rPr>
          <w:rFonts w:ascii="Calibri" w:hAnsi="Calibri"/>
          <w:b/>
          <w:sz w:val="24"/>
          <w:szCs w:val="24"/>
        </w:rPr>
        <w:t xml:space="preserve">Cumul avec d'autres pensions </w:t>
      </w:r>
    </w:p>
    <w:p w:rsidR="007A57C2" w:rsidRPr="007A57C2" w:rsidRDefault="007A57C2" w:rsidP="00B83687">
      <w:pPr>
        <w:numPr>
          <w:ilvl w:val="0"/>
          <w:numId w:val="79"/>
        </w:numPr>
        <w:ind w:left="426"/>
        <w:contextualSpacing/>
        <w:rPr>
          <w:rFonts w:ascii="Calibri" w:hAnsi="Calibri"/>
          <w:b/>
          <w:bCs/>
        </w:rPr>
      </w:pPr>
      <w:r w:rsidRPr="007A57C2">
        <w:rPr>
          <w:rFonts w:ascii="Calibri" w:hAnsi="Calibri"/>
          <w:b/>
          <w:bCs/>
        </w:rPr>
        <w:t>Cumul avec une rente d'accident du travail ou une pension d'invalidité militaire</w:t>
      </w:r>
      <w:r w:rsidRPr="007A57C2">
        <w:rPr>
          <w:rFonts w:ascii="Calibri" w:hAnsi="Calibri"/>
          <w:i/>
          <w:sz w:val="20"/>
          <w:szCs w:val="20"/>
        </w:rPr>
        <w:t xml:space="preserve"> (Art L 371-4 et L 371-7 du CSS)</w:t>
      </w:r>
    </w:p>
    <w:p w:rsidR="007A57C2" w:rsidRPr="007A57C2" w:rsidRDefault="007A57C2" w:rsidP="007A57C2">
      <w:pPr>
        <w:tabs>
          <w:tab w:val="left" w:pos="142"/>
        </w:tabs>
        <w:rPr>
          <w:rFonts w:ascii="Calibri" w:hAnsi="Calibri"/>
        </w:rPr>
      </w:pPr>
      <w:r w:rsidRPr="007A57C2">
        <w:rPr>
          <w:rFonts w:ascii="Calibri" w:hAnsi="Calibri"/>
        </w:rPr>
        <w:t>Le cumul avec l'une de ces prestations est possible si l'assuré subit une aggravation de son invalidité non susceptible d'être indemnisée par la caisse qui lui verse sa pension ou sa rente.</w:t>
      </w:r>
    </w:p>
    <w:p w:rsidR="007A57C2" w:rsidRPr="007A57C2" w:rsidRDefault="007A57C2" w:rsidP="007A57C2">
      <w:pPr>
        <w:tabs>
          <w:tab w:val="left" w:pos="142"/>
        </w:tabs>
        <w:jc w:val="both"/>
        <w:rPr>
          <w:rFonts w:ascii="Calibri" w:hAnsi="Calibri"/>
        </w:rPr>
      </w:pPr>
      <w:r w:rsidRPr="007A57C2">
        <w:rPr>
          <w:rFonts w:ascii="Calibri" w:hAnsi="Calibri"/>
        </w:rPr>
        <w:t>Le montant versé à l'assuré ne doit pas dépasser le salaire perçu par un travailleur valide de même catégorie socioprofessionnelle : le salaire de référence.</w:t>
      </w:r>
    </w:p>
    <w:p w:rsidR="007A57C2" w:rsidRPr="007A57C2" w:rsidRDefault="007A57C2" w:rsidP="00B83687">
      <w:pPr>
        <w:numPr>
          <w:ilvl w:val="0"/>
          <w:numId w:val="79"/>
        </w:numPr>
        <w:ind w:left="426"/>
        <w:contextualSpacing/>
        <w:jc w:val="both"/>
        <w:rPr>
          <w:rFonts w:ascii="Calibri" w:hAnsi="Calibri"/>
          <w:b/>
          <w:bCs/>
        </w:rPr>
      </w:pPr>
      <w:r w:rsidRPr="007A57C2">
        <w:rPr>
          <w:rFonts w:ascii="Calibri" w:hAnsi="Calibri"/>
          <w:b/>
          <w:bCs/>
        </w:rPr>
        <w:t xml:space="preserve">Cumul avec une pension d'invalidité issue d'un régime non coordonné </w:t>
      </w:r>
      <w:r w:rsidRPr="007A57C2">
        <w:rPr>
          <w:rFonts w:ascii="Calibri" w:hAnsi="Calibri"/>
          <w:i/>
          <w:sz w:val="20"/>
          <w:szCs w:val="20"/>
        </w:rPr>
        <w:t>(Art R 172-5 du CSS)</w:t>
      </w:r>
    </w:p>
    <w:p w:rsidR="007A57C2" w:rsidRPr="007A57C2" w:rsidRDefault="007A57C2" w:rsidP="007A57C2">
      <w:pPr>
        <w:jc w:val="both"/>
        <w:rPr>
          <w:rFonts w:ascii="Calibri" w:hAnsi="Calibri"/>
          <w:b/>
          <w:bCs/>
        </w:rPr>
      </w:pPr>
      <w:r w:rsidRPr="007A57C2">
        <w:rPr>
          <w:rFonts w:ascii="Calibri" w:hAnsi="Calibri"/>
        </w:rPr>
        <w:t>La pension d’invalidité peut se cumuler avec une pension d'invalidité ou de retraite d'un régime spécial (mineurs, marins, fonctionnaires de l'Etat, agents d'EDF, non-salariés agricoles...) autre qu'un régime complémentaire</w:t>
      </w:r>
      <w:r w:rsidRPr="007A57C2">
        <w:rPr>
          <w:rFonts w:ascii="Calibri" w:hAnsi="Calibri"/>
          <w:b/>
          <w:bCs/>
        </w:rPr>
        <w:t xml:space="preserve"> </w:t>
      </w:r>
      <w:r w:rsidRPr="007A57C2">
        <w:rPr>
          <w:rFonts w:ascii="Calibri" w:hAnsi="Calibri"/>
        </w:rPr>
        <w:t>si l'assuré subit une aggravation de son invalidité non susceptible d'être indemnisée par la caisse qui lui verse sa pension.</w:t>
      </w:r>
    </w:p>
    <w:p w:rsidR="007A57C2" w:rsidRPr="007A57C2" w:rsidRDefault="007A57C2" w:rsidP="007A57C2">
      <w:pPr>
        <w:jc w:val="both"/>
        <w:rPr>
          <w:rFonts w:ascii="Calibri" w:hAnsi="Calibri"/>
        </w:rPr>
      </w:pPr>
      <w:r w:rsidRPr="007A57C2">
        <w:rPr>
          <w:rFonts w:ascii="Calibri" w:hAnsi="Calibri"/>
        </w:rPr>
        <w:t>Lorsque le cumul entraîne un dépassement du salaire de référence, la pension d'invalidité est réduite du montant de ce dépassement.</w:t>
      </w:r>
    </w:p>
    <w:p w:rsidR="007A57C2" w:rsidRPr="007A57C2" w:rsidRDefault="007A57C2" w:rsidP="007A57C2">
      <w:pPr>
        <w:pBdr>
          <w:bottom w:val="single" w:sz="4" w:space="1" w:color="5B9BD5"/>
        </w:pBdr>
        <w:jc w:val="both"/>
        <w:rPr>
          <w:rFonts w:ascii="Calibri" w:hAnsi="Calibri"/>
          <w:b/>
          <w:sz w:val="24"/>
          <w:szCs w:val="24"/>
        </w:rPr>
      </w:pPr>
      <w:bookmarkStart w:id="25" w:name="N100E6"/>
      <w:bookmarkEnd w:id="25"/>
      <w:r w:rsidRPr="007A57C2">
        <w:rPr>
          <w:rFonts w:ascii="Calibri" w:hAnsi="Calibri"/>
          <w:b/>
          <w:sz w:val="24"/>
          <w:szCs w:val="24"/>
        </w:rPr>
        <w:t xml:space="preserve">Cumul avec des allocations de chômage </w:t>
      </w:r>
    </w:p>
    <w:p w:rsidR="007A57C2" w:rsidRPr="007A57C2" w:rsidRDefault="007A57C2" w:rsidP="007A57C2">
      <w:pPr>
        <w:jc w:val="both"/>
        <w:rPr>
          <w:rFonts w:ascii="Calibri" w:hAnsi="Calibri"/>
          <w:b/>
          <w:i/>
        </w:rPr>
      </w:pPr>
      <w:r w:rsidRPr="007A57C2">
        <w:rPr>
          <w:rFonts w:ascii="Calibri" w:hAnsi="Calibri"/>
          <w:b/>
          <w:i/>
        </w:rPr>
        <w:t>2 cas de figure :</w:t>
      </w:r>
    </w:p>
    <w:p w:rsidR="007A57C2" w:rsidRPr="007A57C2" w:rsidRDefault="007A57C2" w:rsidP="00B83687">
      <w:pPr>
        <w:numPr>
          <w:ilvl w:val="0"/>
          <w:numId w:val="78"/>
        </w:numPr>
        <w:ind w:left="567"/>
        <w:contextualSpacing/>
        <w:jc w:val="both"/>
        <w:rPr>
          <w:rFonts w:ascii="Calibri" w:hAnsi="Calibri"/>
        </w:rPr>
      </w:pPr>
      <w:r w:rsidRPr="007A57C2">
        <w:rPr>
          <w:rFonts w:ascii="Calibri" w:hAnsi="Calibri"/>
        </w:rPr>
        <w:t>Le salarié bénéficiait déjà d'une pension d'invalidité de 2</w:t>
      </w:r>
      <w:r w:rsidRPr="007A57C2">
        <w:rPr>
          <w:rFonts w:ascii="Calibri" w:hAnsi="Calibri"/>
          <w:vertAlign w:val="superscript"/>
        </w:rPr>
        <w:t>ème</w:t>
      </w:r>
      <w:r w:rsidRPr="007A57C2">
        <w:rPr>
          <w:rFonts w:ascii="Calibri" w:hAnsi="Calibri"/>
        </w:rPr>
        <w:t xml:space="preserve"> ou 3</w:t>
      </w:r>
      <w:r w:rsidRPr="007A57C2">
        <w:rPr>
          <w:rFonts w:ascii="Calibri" w:hAnsi="Calibri"/>
          <w:vertAlign w:val="superscript"/>
        </w:rPr>
        <w:t>ème</w:t>
      </w:r>
      <w:r w:rsidRPr="007A57C2">
        <w:rPr>
          <w:rFonts w:ascii="Calibri" w:hAnsi="Calibri"/>
        </w:rPr>
        <w:t xml:space="preserve"> catégorie avant d'être au chômage, dans ce cas, la pension d'invalidité est cumulable avec les allocations chômage. Si le cumul entraîne un dépassement du salaire de référence, la pension d'invalidité est réduite du montant de ce dépassement.</w:t>
      </w:r>
    </w:p>
    <w:p w:rsidR="007A57C2" w:rsidRPr="007A57C2" w:rsidRDefault="007A57C2" w:rsidP="00B83687">
      <w:pPr>
        <w:numPr>
          <w:ilvl w:val="0"/>
          <w:numId w:val="78"/>
        </w:numPr>
        <w:ind w:left="567"/>
        <w:contextualSpacing/>
        <w:jc w:val="both"/>
        <w:rPr>
          <w:rFonts w:ascii="Calibri" w:hAnsi="Calibri"/>
        </w:rPr>
      </w:pPr>
      <w:r w:rsidRPr="007A57C2">
        <w:rPr>
          <w:rFonts w:ascii="Calibri" w:hAnsi="Calibri"/>
        </w:rPr>
        <w:t>La pension d'invalidité est accordée alors que le salarié est déjà au chômage, dans ce cas, le montant des allocations de chômage est égal à la différence entre le montant de l'allocation d'Aide au Retour à l'Emploi (ARE) et celui de la pension d'invalidité.</w:t>
      </w:r>
    </w:p>
    <w:p w:rsidR="007A57C2" w:rsidRPr="007A57C2" w:rsidRDefault="007A57C2" w:rsidP="007A57C2">
      <w:pPr>
        <w:pBdr>
          <w:bottom w:val="single" w:sz="4" w:space="1" w:color="5B9BD5"/>
        </w:pBdr>
        <w:jc w:val="both"/>
        <w:rPr>
          <w:rFonts w:ascii="Calibri" w:hAnsi="Calibri"/>
          <w:b/>
          <w:sz w:val="24"/>
          <w:szCs w:val="24"/>
        </w:rPr>
      </w:pPr>
      <w:bookmarkStart w:id="26" w:name="N100FF"/>
      <w:bookmarkEnd w:id="26"/>
      <w:r w:rsidRPr="007A57C2">
        <w:rPr>
          <w:rFonts w:ascii="Calibri" w:hAnsi="Calibri"/>
          <w:b/>
          <w:sz w:val="24"/>
          <w:szCs w:val="24"/>
        </w:rPr>
        <w:t>Cumul avec une pension issue d'un régime de prévoyance</w:t>
      </w:r>
    </w:p>
    <w:p w:rsidR="007A57C2" w:rsidRPr="007A57C2" w:rsidRDefault="007A57C2" w:rsidP="007A57C2">
      <w:pPr>
        <w:jc w:val="both"/>
        <w:rPr>
          <w:rFonts w:ascii="Calibri" w:hAnsi="Calibri"/>
        </w:rPr>
      </w:pPr>
      <w:r w:rsidRPr="007A57C2">
        <w:rPr>
          <w:rFonts w:ascii="Calibri" w:hAnsi="Calibri"/>
        </w:rPr>
        <w:t>Les pensions d’invalidité servies par les régimes de prévoyances complémentaires dans le cadre d'un contrat de prévoyance souscrit par l’employeur sont cumulables sans restriction avec une pension d'invalidité.</w:t>
      </w:r>
    </w:p>
    <w:p w:rsidR="007A57C2" w:rsidRPr="007A57C2" w:rsidRDefault="007A57C2" w:rsidP="007A57C2">
      <w:pPr>
        <w:pBdr>
          <w:bottom w:val="single" w:sz="4" w:space="1" w:color="5B9BD5"/>
        </w:pBdr>
        <w:jc w:val="both"/>
        <w:rPr>
          <w:rFonts w:ascii="Calibri" w:hAnsi="Calibri"/>
          <w:b/>
          <w:sz w:val="24"/>
          <w:szCs w:val="24"/>
        </w:rPr>
      </w:pPr>
      <w:r w:rsidRPr="007A57C2">
        <w:rPr>
          <w:rFonts w:ascii="Calibri" w:hAnsi="Calibri"/>
          <w:b/>
          <w:sz w:val="24"/>
          <w:szCs w:val="24"/>
        </w:rPr>
        <w:t xml:space="preserve">Cumul avec une activité professionnelle </w:t>
      </w:r>
      <w:r w:rsidRPr="007A57C2">
        <w:rPr>
          <w:rFonts w:ascii="Calibri" w:hAnsi="Calibri"/>
          <w:szCs w:val="24"/>
        </w:rPr>
        <w:t>(Article R341-17 du CSS)</w:t>
      </w:r>
    </w:p>
    <w:p w:rsidR="007A57C2" w:rsidRPr="007A57C2" w:rsidRDefault="007A57C2" w:rsidP="007A57C2">
      <w:pPr>
        <w:jc w:val="both"/>
        <w:rPr>
          <w:rFonts w:ascii="Calibri" w:hAnsi="Calibri"/>
        </w:rPr>
      </w:pPr>
      <w:r w:rsidRPr="007A57C2">
        <w:rPr>
          <w:rFonts w:ascii="Calibri" w:hAnsi="Calibri"/>
        </w:rPr>
        <w:t>Le titulaire d’une pension d’invalidité conserve le droit de travailler, aucun texte réglementaire ne s'opposant à la reprise d'une activité professionnelle, quelle que soit la catégorie de pension (1</w:t>
      </w:r>
      <w:r w:rsidRPr="007A57C2">
        <w:rPr>
          <w:rFonts w:ascii="Calibri" w:hAnsi="Calibri"/>
          <w:vertAlign w:val="superscript"/>
        </w:rPr>
        <w:t>ère</w:t>
      </w:r>
      <w:r w:rsidRPr="007A57C2">
        <w:rPr>
          <w:rFonts w:ascii="Calibri" w:hAnsi="Calibri"/>
        </w:rPr>
        <w:t>, 2</w:t>
      </w:r>
      <w:r w:rsidRPr="007A57C2">
        <w:rPr>
          <w:rFonts w:ascii="Calibri" w:hAnsi="Calibri"/>
          <w:vertAlign w:val="superscript"/>
        </w:rPr>
        <w:t>ème</w:t>
      </w:r>
      <w:r w:rsidRPr="007A57C2">
        <w:rPr>
          <w:rFonts w:ascii="Calibri" w:hAnsi="Calibri"/>
        </w:rPr>
        <w:t xml:space="preserve"> ou 3</w:t>
      </w:r>
      <w:r w:rsidRPr="007A57C2">
        <w:rPr>
          <w:rFonts w:ascii="Calibri" w:hAnsi="Calibri"/>
          <w:vertAlign w:val="superscript"/>
        </w:rPr>
        <w:t>ème</w:t>
      </w:r>
      <w:r w:rsidRPr="007A57C2">
        <w:rPr>
          <w:rFonts w:ascii="Calibri" w:hAnsi="Calibri"/>
        </w:rPr>
        <w:t xml:space="preserve"> catégorie).</w:t>
      </w:r>
    </w:p>
    <w:p w:rsidR="007A57C2" w:rsidRPr="007A57C2" w:rsidRDefault="007A57C2" w:rsidP="007A57C2">
      <w:pPr>
        <w:jc w:val="both"/>
        <w:rPr>
          <w:rFonts w:ascii="Calibri" w:hAnsi="Calibri"/>
        </w:rPr>
      </w:pPr>
      <w:r w:rsidRPr="007A57C2">
        <w:rPr>
          <w:rFonts w:ascii="Calibri" w:hAnsi="Calibri"/>
        </w:rPr>
        <w:t>En cas de reprise d’une activité professionnelle salariée ou non au-delà de 6 mois consécutifs, la caisse procède à une diminution du montant de la pension d’invalidité ou à une suspension de son versement dès lors que les montants cumulés de la pension d’invalidité avec les revenus de la nouvelle activité professionnelle sont supérieurs au salaire annuel moyen perçu au cours de la dernière année civile précédant l’interruption de travail ayant lui-même précédé l’obtention de la pension d’invalidité.</w:t>
      </w:r>
    </w:p>
    <w:p w:rsidR="007A57C2" w:rsidRPr="007A57C2" w:rsidRDefault="007A57C2" w:rsidP="007A57C2">
      <w:pPr>
        <w:jc w:val="both"/>
        <w:rPr>
          <w:rFonts w:ascii="Calibri" w:hAnsi="Calibri"/>
        </w:rPr>
      </w:pPr>
      <w:r w:rsidRPr="007A57C2">
        <w:rPr>
          <w:rFonts w:ascii="Calibri" w:hAnsi="Calibri"/>
        </w:rPr>
        <w:t>Lorsque la capacité de gain du titulaire de la pension d’invalidité devient supérieure à la moitié du salaire annuel moyen d’un travailleur de même catégorie dans la profession exercée avant l’invalidité, la pension est suspendue ou supprimée.</w:t>
      </w:r>
    </w:p>
    <w:p w:rsidR="007A57C2" w:rsidRPr="007A57C2" w:rsidRDefault="007A57C2" w:rsidP="007A57C2">
      <w:pPr>
        <w:jc w:val="both"/>
        <w:rPr>
          <w:rFonts w:ascii="Calibri" w:hAnsi="Calibri"/>
        </w:rPr>
      </w:pPr>
      <w:r w:rsidRPr="007A57C2">
        <w:rPr>
          <w:rFonts w:ascii="Calibri" w:hAnsi="Calibri"/>
        </w:rPr>
        <w:t>La Caisse peut demander une expertise pour estimer la capacité de gain résiduelle de la personne concernée.</w:t>
      </w:r>
    </w:p>
    <w:p w:rsidR="007A57C2" w:rsidRPr="007A57C2" w:rsidRDefault="007A57C2" w:rsidP="007A57C2">
      <w:pPr>
        <w:jc w:val="both"/>
        <w:rPr>
          <w:rFonts w:ascii="Calibri" w:hAnsi="Calibri"/>
          <w:b/>
          <w:i/>
        </w:rPr>
      </w:pPr>
      <w:r w:rsidRPr="007A57C2">
        <w:rPr>
          <w:rFonts w:ascii="Calibri" w:hAnsi="Calibri"/>
          <w:b/>
          <w:i/>
        </w:rPr>
        <w:t>Les ressources prises en compte pour une activité professionnelle sont :</w:t>
      </w:r>
    </w:p>
    <w:p w:rsidR="007A57C2" w:rsidRPr="007A57C2" w:rsidRDefault="007A57C2" w:rsidP="00B83687">
      <w:pPr>
        <w:numPr>
          <w:ilvl w:val="0"/>
          <w:numId w:val="80"/>
        </w:numPr>
        <w:ind w:left="567"/>
        <w:jc w:val="both"/>
        <w:rPr>
          <w:rFonts w:ascii="Calibri" w:hAnsi="Calibri"/>
        </w:rPr>
      </w:pPr>
      <w:r w:rsidRPr="007A57C2">
        <w:rPr>
          <w:rFonts w:ascii="Calibri" w:hAnsi="Calibri"/>
        </w:rPr>
        <w:t>Les salaires procurés par une activité salariée ou non salariée ;</w:t>
      </w:r>
    </w:p>
    <w:p w:rsidR="007A57C2" w:rsidRPr="007A57C2" w:rsidRDefault="007A57C2" w:rsidP="00B83687">
      <w:pPr>
        <w:numPr>
          <w:ilvl w:val="0"/>
          <w:numId w:val="80"/>
        </w:numPr>
        <w:ind w:left="567"/>
        <w:jc w:val="both"/>
        <w:rPr>
          <w:rFonts w:ascii="Calibri" w:hAnsi="Calibri"/>
        </w:rPr>
      </w:pPr>
      <w:r w:rsidRPr="007A57C2">
        <w:rPr>
          <w:rFonts w:ascii="Calibri" w:hAnsi="Calibri"/>
        </w:rPr>
        <w:t>Les indemnités journalières de sécurité sociale versées en cas d’arrêt de travail pour une maladie survenue après une reprise de travail, postérieure à l’attribution de la pension d’invalidité ;</w:t>
      </w:r>
    </w:p>
    <w:p w:rsidR="007A57C2" w:rsidRPr="007A57C2" w:rsidRDefault="007A57C2" w:rsidP="00B83687">
      <w:pPr>
        <w:numPr>
          <w:ilvl w:val="0"/>
          <w:numId w:val="80"/>
        </w:numPr>
        <w:ind w:left="567"/>
        <w:jc w:val="both"/>
        <w:rPr>
          <w:rFonts w:ascii="Calibri" w:hAnsi="Calibri"/>
        </w:rPr>
      </w:pPr>
      <w:r w:rsidRPr="007A57C2">
        <w:rPr>
          <w:rFonts w:ascii="Calibri" w:hAnsi="Calibri"/>
        </w:rPr>
        <w:t>Les salaires ou indemnités perçus durant un stage de reclassement ou de rééducation professionnels ;</w:t>
      </w:r>
    </w:p>
    <w:p w:rsidR="007A57C2" w:rsidRPr="007A57C2" w:rsidRDefault="007A57C2" w:rsidP="00B83687">
      <w:pPr>
        <w:numPr>
          <w:ilvl w:val="0"/>
          <w:numId w:val="80"/>
        </w:numPr>
        <w:ind w:left="567"/>
        <w:jc w:val="both"/>
        <w:rPr>
          <w:rFonts w:ascii="Calibri" w:hAnsi="Calibri"/>
        </w:rPr>
      </w:pPr>
      <w:r w:rsidRPr="007A57C2">
        <w:rPr>
          <w:rFonts w:ascii="Calibri" w:hAnsi="Calibri"/>
        </w:rPr>
        <w:t>Les allocations versées par le pôle emploi, sauf l’allocation de retour à l’emploi versées aux titulaires d’une pension de deuxième catégorie.</w:t>
      </w:r>
    </w:p>
    <w:p w:rsidR="007A57C2" w:rsidRPr="007A57C2" w:rsidRDefault="007A57C2" w:rsidP="007A57C2">
      <w:pPr>
        <w:jc w:val="both"/>
        <w:rPr>
          <w:rFonts w:ascii="Calibri" w:hAnsi="Calibri"/>
        </w:rPr>
      </w:pPr>
      <w:r w:rsidRPr="007A57C2">
        <w:rPr>
          <w:rFonts w:ascii="Calibri" w:hAnsi="Calibri"/>
        </w:rPr>
        <w:t>La décision de la caisse primaire portant suspension de tout ou partie de la pension doit être notifiée à l'assuré par lettre recommandée avec accusé de réception.</w:t>
      </w:r>
    </w:p>
    <w:p w:rsidR="007A57C2" w:rsidRPr="007A57C2" w:rsidRDefault="007A57C2" w:rsidP="007A57C2">
      <w:pPr>
        <w:jc w:val="both"/>
        <w:rPr>
          <w:rFonts w:ascii="Calibri" w:hAnsi="Calibri"/>
        </w:rPr>
      </w:pPr>
      <w:r w:rsidRPr="007A57C2">
        <w:rPr>
          <w:rFonts w:ascii="Calibri" w:hAnsi="Calibri"/>
        </w:rPr>
        <w:t>En cas de suspension de la pension du fait d’un dépassement du plafond de cumul, la pension reste acquise et peut être recalculée à tout moment en cas de diminution du montant des revenus d’activité ou de remplacement.</w:t>
      </w:r>
    </w:p>
    <w:p w:rsidR="007A57C2" w:rsidRPr="007A57C2" w:rsidRDefault="007A57C2" w:rsidP="007A57C2">
      <w:pPr>
        <w:pBdr>
          <w:bottom w:val="single" w:sz="6" w:space="1" w:color="00B0F0"/>
        </w:pBdr>
        <w:shd w:val="clear" w:color="auto" w:fill="DEEAF6"/>
        <w:tabs>
          <w:tab w:val="num" w:pos="720"/>
        </w:tabs>
        <w:ind w:right="-2"/>
        <w:rPr>
          <w:rFonts w:ascii="Calibri" w:hAnsi="Calibri"/>
          <w:b/>
          <w:bCs/>
          <w:caps/>
          <w:color w:val="002060"/>
          <w:sz w:val="24"/>
          <w:szCs w:val="24"/>
        </w:rPr>
      </w:pPr>
      <w:r w:rsidRPr="007A57C2">
        <w:rPr>
          <w:rFonts w:ascii="Calibri" w:hAnsi="Calibri"/>
          <w:b/>
          <w:bCs/>
          <w:caps/>
          <w:color w:val="002060"/>
          <w:sz w:val="24"/>
          <w:szCs w:val="24"/>
        </w:rPr>
        <w:t>DECLARATIONS DE RESSOURCES</w:t>
      </w:r>
    </w:p>
    <w:p w:rsidR="007A57C2" w:rsidRPr="007A57C2" w:rsidRDefault="007A57C2" w:rsidP="007A57C2">
      <w:pPr>
        <w:jc w:val="both"/>
        <w:rPr>
          <w:rFonts w:ascii="Calibri" w:hAnsi="Calibri"/>
          <w:b/>
          <w:bCs/>
        </w:rPr>
      </w:pPr>
      <w:r w:rsidRPr="007A57C2">
        <w:rPr>
          <w:rFonts w:ascii="Calibri" w:hAnsi="Calibri"/>
          <w:b/>
          <w:bCs/>
        </w:rPr>
        <w:t>La périodicité de la déclaration de ressources varie selon la situation du titulaire de la pension :</w:t>
      </w:r>
    </w:p>
    <w:p w:rsidR="007A57C2" w:rsidRPr="007A57C2" w:rsidRDefault="007A57C2" w:rsidP="00B83687">
      <w:pPr>
        <w:numPr>
          <w:ilvl w:val="0"/>
          <w:numId w:val="76"/>
        </w:numPr>
        <w:ind w:left="426"/>
        <w:jc w:val="both"/>
        <w:rPr>
          <w:rFonts w:ascii="Calibri" w:hAnsi="Calibri"/>
        </w:rPr>
      </w:pPr>
      <w:r w:rsidRPr="007A57C2">
        <w:rPr>
          <w:rFonts w:ascii="Calibri" w:hAnsi="Calibri"/>
          <w:b/>
          <w:bCs/>
        </w:rPr>
        <w:t>Une fois par an</w:t>
      </w:r>
      <w:r w:rsidRPr="007A57C2">
        <w:rPr>
          <w:rFonts w:ascii="Calibri" w:hAnsi="Calibri"/>
        </w:rPr>
        <w:t xml:space="preserve"> : si la personne n’a pas d’autres ressources ou lorsque la pension constitue l’unique ressource du titulaire de la pension ou si ses autres ressources (rentes accident du travail par exemple) n'ont pas d'incidence sur le calcul de la pension.</w:t>
      </w:r>
    </w:p>
    <w:p w:rsidR="007A57C2" w:rsidRPr="007A57C2" w:rsidRDefault="007A57C2" w:rsidP="00B83687">
      <w:pPr>
        <w:numPr>
          <w:ilvl w:val="0"/>
          <w:numId w:val="76"/>
        </w:numPr>
        <w:ind w:left="426"/>
        <w:jc w:val="both"/>
        <w:rPr>
          <w:rFonts w:ascii="Calibri" w:hAnsi="Calibri"/>
        </w:rPr>
      </w:pPr>
      <w:r w:rsidRPr="007A57C2">
        <w:rPr>
          <w:rFonts w:ascii="Calibri" w:hAnsi="Calibri"/>
          <w:b/>
          <w:bCs/>
        </w:rPr>
        <w:t>Chaque semestre</w:t>
      </w:r>
      <w:r w:rsidRPr="007A57C2">
        <w:rPr>
          <w:rFonts w:ascii="Calibri" w:hAnsi="Calibri"/>
        </w:rPr>
        <w:t xml:space="preserve"> : si la personne exerce une activité salariée ou qu’elle perçoit des indemnités journalières ou une allocation versée par le Pôle Emploi, dont le montant n’a pas d'incidence sur le calcul de sa pension.</w:t>
      </w:r>
    </w:p>
    <w:p w:rsidR="007A57C2" w:rsidRPr="007A57C2" w:rsidRDefault="007A57C2" w:rsidP="00B83687">
      <w:pPr>
        <w:numPr>
          <w:ilvl w:val="0"/>
          <w:numId w:val="76"/>
        </w:numPr>
        <w:ind w:left="426"/>
        <w:jc w:val="both"/>
        <w:rPr>
          <w:rFonts w:ascii="Calibri" w:hAnsi="Calibri"/>
        </w:rPr>
      </w:pPr>
      <w:r w:rsidRPr="007A57C2">
        <w:rPr>
          <w:rFonts w:ascii="Calibri" w:hAnsi="Calibri"/>
          <w:b/>
          <w:bCs/>
        </w:rPr>
        <w:t>Chaque mois</w:t>
      </w:r>
      <w:r w:rsidRPr="007A57C2">
        <w:rPr>
          <w:rFonts w:ascii="Calibri" w:hAnsi="Calibri"/>
        </w:rPr>
        <w:t xml:space="preserve"> : si le titulaire de la pension exerce une activité salariée, qu’il perçoit des indemnités journalières ou une allocation de chômage, et que sa pension d'invalidité se trouve réduite du fait de cette activité, de ces indemnités ou de ces allocations.</w:t>
      </w:r>
    </w:p>
    <w:p w:rsidR="007A57C2" w:rsidRPr="007A57C2" w:rsidRDefault="007A57C2" w:rsidP="00B83687">
      <w:pPr>
        <w:numPr>
          <w:ilvl w:val="0"/>
          <w:numId w:val="76"/>
        </w:numPr>
        <w:ind w:left="426"/>
        <w:jc w:val="both"/>
        <w:rPr>
          <w:rFonts w:ascii="Calibri" w:hAnsi="Calibri"/>
        </w:rPr>
      </w:pPr>
      <w:r w:rsidRPr="007A57C2">
        <w:rPr>
          <w:rFonts w:ascii="Calibri" w:hAnsi="Calibri"/>
          <w:b/>
          <w:bCs/>
        </w:rPr>
        <w:t>Chaque trimestre</w:t>
      </w:r>
      <w:r w:rsidRPr="007A57C2">
        <w:rPr>
          <w:rFonts w:ascii="Calibri" w:hAnsi="Calibri"/>
        </w:rPr>
        <w:t xml:space="preserve"> : dans tous les autres cas, notamment lorsque la pension est complétée par l'allocation supplémentaire d'invalidité (ASI), par la majoration tierce personne ou en cas d’activité non salariée.</w:t>
      </w:r>
    </w:p>
    <w:p w:rsidR="007A57C2" w:rsidRPr="007A57C2" w:rsidRDefault="007A57C2" w:rsidP="00B83687">
      <w:pPr>
        <w:numPr>
          <w:ilvl w:val="0"/>
          <w:numId w:val="77"/>
        </w:numPr>
        <w:ind w:left="0" w:hanging="284"/>
        <w:contextualSpacing/>
        <w:jc w:val="both"/>
        <w:rPr>
          <w:rFonts w:ascii="Calibri" w:hAnsi="Calibri"/>
          <w:color w:val="FF0000"/>
        </w:rPr>
      </w:pPr>
      <w:r w:rsidRPr="007A57C2">
        <w:rPr>
          <w:rFonts w:ascii="Calibri" w:hAnsi="Calibri"/>
          <w:color w:val="FF0000"/>
        </w:rPr>
        <w:t xml:space="preserve">La déclaration de ressources doit être complétée et </w:t>
      </w:r>
      <w:r w:rsidRPr="007A57C2">
        <w:rPr>
          <w:rFonts w:ascii="Calibri" w:hAnsi="Calibri"/>
          <w:b/>
          <w:bCs/>
          <w:color w:val="FF0000"/>
        </w:rPr>
        <w:t>renvoyée immédiatement</w:t>
      </w:r>
      <w:r w:rsidRPr="007A57C2">
        <w:rPr>
          <w:rFonts w:ascii="Calibri" w:hAnsi="Calibri"/>
          <w:color w:val="FF0000"/>
        </w:rPr>
        <w:t xml:space="preserve"> à l’organisme payeur qui l’a adressée (CRAMIF, CARSAT, MSA, RSI). Le non-retour de la déclaration de ressources dans le </w:t>
      </w:r>
      <w:r w:rsidRPr="007A57C2">
        <w:rPr>
          <w:rFonts w:ascii="Calibri" w:hAnsi="Calibri"/>
          <w:b/>
          <w:color w:val="FF0000"/>
        </w:rPr>
        <w:t>délai de 15 jours</w:t>
      </w:r>
      <w:r w:rsidRPr="007A57C2">
        <w:rPr>
          <w:rFonts w:ascii="Calibri" w:hAnsi="Calibri"/>
          <w:color w:val="FF0000"/>
        </w:rPr>
        <w:t xml:space="preserve"> entraîne automatiquement la suspension du paiement de la pension d’invalidité.</w:t>
      </w:r>
    </w:p>
    <w:p w:rsidR="007A57C2" w:rsidRPr="007A57C2" w:rsidRDefault="007A57C2" w:rsidP="007A57C2">
      <w:pPr>
        <w:pBdr>
          <w:bottom w:val="single" w:sz="6" w:space="1" w:color="00B0F0"/>
        </w:pBdr>
        <w:shd w:val="clear" w:color="auto" w:fill="DEEAF6"/>
        <w:tabs>
          <w:tab w:val="num" w:pos="720"/>
        </w:tabs>
        <w:ind w:right="-2"/>
        <w:rPr>
          <w:rFonts w:ascii="Calibri" w:hAnsi="Calibri"/>
          <w:b/>
          <w:bCs/>
          <w:caps/>
          <w:color w:val="002060"/>
          <w:sz w:val="24"/>
          <w:szCs w:val="24"/>
        </w:rPr>
      </w:pPr>
      <w:r w:rsidRPr="007A57C2">
        <w:rPr>
          <w:rFonts w:ascii="Calibri" w:hAnsi="Calibri"/>
          <w:b/>
          <w:bCs/>
          <w:caps/>
          <w:color w:val="002060"/>
          <w:sz w:val="24"/>
          <w:szCs w:val="24"/>
        </w:rPr>
        <w:t>ASSURANCE MALADIE</w:t>
      </w:r>
    </w:p>
    <w:p w:rsidR="007A57C2" w:rsidRPr="007A57C2" w:rsidRDefault="007A57C2" w:rsidP="007A57C2">
      <w:pPr>
        <w:ind w:right="-2"/>
        <w:jc w:val="both"/>
        <w:rPr>
          <w:rFonts w:ascii="Calibri" w:hAnsi="Calibri"/>
          <w:sz w:val="24"/>
          <w:szCs w:val="24"/>
        </w:rPr>
      </w:pPr>
      <w:r w:rsidRPr="007A57C2">
        <w:rPr>
          <w:rFonts w:ascii="Calibri" w:hAnsi="Calibri"/>
        </w:rPr>
        <w:t xml:space="preserve">La Pension d’Invalidité ouvre droit au </w:t>
      </w:r>
      <w:r w:rsidRPr="007A57C2">
        <w:rPr>
          <w:rFonts w:ascii="Calibri" w:hAnsi="Calibri"/>
          <w:b/>
        </w:rPr>
        <w:t>maintien de l’Assurance Maladie</w:t>
      </w:r>
      <w:r w:rsidRPr="007A57C2">
        <w:rPr>
          <w:rFonts w:ascii="Calibri" w:hAnsi="Calibri"/>
        </w:rPr>
        <w:t>, sans limitation de durée,</w:t>
      </w:r>
      <w:r w:rsidRPr="007A57C2">
        <w:rPr>
          <w:rFonts w:ascii="Calibri" w:hAnsi="Calibri"/>
          <w:sz w:val="24"/>
          <w:szCs w:val="24"/>
        </w:rPr>
        <w:t xml:space="preserve"> ainsi qu’à une </w:t>
      </w:r>
      <w:r w:rsidRPr="007A57C2">
        <w:rPr>
          <w:rFonts w:ascii="Calibri" w:hAnsi="Calibri"/>
          <w:b/>
          <w:sz w:val="24"/>
          <w:szCs w:val="24"/>
        </w:rPr>
        <w:t xml:space="preserve">prise en charge à </w:t>
      </w:r>
      <w:r w:rsidRPr="007A57C2">
        <w:rPr>
          <w:rFonts w:ascii="Calibri" w:hAnsi="Calibri"/>
          <w:b/>
        </w:rPr>
        <w:t>100%</w:t>
      </w:r>
      <w:r w:rsidRPr="007A57C2">
        <w:rPr>
          <w:rFonts w:ascii="Calibri" w:hAnsi="Calibri"/>
        </w:rPr>
        <w:t xml:space="preserve"> des frais médicaux pour toutes les pathologies (sauf médicaments à vignette bleue et forfait journalier hospitalier).</w:t>
      </w:r>
    </w:p>
    <w:p w:rsidR="007A57C2" w:rsidRPr="007A57C2" w:rsidRDefault="007A57C2" w:rsidP="007A57C2">
      <w:pPr>
        <w:pBdr>
          <w:bottom w:val="single" w:sz="6" w:space="1" w:color="00B0F0"/>
        </w:pBdr>
        <w:shd w:val="clear" w:color="auto" w:fill="DEEAF6"/>
        <w:tabs>
          <w:tab w:val="num" w:pos="720"/>
        </w:tabs>
        <w:ind w:right="-2"/>
        <w:rPr>
          <w:rFonts w:ascii="Calibri" w:hAnsi="Calibri"/>
          <w:b/>
          <w:bCs/>
          <w:caps/>
          <w:color w:val="002060"/>
          <w:sz w:val="24"/>
          <w:szCs w:val="24"/>
        </w:rPr>
      </w:pPr>
      <w:bookmarkStart w:id="27" w:name="_Toc445139485"/>
      <w:r w:rsidRPr="007A57C2">
        <w:rPr>
          <w:rFonts w:ascii="Calibri" w:hAnsi="Calibri"/>
          <w:b/>
          <w:bCs/>
          <w:caps/>
          <w:color w:val="002060"/>
          <w:sz w:val="24"/>
          <w:szCs w:val="24"/>
        </w:rPr>
        <w:t>DURée de la pension / retraite</w:t>
      </w:r>
      <w:bookmarkEnd w:id="27"/>
    </w:p>
    <w:p w:rsidR="007A57C2" w:rsidRPr="007A57C2" w:rsidRDefault="007A57C2" w:rsidP="007A57C2">
      <w:pPr>
        <w:ind w:right="-2"/>
        <w:jc w:val="both"/>
        <w:rPr>
          <w:rFonts w:ascii="Calibri" w:hAnsi="Calibri"/>
          <w:bCs/>
          <w:caps/>
          <w:sz w:val="24"/>
          <w:szCs w:val="24"/>
        </w:rPr>
      </w:pPr>
      <w:r w:rsidRPr="007A57C2">
        <w:rPr>
          <w:rFonts w:ascii="Calibri" w:hAnsi="Calibri"/>
          <w:bCs/>
        </w:rPr>
        <w:t>Les trimestres d</w:t>
      </w:r>
      <w:r w:rsidRPr="007A57C2">
        <w:rPr>
          <w:rFonts w:ascii="Calibri" w:hAnsi="Calibri"/>
          <w:bCs/>
          <w:caps/>
        </w:rPr>
        <w:t>’</w:t>
      </w:r>
      <w:r w:rsidRPr="007A57C2">
        <w:rPr>
          <w:rFonts w:ascii="Calibri" w:hAnsi="Calibri"/>
          <w:bCs/>
        </w:rPr>
        <w:t>invalidité sont assimilés à des trimestres salariés.</w:t>
      </w:r>
    </w:p>
    <w:p w:rsidR="007A57C2" w:rsidRPr="007A57C2" w:rsidRDefault="007A57C2" w:rsidP="007A57C2">
      <w:pPr>
        <w:ind w:right="-2"/>
        <w:jc w:val="both"/>
        <w:rPr>
          <w:rFonts w:ascii="Calibri" w:hAnsi="Calibri"/>
        </w:rPr>
      </w:pPr>
      <w:r w:rsidRPr="007A57C2">
        <w:rPr>
          <w:rFonts w:ascii="Calibri" w:hAnsi="Calibri"/>
        </w:rPr>
        <w:t>La pension prend fin à l’âge légal de départ en retraite (62 ans pour les personnes nées à partir de 1955). Elle permet l’obtention de droit d’une Pension de Retraite pour Inaptitude.</w:t>
      </w:r>
    </w:p>
    <w:p w:rsidR="007A57C2" w:rsidRPr="007A57C2" w:rsidRDefault="007A57C2" w:rsidP="007A57C2">
      <w:pPr>
        <w:ind w:right="-2"/>
        <w:jc w:val="both"/>
        <w:rPr>
          <w:rFonts w:ascii="Calibri" w:hAnsi="Calibri"/>
        </w:rPr>
      </w:pPr>
      <w:r w:rsidRPr="007A57C2">
        <w:rPr>
          <w:rFonts w:ascii="Calibri" w:hAnsi="Calibri"/>
        </w:rPr>
        <w:t>Les bénéficiaires d’une pension d’invalidité exerçant une activité professionnelle à l’âge légal de la retraite et, à compter 1</w:t>
      </w:r>
      <w:r w:rsidRPr="007A57C2">
        <w:rPr>
          <w:rFonts w:ascii="Calibri" w:hAnsi="Calibri"/>
          <w:vertAlign w:val="superscript"/>
        </w:rPr>
        <w:t>er</w:t>
      </w:r>
      <w:r w:rsidRPr="007A57C2">
        <w:rPr>
          <w:rFonts w:ascii="Calibri" w:hAnsi="Calibri"/>
        </w:rPr>
        <w:t xml:space="preserve"> Septembre 2017, ceux qui perçoivent une indemnisation du Pôle-Emploi ont la possibilité de différer leur départ en retraite afin de poursuivre leur activité professionnelle ou leur recherche d’emploi jusqu’à ce qu’ils aient atteint l’âge permettant d’ouvrir droit à la retraite à taux plein.</w:t>
      </w:r>
    </w:p>
    <w:p w:rsidR="007A57C2" w:rsidRPr="007A57C2" w:rsidRDefault="007A57C2" w:rsidP="007A57C2">
      <w:pPr>
        <w:pBdr>
          <w:bottom w:val="single" w:sz="12" w:space="1" w:color="5B9BD5"/>
        </w:pBdr>
        <w:shd w:val="clear" w:color="auto" w:fill="DEEAF6"/>
        <w:jc w:val="both"/>
        <w:rPr>
          <w:rFonts w:ascii="Calibri" w:hAnsi="Calibri"/>
          <w:b/>
          <w:bCs/>
          <w:color w:val="002060"/>
          <w:sz w:val="24"/>
          <w:szCs w:val="24"/>
        </w:rPr>
      </w:pPr>
      <w:r w:rsidRPr="007A57C2">
        <w:rPr>
          <w:rFonts w:ascii="Calibri" w:hAnsi="Calibri"/>
          <w:b/>
          <w:bCs/>
          <w:color w:val="002060"/>
          <w:sz w:val="24"/>
          <w:szCs w:val="24"/>
        </w:rPr>
        <w:t>PRÉLÈVEMENTS SOCIAUX</w:t>
      </w:r>
    </w:p>
    <w:p w:rsidR="007A57C2" w:rsidRPr="007A57C2" w:rsidRDefault="007A57C2" w:rsidP="007A57C2">
      <w:pPr>
        <w:jc w:val="both"/>
        <w:rPr>
          <w:rFonts w:ascii="Calibri" w:hAnsi="Calibri"/>
        </w:rPr>
      </w:pPr>
      <w:r w:rsidRPr="007A57C2">
        <w:rPr>
          <w:rFonts w:ascii="Calibri" w:hAnsi="Calibri"/>
        </w:rPr>
        <w:t>La majoration pour tierce personne, servie en complément de la Pension de 3</w:t>
      </w:r>
      <w:r w:rsidRPr="007A57C2">
        <w:rPr>
          <w:rFonts w:ascii="Calibri" w:hAnsi="Calibri"/>
          <w:vertAlign w:val="superscript"/>
        </w:rPr>
        <w:t>ème</w:t>
      </w:r>
      <w:r w:rsidRPr="007A57C2">
        <w:rPr>
          <w:rFonts w:ascii="Calibri" w:hAnsi="Calibri"/>
        </w:rPr>
        <w:t xml:space="preserve"> Cat. n’est pas soumise à contribution sociale, mais les pensions d’invalidité sont soumises aux prélèvements sociaux de :</w:t>
      </w:r>
    </w:p>
    <w:p w:rsidR="007A57C2" w:rsidRPr="007A57C2" w:rsidRDefault="007A57C2" w:rsidP="00B83687">
      <w:pPr>
        <w:numPr>
          <w:ilvl w:val="0"/>
          <w:numId w:val="68"/>
        </w:numPr>
        <w:contextualSpacing/>
        <w:jc w:val="both"/>
        <w:rPr>
          <w:rFonts w:ascii="Calibri" w:hAnsi="Calibri"/>
          <w:b/>
        </w:rPr>
      </w:pPr>
      <w:r w:rsidRPr="007A57C2">
        <w:rPr>
          <w:rFonts w:ascii="Calibri" w:hAnsi="Calibri"/>
          <w:b/>
        </w:rPr>
        <w:t>La </w:t>
      </w:r>
      <w:r w:rsidRPr="007A57C2">
        <w:rPr>
          <w:rFonts w:ascii="Calibri" w:hAnsi="Calibri"/>
          <w:b/>
          <w:bCs/>
        </w:rPr>
        <w:t xml:space="preserve">CSG </w:t>
      </w:r>
      <w:r w:rsidRPr="007A57C2">
        <w:rPr>
          <w:rFonts w:ascii="Calibri" w:hAnsi="Calibri"/>
          <w:bCs/>
        </w:rPr>
        <w:t xml:space="preserve">au </w:t>
      </w:r>
      <w:r w:rsidRPr="007A57C2">
        <w:rPr>
          <w:rFonts w:ascii="Calibri" w:hAnsi="Calibri"/>
        </w:rPr>
        <w:t>taux de</w:t>
      </w:r>
      <w:r w:rsidRPr="007A57C2">
        <w:rPr>
          <w:rFonts w:ascii="Calibri" w:hAnsi="Calibri"/>
          <w:b/>
        </w:rPr>
        <w:t xml:space="preserve"> 6,6 %,</w:t>
      </w:r>
    </w:p>
    <w:p w:rsidR="007A57C2" w:rsidRPr="007A57C2" w:rsidRDefault="007A57C2" w:rsidP="00B83687">
      <w:pPr>
        <w:numPr>
          <w:ilvl w:val="0"/>
          <w:numId w:val="68"/>
        </w:numPr>
        <w:contextualSpacing/>
        <w:jc w:val="both"/>
        <w:rPr>
          <w:rFonts w:ascii="Calibri" w:hAnsi="Calibri"/>
          <w:b/>
        </w:rPr>
      </w:pPr>
      <w:r w:rsidRPr="007A57C2">
        <w:rPr>
          <w:rFonts w:ascii="Calibri" w:hAnsi="Calibri"/>
          <w:b/>
        </w:rPr>
        <w:t>La </w:t>
      </w:r>
      <w:r w:rsidRPr="007A57C2">
        <w:rPr>
          <w:rFonts w:ascii="Calibri" w:hAnsi="Calibri"/>
          <w:b/>
          <w:bCs/>
        </w:rPr>
        <w:t xml:space="preserve">CRDS </w:t>
      </w:r>
      <w:r w:rsidRPr="007A57C2">
        <w:rPr>
          <w:rFonts w:ascii="Calibri" w:hAnsi="Calibri"/>
          <w:bCs/>
        </w:rPr>
        <w:t>au taux de</w:t>
      </w:r>
      <w:r w:rsidRPr="007A57C2">
        <w:rPr>
          <w:rFonts w:ascii="Calibri" w:hAnsi="Calibri"/>
          <w:b/>
          <w:bCs/>
        </w:rPr>
        <w:t xml:space="preserve"> </w:t>
      </w:r>
      <w:r w:rsidRPr="007A57C2">
        <w:rPr>
          <w:rFonts w:ascii="Calibri" w:hAnsi="Calibri"/>
          <w:b/>
        </w:rPr>
        <w:t>0,5 %</w:t>
      </w:r>
    </w:p>
    <w:p w:rsidR="007A57C2" w:rsidRPr="007A57C2" w:rsidRDefault="007A57C2" w:rsidP="00B83687">
      <w:pPr>
        <w:numPr>
          <w:ilvl w:val="0"/>
          <w:numId w:val="68"/>
        </w:numPr>
        <w:contextualSpacing/>
        <w:jc w:val="both"/>
        <w:rPr>
          <w:rFonts w:ascii="Calibri" w:hAnsi="Calibri"/>
          <w:b/>
        </w:rPr>
      </w:pPr>
      <w:r w:rsidRPr="007A57C2">
        <w:rPr>
          <w:rFonts w:ascii="Calibri" w:hAnsi="Calibri"/>
          <w:b/>
        </w:rPr>
        <w:t>La </w:t>
      </w:r>
      <w:r w:rsidRPr="007A57C2">
        <w:rPr>
          <w:rFonts w:ascii="Calibri" w:hAnsi="Calibri"/>
          <w:b/>
          <w:bCs/>
        </w:rPr>
        <w:t xml:space="preserve">CASA </w:t>
      </w:r>
      <w:r w:rsidRPr="007A57C2">
        <w:rPr>
          <w:rFonts w:ascii="Calibri" w:hAnsi="Calibri"/>
          <w:bCs/>
        </w:rPr>
        <w:t>au</w:t>
      </w:r>
      <w:r w:rsidRPr="007A57C2">
        <w:rPr>
          <w:rFonts w:ascii="Calibri" w:hAnsi="Calibri"/>
        </w:rPr>
        <w:t xml:space="preserve"> taux de</w:t>
      </w:r>
      <w:r w:rsidRPr="007A57C2">
        <w:rPr>
          <w:rFonts w:ascii="Calibri" w:hAnsi="Calibri"/>
          <w:b/>
        </w:rPr>
        <w:t xml:space="preserve"> 0,3 %. </w:t>
      </w:r>
    </w:p>
    <w:p w:rsidR="007A57C2" w:rsidRPr="007A57C2" w:rsidRDefault="007A57C2" w:rsidP="007A57C2">
      <w:pPr>
        <w:jc w:val="both"/>
        <w:rPr>
          <w:rFonts w:ascii="Calibri" w:hAnsi="Calibri"/>
        </w:rPr>
      </w:pPr>
      <w:r w:rsidRPr="007A57C2">
        <w:rPr>
          <w:rFonts w:ascii="Calibri" w:hAnsi="Calibri"/>
        </w:rPr>
        <w:t xml:space="preserve">Les titulaires d’une pension d’invalidité dont le revenu fiscal de référence de 2016 (avis d’imposition 2017) est inférieur ou égal à </w:t>
      </w:r>
      <w:r w:rsidRPr="007A57C2">
        <w:rPr>
          <w:rFonts w:ascii="Calibri" w:hAnsi="Calibri"/>
          <w:b/>
        </w:rPr>
        <w:t>11 018€</w:t>
      </w:r>
      <w:r w:rsidRPr="007A57C2">
        <w:rPr>
          <w:rFonts w:ascii="Calibri" w:hAnsi="Calibri"/>
        </w:rPr>
        <w:t xml:space="preserve"> pour 1 part et </w:t>
      </w:r>
      <w:r w:rsidRPr="007A57C2">
        <w:rPr>
          <w:rFonts w:ascii="Calibri" w:hAnsi="Calibri"/>
          <w:b/>
        </w:rPr>
        <w:t>2942€</w:t>
      </w:r>
      <w:r w:rsidRPr="007A57C2">
        <w:rPr>
          <w:rFonts w:ascii="Calibri" w:hAnsi="Calibri"/>
        </w:rPr>
        <w:t xml:space="preserve"> de plus par ½ part supplémentaire, sont exonérés en totalité de ces trois contributions. Ceux dont le RFR est situé entre ce seuil et </w:t>
      </w:r>
      <w:r w:rsidRPr="007A57C2">
        <w:rPr>
          <w:rFonts w:ascii="Calibri" w:hAnsi="Calibri"/>
          <w:b/>
        </w:rPr>
        <w:t>14 404€</w:t>
      </w:r>
      <w:r w:rsidRPr="007A57C2">
        <w:rPr>
          <w:rFonts w:ascii="Calibri" w:hAnsi="Calibri"/>
        </w:rPr>
        <w:t xml:space="preserve"> pour 1 part, se voient attribuer un taux réduit de </w:t>
      </w:r>
      <w:r w:rsidRPr="007A57C2">
        <w:rPr>
          <w:rFonts w:ascii="Calibri" w:hAnsi="Calibri"/>
          <w:b/>
        </w:rPr>
        <w:t>CSG à 3,8%.</w:t>
      </w:r>
      <w:r w:rsidRPr="007A57C2">
        <w:rPr>
          <w:rFonts w:ascii="Calibri" w:hAnsi="Calibri"/>
        </w:rPr>
        <w:t xml:space="preserve"> </w:t>
      </w:r>
    </w:p>
    <w:p w:rsidR="007A57C2" w:rsidRPr="007A57C2" w:rsidRDefault="007A57C2" w:rsidP="007A57C2">
      <w:pPr>
        <w:pBdr>
          <w:bottom w:val="single" w:sz="6" w:space="1" w:color="00B0F0"/>
        </w:pBdr>
        <w:shd w:val="clear" w:color="auto" w:fill="DEEAF6"/>
        <w:tabs>
          <w:tab w:val="num" w:pos="720"/>
        </w:tabs>
        <w:ind w:right="-2"/>
        <w:rPr>
          <w:rFonts w:ascii="Calibri" w:hAnsi="Calibri"/>
          <w:b/>
          <w:bCs/>
          <w:caps/>
          <w:color w:val="002060"/>
          <w:sz w:val="24"/>
          <w:szCs w:val="24"/>
        </w:rPr>
      </w:pPr>
      <w:bookmarkStart w:id="28" w:name="_Toc445139486"/>
      <w:r w:rsidRPr="007A57C2">
        <w:rPr>
          <w:rFonts w:ascii="Calibri" w:hAnsi="Calibri"/>
          <w:b/>
          <w:bCs/>
          <w:caps/>
          <w:color w:val="002060"/>
          <w:sz w:val="24"/>
          <w:szCs w:val="24"/>
        </w:rPr>
        <w:t>SAISIE / imposition</w:t>
      </w:r>
      <w:bookmarkEnd w:id="28"/>
    </w:p>
    <w:p w:rsidR="007A57C2" w:rsidRPr="007A57C2" w:rsidRDefault="007A57C2" w:rsidP="007A57C2">
      <w:pPr>
        <w:ind w:right="-2"/>
        <w:jc w:val="both"/>
        <w:rPr>
          <w:rFonts w:ascii="Calibri" w:hAnsi="Calibri"/>
          <w:b/>
          <w:sz w:val="24"/>
          <w:szCs w:val="24"/>
        </w:rPr>
      </w:pPr>
      <w:r w:rsidRPr="007A57C2">
        <w:rPr>
          <w:rFonts w:ascii="Calibri" w:hAnsi="Calibri"/>
          <w:b/>
        </w:rPr>
        <w:t xml:space="preserve">La pension d’invalidité est imposable </w:t>
      </w:r>
      <w:r w:rsidRPr="007A57C2">
        <w:rPr>
          <w:rFonts w:ascii="Calibri" w:hAnsi="Calibri"/>
        </w:rPr>
        <w:t xml:space="preserve">(mais pas la Majoration Tierce Personne) </w:t>
      </w:r>
      <w:r w:rsidRPr="007A57C2">
        <w:rPr>
          <w:rFonts w:ascii="Calibri" w:hAnsi="Calibri"/>
          <w:b/>
        </w:rPr>
        <w:t>et saisissable.</w:t>
      </w:r>
    </w:p>
    <w:p w:rsidR="007A57C2" w:rsidRPr="007A57C2" w:rsidRDefault="007A57C2" w:rsidP="007A57C2">
      <w:pPr>
        <w:ind w:right="-2"/>
        <w:jc w:val="both"/>
        <w:rPr>
          <w:rFonts w:ascii="Calibri" w:hAnsi="Calibri"/>
        </w:rPr>
      </w:pPr>
      <w:r w:rsidRPr="007A57C2">
        <w:rPr>
          <w:rFonts w:ascii="Calibri" w:hAnsi="Calibri"/>
        </w:rPr>
        <w:t>Les titulaires d’une pension de 2</w:t>
      </w:r>
      <w:r w:rsidRPr="007A57C2">
        <w:rPr>
          <w:rFonts w:ascii="Calibri" w:hAnsi="Calibri"/>
          <w:vertAlign w:val="superscript"/>
        </w:rPr>
        <w:t>ème</w:t>
      </w:r>
      <w:r w:rsidRPr="007A57C2">
        <w:rPr>
          <w:rFonts w:ascii="Calibri" w:hAnsi="Calibri"/>
        </w:rPr>
        <w:t xml:space="preserve"> et 3</w:t>
      </w:r>
      <w:r w:rsidRPr="007A57C2">
        <w:rPr>
          <w:rFonts w:ascii="Calibri" w:hAnsi="Calibri"/>
          <w:vertAlign w:val="superscript"/>
        </w:rPr>
        <w:t>ème</w:t>
      </w:r>
      <w:r w:rsidRPr="007A57C2">
        <w:rPr>
          <w:rFonts w:ascii="Calibri" w:hAnsi="Calibri"/>
        </w:rPr>
        <w:t xml:space="preserve"> catégorie peuvent bénéficient d’une ½ part supplémentaire à la condition d’être titulaires d’une Carte d’Invalidité (à demander à la MDPH).</w:t>
      </w:r>
    </w:p>
    <w:p w:rsidR="007A57C2" w:rsidRPr="007A57C2" w:rsidRDefault="007A57C2" w:rsidP="007A57C2">
      <w:pPr>
        <w:pBdr>
          <w:bottom w:val="single" w:sz="6" w:space="1" w:color="00B0F0"/>
        </w:pBdr>
        <w:shd w:val="clear" w:color="auto" w:fill="DEEAF6"/>
        <w:tabs>
          <w:tab w:val="num" w:pos="720"/>
        </w:tabs>
        <w:ind w:right="-2"/>
        <w:rPr>
          <w:rFonts w:ascii="Calibri" w:hAnsi="Calibri"/>
          <w:b/>
          <w:bCs/>
          <w:caps/>
          <w:color w:val="002060"/>
          <w:sz w:val="24"/>
          <w:szCs w:val="24"/>
        </w:rPr>
      </w:pPr>
      <w:bookmarkStart w:id="29" w:name="_Toc445139487"/>
      <w:r w:rsidRPr="007A57C2">
        <w:rPr>
          <w:rFonts w:ascii="Calibri" w:hAnsi="Calibri"/>
          <w:b/>
          <w:bCs/>
          <w:caps/>
          <w:color w:val="002060"/>
          <w:sz w:val="24"/>
          <w:szCs w:val="24"/>
        </w:rPr>
        <w:t>HOSPITALISATION</w:t>
      </w:r>
      <w:bookmarkEnd w:id="29"/>
    </w:p>
    <w:p w:rsidR="007A57C2" w:rsidRPr="007A57C2" w:rsidRDefault="007A57C2" w:rsidP="007A57C2">
      <w:pPr>
        <w:ind w:right="-2"/>
        <w:jc w:val="both"/>
        <w:outlineLvl w:val="0"/>
        <w:rPr>
          <w:rFonts w:ascii="Calibri" w:hAnsi="Calibri"/>
        </w:rPr>
      </w:pPr>
      <w:bookmarkStart w:id="30" w:name="_Toc445139488"/>
      <w:r w:rsidRPr="007A57C2">
        <w:rPr>
          <w:rFonts w:ascii="Calibri" w:hAnsi="Calibri"/>
        </w:rPr>
        <w:t>En cas d’hospitalisation, la pension continue d’être versée dans les conditions habituelles</w:t>
      </w:r>
      <w:bookmarkEnd w:id="30"/>
      <w:r w:rsidRPr="007A57C2">
        <w:rPr>
          <w:rFonts w:ascii="Calibri" w:hAnsi="Calibri"/>
        </w:rPr>
        <w:t>, à l’exception de la MTP qui est suspendue à l’issue d’un mois d’hospitalisation.</w:t>
      </w:r>
    </w:p>
    <w:p w:rsidR="007A57C2" w:rsidRPr="007A57C2" w:rsidRDefault="007A57C2" w:rsidP="007A57C2">
      <w:pPr>
        <w:pBdr>
          <w:bottom w:val="single" w:sz="4" w:space="1" w:color="00B0F0"/>
        </w:pBdr>
        <w:ind w:right="-2"/>
        <w:jc w:val="both"/>
        <w:outlineLvl w:val="0"/>
        <w:rPr>
          <w:rFonts w:ascii="Calibri" w:hAnsi="Calibri"/>
        </w:rPr>
      </w:pPr>
    </w:p>
    <w:p w:rsidR="007A57C2" w:rsidRPr="007A57C2" w:rsidRDefault="007A57C2" w:rsidP="007A57C2">
      <w:pPr>
        <w:ind w:right="-2"/>
        <w:jc w:val="both"/>
        <w:outlineLvl w:val="0"/>
        <w:rPr>
          <w:rFonts w:ascii="Calibri" w:hAnsi="Calibri"/>
        </w:rPr>
      </w:pPr>
      <w:r w:rsidRPr="007A57C2">
        <w:rPr>
          <w:rFonts w:ascii="Calibri" w:hAnsi="Calibri"/>
        </w:rPr>
        <w:br w:type="page"/>
      </w:r>
    </w:p>
    <w:p w:rsidR="007A57C2" w:rsidRPr="007A57C2" w:rsidRDefault="007A57C2" w:rsidP="007A57C2">
      <w:pPr>
        <w:spacing w:after="60"/>
        <w:jc w:val="both"/>
        <w:rPr>
          <w:rFonts w:ascii="Calibri" w:hAnsi="Calibri"/>
          <w:sz w:val="14"/>
        </w:rPr>
      </w:pPr>
    </w:p>
    <w:p w:rsidR="007A57C2" w:rsidRPr="007A57C2" w:rsidRDefault="007A57C2" w:rsidP="007A57C2">
      <w:pPr>
        <w:pBdr>
          <w:top w:val="single" w:sz="4" w:space="1" w:color="00B0F0" w:shadow="1"/>
          <w:left w:val="single" w:sz="4" w:space="4" w:color="00B0F0" w:shadow="1"/>
          <w:bottom w:val="single" w:sz="4" w:space="1" w:color="00B0F0" w:shadow="1"/>
          <w:right w:val="single" w:sz="4" w:space="4" w:color="00B0F0" w:shadow="1"/>
        </w:pBdr>
        <w:shd w:val="clear" w:color="auto" w:fill="FFFF00"/>
        <w:ind w:right="-98" w:firstLine="1418"/>
        <w:outlineLvl w:val="0"/>
        <w:rPr>
          <w:rFonts w:ascii="Calibri" w:hAnsi="Calibri"/>
          <w:b/>
          <w:bCs/>
          <w:caps/>
          <w:color w:val="002060"/>
          <w:sz w:val="36"/>
          <w:szCs w:val="36"/>
        </w:rPr>
      </w:pPr>
      <w:r w:rsidRPr="007A57C2">
        <w:rPr>
          <w:rFonts w:ascii="Calibri" w:hAnsi="Calibri"/>
          <w:b/>
          <w:bCs/>
          <w:caps/>
          <w:color w:val="002060"/>
          <w:sz w:val="36"/>
          <w:szCs w:val="36"/>
        </w:rPr>
        <w:t>LE CONGE DE MALADIE DES FONCTIONNAIRES</w:t>
      </w:r>
    </w:p>
    <w:p w:rsidR="007A57C2" w:rsidRPr="007A57C2" w:rsidRDefault="007A57C2" w:rsidP="007A57C2">
      <w:pPr>
        <w:spacing w:before="40" w:after="40"/>
        <w:ind w:right="-96"/>
        <w:jc w:val="both"/>
        <w:rPr>
          <w:rFonts w:ascii="Calibri" w:hAnsi="Calibri"/>
          <w:i/>
          <w:sz w:val="20"/>
          <w:szCs w:val="18"/>
        </w:rPr>
      </w:pPr>
      <w:r w:rsidRPr="007A57C2">
        <w:rPr>
          <w:rFonts w:ascii="Calibri" w:hAnsi="Calibri"/>
          <w:b/>
          <w:i/>
          <w:sz w:val="20"/>
          <w:szCs w:val="18"/>
          <w:u w:val="single"/>
        </w:rPr>
        <w:t>[Réf. Légales.</w:t>
      </w:r>
      <w:r w:rsidRPr="007A57C2">
        <w:rPr>
          <w:rFonts w:ascii="Calibri" w:hAnsi="Calibri"/>
          <w:i/>
          <w:sz w:val="20"/>
          <w:szCs w:val="18"/>
        </w:rPr>
        <w:t xml:space="preserve"> : </w:t>
      </w:r>
      <w:proofErr w:type="spellStart"/>
      <w:r w:rsidRPr="007A57C2">
        <w:rPr>
          <w:rFonts w:ascii="Calibri" w:hAnsi="Calibri"/>
          <w:i/>
          <w:sz w:val="20"/>
          <w:szCs w:val="18"/>
        </w:rPr>
        <w:t>Instruct</w:t>
      </w:r>
      <w:proofErr w:type="spellEnd"/>
      <w:r w:rsidRPr="007A57C2">
        <w:rPr>
          <w:rFonts w:ascii="Calibri" w:hAnsi="Calibri"/>
          <w:i/>
          <w:sz w:val="20"/>
          <w:szCs w:val="18"/>
        </w:rPr>
        <w:t>. DGOS/RH3/DGCS/4B/2012/70 du 09/02/2012, DGOS/RH3/DGCS/2013/356 du 01/10/2013, Circ. DGOS/RH3/DGCS/4B/2013 du 20/03/2013, Loi 2017-1837 Art. 115]</w:t>
      </w:r>
    </w:p>
    <w:p w:rsidR="007A57C2" w:rsidRPr="007A57C2" w:rsidRDefault="007A57C2" w:rsidP="007A57C2">
      <w:pPr>
        <w:pBdr>
          <w:top w:val="single" w:sz="4" w:space="1" w:color="00B0F0"/>
          <w:left w:val="single" w:sz="4" w:space="4" w:color="00B0F0"/>
          <w:bottom w:val="single" w:sz="4" w:space="1" w:color="00B0F0"/>
          <w:right w:val="single" w:sz="4" w:space="4" w:color="00B0F0"/>
        </w:pBdr>
        <w:shd w:val="clear" w:color="auto" w:fill="ECF3FA"/>
        <w:ind w:right="-98"/>
        <w:jc w:val="both"/>
        <w:rPr>
          <w:rFonts w:ascii="Calibri" w:hAnsi="Calibri"/>
          <w:b/>
        </w:rPr>
      </w:pPr>
      <w:r w:rsidRPr="007A57C2">
        <w:rPr>
          <w:rFonts w:ascii="Calibri" w:hAnsi="Calibri"/>
          <w:b/>
        </w:rPr>
        <w:t xml:space="preserve">PRINCIPE : </w:t>
      </w:r>
      <w:r w:rsidRPr="007A57C2">
        <w:rPr>
          <w:rFonts w:ascii="Calibri" w:hAnsi="Calibri"/>
        </w:rPr>
        <w:t>En matière d’arrêt de travail pour maladie, l’interlocuteur unique du fonctionnaire est le service des ressources humaines de son administration de rattachement.</w:t>
      </w:r>
    </w:p>
    <w:p w:rsidR="007A57C2" w:rsidRPr="007A57C2" w:rsidRDefault="007A57C2" w:rsidP="007A57C2">
      <w:pPr>
        <w:pBdr>
          <w:top w:val="single" w:sz="4" w:space="1" w:color="00B0F0"/>
          <w:left w:val="single" w:sz="4" w:space="4" w:color="00B0F0"/>
          <w:bottom w:val="single" w:sz="4" w:space="1" w:color="00B0F0"/>
          <w:right w:val="single" w:sz="4" w:space="4" w:color="00B0F0"/>
        </w:pBdr>
        <w:shd w:val="clear" w:color="auto" w:fill="ECF3FA"/>
        <w:ind w:right="-98"/>
        <w:jc w:val="both"/>
        <w:rPr>
          <w:rFonts w:ascii="Calibri" w:hAnsi="Calibri"/>
        </w:rPr>
      </w:pPr>
      <w:r w:rsidRPr="007A57C2">
        <w:rPr>
          <w:rFonts w:ascii="Calibri" w:hAnsi="Calibri"/>
        </w:rPr>
        <w:t>Le fonctionnaire en arrêt de travail pour maladie bénéficie d’un seul de jour de carence et d’un maintien de traitement intégral pendant 3 mois. Puis, selon sa situation médicale, il peut demander un congé ordinaire, un congé de longue maladie ou un congé de longue durée en s’adressant au comité médical qui statue sur sa situation après avoir pris l’avis d’un expert mandaté à cet effet.</w:t>
      </w:r>
    </w:p>
    <w:p w:rsidR="007A57C2" w:rsidRPr="007A57C2" w:rsidRDefault="007A57C2" w:rsidP="007A57C2">
      <w:pPr>
        <w:pBdr>
          <w:top w:val="single" w:sz="4" w:space="1" w:color="00B0F0"/>
          <w:left w:val="single" w:sz="4" w:space="4" w:color="00B0F0"/>
          <w:bottom w:val="single" w:sz="4" w:space="1" w:color="00B0F0"/>
          <w:right w:val="single" w:sz="4" w:space="4" w:color="00B0F0"/>
        </w:pBdr>
        <w:shd w:val="clear" w:color="auto" w:fill="ECF3FA"/>
        <w:ind w:right="-98"/>
        <w:jc w:val="both"/>
        <w:rPr>
          <w:rFonts w:ascii="Calibri" w:hAnsi="Calibri"/>
        </w:rPr>
      </w:pPr>
      <w:r w:rsidRPr="007A57C2">
        <w:rPr>
          <w:rFonts w:ascii="Calibri" w:hAnsi="Calibri"/>
        </w:rPr>
        <w:t>Après l’épuisement de ses droits à congés de maladie à plein traitement et à demi-traitement, le fonctionnaire qui n’est pas en mesure de reprendre une activité professionnelle se voit placé en retraite pour invalidité quel que soit son âge et la durée de sa carrière professionnelle.</w:t>
      </w:r>
    </w:p>
    <w:p w:rsidR="007A57C2" w:rsidRPr="007A57C2" w:rsidRDefault="007A57C2" w:rsidP="007A57C2">
      <w:pPr>
        <w:pBdr>
          <w:bottom w:val="single" w:sz="12" w:space="1" w:color="5B9BD5" w:themeColor="accent1"/>
        </w:pBdr>
        <w:shd w:val="clear" w:color="auto" w:fill="DEEAF6" w:themeFill="accent1" w:themeFillTint="33"/>
        <w:spacing w:before="80" w:after="40"/>
        <w:jc w:val="both"/>
        <w:rPr>
          <w:rFonts w:ascii="Calibri" w:hAnsi="Calibri"/>
          <w:b/>
          <w:bCs/>
          <w:color w:val="002060"/>
          <w:sz w:val="24"/>
          <w:szCs w:val="24"/>
        </w:rPr>
      </w:pPr>
      <w:r w:rsidRPr="007A57C2">
        <w:rPr>
          <w:rFonts w:ascii="Calibri" w:hAnsi="Calibri"/>
          <w:b/>
          <w:bCs/>
          <w:color w:val="002060"/>
          <w:sz w:val="24"/>
          <w:szCs w:val="24"/>
        </w:rPr>
        <w:t>PROCEDURE</w:t>
      </w:r>
    </w:p>
    <w:p w:rsidR="007A57C2" w:rsidRPr="007A57C2" w:rsidRDefault="007A57C2" w:rsidP="007A57C2">
      <w:pPr>
        <w:ind w:right="-98"/>
        <w:jc w:val="both"/>
        <w:outlineLvl w:val="0"/>
        <w:rPr>
          <w:rFonts w:ascii="Calibri" w:hAnsi="Calibri"/>
          <w:b/>
          <w:bCs/>
        </w:rPr>
      </w:pPr>
      <w:r w:rsidRPr="007A57C2">
        <w:rPr>
          <w:rFonts w:ascii="Calibri" w:hAnsi="Calibri"/>
          <w:b/>
          <w:bCs/>
        </w:rPr>
        <w:t>Le fonctionnaire envoie son arrêt de travail à la DRH de son administration de rattachement.</w:t>
      </w:r>
    </w:p>
    <w:p w:rsidR="007A57C2" w:rsidRPr="007A57C2" w:rsidRDefault="007A57C2" w:rsidP="007A57C2">
      <w:pPr>
        <w:ind w:right="-98"/>
        <w:jc w:val="both"/>
        <w:outlineLvl w:val="0"/>
        <w:rPr>
          <w:rFonts w:ascii="Calibri" w:hAnsi="Calibri"/>
          <w:bCs/>
        </w:rPr>
      </w:pPr>
      <w:r w:rsidRPr="007A57C2">
        <w:rPr>
          <w:rFonts w:ascii="Calibri" w:hAnsi="Calibri"/>
          <w:b/>
          <w:bCs/>
        </w:rPr>
        <w:t>A partir du 3</w:t>
      </w:r>
      <w:r w:rsidRPr="007A57C2">
        <w:rPr>
          <w:rFonts w:ascii="Calibri" w:hAnsi="Calibri"/>
          <w:b/>
          <w:bCs/>
          <w:vertAlign w:val="superscript"/>
        </w:rPr>
        <w:t>ème</w:t>
      </w:r>
      <w:r w:rsidRPr="007A57C2">
        <w:rPr>
          <w:rFonts w:ascii="Calibri" w:hAnsi="Calibri"/>
          <w:b/>
          <w:bCs/>
        </w:rPr>
        <w:t xml:space="preserve"> mois d’arrêt de travail</w:t>
      </w:r>
      <w:r w:rsidRPr="007A57C2">
        <w:rPr>
          <w:rFonts w:ascii="Calibri" w:hAnsi="Calibri"/>
          <w:bCs/>
        </w:rPr>
        <w:t>, il adresse au plus tard un mois avant l’expiration de son arrêt de travail, un courrier de demande de congé (ou de renouvellement de congé) de maladie ordinaire, de longue durée, de longue maladie ou de temps partiel thérapeutique au comité médical.</w:t>
      </w:r>
    </w:p>
    <w:p w:rsidR="007A57C2" w:rsidRPr="007A57C2" w:rsidRDefault="007A57C2" w:rsidP="007A57C2">
      <w:pPr>
        <w:ind w:right="-98"/>
        <w:jc w:val="both"/>
        <w:outlineLvl w:val="0"/>
        <w:rPr>
          <w:rFonts w:ascii="Calibri" w:hAnsi="Calibri"/>
          <w:b/>
          <w:bCs/>
        </w:rPr>
      </w:pPr>
      <w:r w:rsidRPr="007A57C2">
        <w:rPr>
          <w:rFonts w:ascii="Calibri" w:hAnsi="Calibri"/>
          <w:b/>
          <w:bCs/>
        </w:rPr>
        <w:t xml:space="preserve">Cette demande doit être accompagnée : </w:t>
      </w:r>
    </w:p>
    <w:p w:rsidR="007A57C2" w:rsidRPr="007A57C2" w:rsidRDefault="007A57C2" w:rsidP="00B83687">
      <w:pPr>
        <w:numPr>
          <w:ilvl w:val="0"/>
          <w:numId w:val="46"/>
        </w:numPr>
        <w:ind w:right="-98"/>
        <w:jc w:val="both"/>
        <w:outlineLvl w:val="0"/>
        <w:rPr>
          <w:rFonts w:ascii="Calibri" w:hAnsi="Calibri"/>
          <w:bCs/>
        </w:rPr>
      </w:pPr>
      <w:r w:rsidRPr="007A57C2">
        <w:rPr>
          <w:rFonts w:ascii="Calibri" w:hAnsi="Calibri"/>
          <w:bCs/>
        </w:rPr>
        <w:t>D’un courrier simple de son médecin précisant le type de congé demandé : ordinaire, de longue durée, de longue maladie ou de temps partiel thérapeutique.</w:t>
      </w:r>
    </w:p>
    <w:p w:rsidR="007A57C2" w:rsidRPr="007A57C2" w:rsidRDefault="007A57C2" w:rsidP="00B83687">
      <w:pPr>
        <w:numPr>
          <w:ilvl w:val="0"/>
          <w:numId w:val="46"/>
        </w:numPr>
        <w:ind w:right="-98"/>
        <w:jc w:val="both"/>
        <w:outlineLvl w:val="0"/>
        <w:rPr>
          <w:rFonts w:ascii="Calibri" w:hAnsi="Calibri"/>
          <w:bCs/>
        </w:rPr>
      </w:pPr>
      <w:r w:rsidRPr="007A57C2">
        <w:rPr>
          <w:rFonts w:ascii="Calibri" w:hAnsi="Calibri"/>
          <w:bCs/>
        </w:rPr>
        <w:t>D’un certificat médical circonstancié, sous pli confidentiel fermé, indiquant le diagnostic et les traitements en cours.</w:t>
      </w:r>
    </w:p>
    <w:p w:rsidR="007A57C2" w:rsidRPr="007A57C2" w:rsidRDefault="007A57C2" w:rsidP="007A57C2">
      <w:pPr>
        <w:ind w:right="-98"/>
        <w:jc w:val="both"/>
        <w:outlineLvl w:val="0"/>
        <w:rPr>
          <w:rFonts w:ascii="Calibri" w:hAnsi="Calibri"/>
          <w:bCs/>
        </w:rPr>
      </w:pPr>
      <w:r w:rsidRPr="007A57C2">
        <w:rPr>
          <w:rFonts w:ascii="Calibri" w:hAnsi="Calibri"/>
          <w:bCs/>
        </w:rPr>
        <w:t>Le service des ressources humaines transmet la demande à un expert de la spécialité médicale concernée, qui convoque le fonctionnaire pour un examen médical de contrôle. Celui-ci doit impérativement se présenter avec tous les documents médicaux relatifs à son affection. En cas d’hospitalisation, le signaler impérativement à l’expert.</w:t>
      </w:r>
    </w:p>
    <w:p w:rsidR="007A57C2" w:rsidRPr="007A57C2" w:rsidRDefault="007A57C2" w:rsidP="007A57C2">
      <w:pPr>
        <w:ind w:right="-98"/>
        <w:jc w:val="both"/>
        <w:outlineLvl w:val="0"/>
        <w:rPr>
          <w:rFonts w:ascii="Calibri" w:hAnsi="Calibri"/>
          <w:bCs/>
        </w:rPr>
      </w:pPr>
      <w:r w:rsidRPr="007A57C2">
        <w:rPr>
          <w:rFonts w:ascii="Calibri" w:hAnsi="Calibri"/>
          <w:bCs/>
        </w:rPr>
        <w:t xml:space="preserve">L’expert rend ses conclusions qui sont examinées par un comité médical départemental qui rend un avis transmis à l’employeur, lequel prend une décision qu’il notifie au fonctionnaire. </w:t>
      </w:r>
    </w:p>
    <w:p w:rsidR="007A57C2" w:rsidRPr="007A57C2" w:rsidRDefault="007A57C2" w:rsidP="007A57C2">
      <w:pPr>
        <w:ind w:right="-98"/>
        <w:jc w:val="both"/>
        <w:outlineLvl w:val="0"/>
        <w:rPr>
          <w:rFonts w:ascii="Calibri" w:hAnsi="Calibri"/>
          <w:bCs/>
        </w:rPr>
      </w:pPr>
      <w:r w:rsidRPr="007A57C2">
        <w:rPr>
          <w:rFonts w:ascii="Calibri" w:hAnsi="Calibri"/>
          <w:bCs/>
        </w:rPr>
        <w:t>La décision est généralement accordée pour une période de 3 à 6 mois, éventuellement renouvelable.</w:t>
      </w:r>
    </w:p>
    <w:p w:rsidR="007A57C2" w:rsidRPr="007A57C2" w:rsidRDefault="007A57C2" w:rsidP="007A57C2">
      <w:pPr>
        <w:pBdr>
          <w:bottom w:val="single" w:sz="12" w:space="1" w:color="5B9BD5" w:themeColor="accent1"/>
        </w:pBdr>
        <w:shd w:val="clear" w:color="auto" w:fill="DEEAF6" w:themeFill="accent1" w:themeFillTint="33"/>
        <w:jc w:val="both"/>
        <w:rPr>
          <w:rFonts w:ascii="Calibri" w:hAnsi="Calibri"/>
          <w:b/>
          <w:bCs/>
          <w:color w:val="002060"/>
          <w:sz w:val="24"/>
          <w:szCs w:val="24"/>
        </w:rPr>
      </w:pPr>
      <w:r w:rsidRPr="007A57C2">
        <w:rPr>
          <w:rFonts w:ascii="Calibri" w:hAnsi="Calibri"/>
          <w:b/>
          <w:bCs/>
          <w:color w:val="002060"/>
          <w:sz w:val="24"/>
          <w:szCs w:val="24"/>
        </w:rPr>
        <w:t>CONGE DE MALADIE ORDINAIRE</w:t>
      </w:r>
    </w:p>
    <w:p w:rsidR="007A57C2" w:rsidRPr="007A57C2" w:rsidRDefault="007A57C2" w:rsidP="007A57C2">
      <w:pPr>
        <w:ind w:right="-98"/>
        <w:jc w:val="both"/>
        <w:outlineLvl w:val="0"/>
        <w:rPr>
          <w:rFonts w:ascii="Calibri" w:hAnsi="Calibri"/>
          <w:b/>
          <w:bCs/>
        </w:rPr>
      </w:pPr>
      <w:r w:rsidRPr="007A57C2">
        <w:rPr>
          <w:rFonts w:ascii="Calibri" w:hAnsi="Calibri"/>
          <w:b/>
          <w:bCs/>
        </w:rPr>
        <w:t xml:space="preserve">Durée totale : </w:t>
      </w:r>
    </w:p>
    <w:p w:rsidR="007A57C2" w:rsidRPr="007A57C2" w:rsidRDefault="007A57C2" w:rsidP="00B83687">
      <w:pPr>
        <w:numPr>
          <w:ilvl w:val="0"/>
          <w:numId w:val="48"/>
        </w:numPr>
        <w:ind w:right="-98"/>
        <w:jc w:val="both"/>
        <w:outlineLvl w:val="0"/>
        <w:rPr>
          <w:rFonts w:ascii="Calibri" w:hAnsi="Calibri"/>
          <w:bCs/>
        </w:rPr>
      </w:pPr>
      <w:r w:rsidRPr="007A57C2">
        <w:rPr>
          <w:rFonts w:ascii="Calibri" w:hAnsi="Calibri"/>
          <w:bCs/>
        </w:rPr>
        <w:t>1 an</w:t>
      </w:r>
    </w:p>
    <w:p w:rsidR="007A57C2" w:rsidRPr="007A57C2" w:rsidRDefault="007A57C2" w:rsidP="007A57C2">
      <w:pPr>
        <w:ind w:right="-98"/>
        <w:jc w:val="both"/>
        <w:outlineLvl w:val="0"/>
        <w:rPr>
          <w:rFonts w:ascii="Calibri" w:hAnsi="Calibri"/>
          <w:b/>
          <w:bCs/>
        </w:rPr>
      </w:pPr>
      <w:r w:rsidRPr="007A57C2">
        <w:rPr>
          <w:rFonts w:ascii="Calibri" w:hAnsi="Calibri"/>
          <w:b/>
          <w:bCs/>
        </w:rPr>
        <w:t>Maintien du traitement</w:t>
      </w:r>
    </w:p>
    <w:p w:rsidR="007A57C2" w:rsidRPr="007A57C2" w:rsidRDefault="007A57C2" w:rsidP="00B83687">
      <w:pPr>
        <w:numPr>
          <w:ilvl w:val="0"/>
          <w:numId w:val="47"/>
        </w:numPr>
        <w:ind w:right="-98"/>
        <w:jc w:val="both"/>
        <w:outlineLvl w:val="0"/>
        <w:rPr>
          <w:rFonts w:ascii="Calibri" w:hAnsi="Calibri"/>
          <w:bCs/>
        </w:rPr>
      </w:pPr>
      <w:r w:rsidRPr="007A57C2">
        <w:rPr>
          <w:rFonts w:ascii="Calibri" w:hAnsi="Calibri"/>
          <w:bCs/>
        </w:rPr>
        <w:t>Plein traitement : 3 mois</w:t>
      </w:r>
    </w:p>
    <w:p w:rsidR="007A57C2" w:rsidRPr="007A57C2" w:rsidRDefault="007A57C2" w:rsidP="00B83687">
      <w:pPr>
        <w:numPr>
          <w:ilvl w:val="0"/>
          <w:numId w:val="47"/>
        </w:numPr>
        <w:ind w:right="-98"/>
        <w:jc w:val="both"/>
        <w:outlineLvl w:val="0"/>
        <w:rPr>
          <w:rFonts w:ascii="Calibri" w:hAnsi="Calibri"/>
          <w:bCs/>
        </w:rPr>
      </w:pPr>
      <w:r w:rsidRPr="007A57C2">
        <w:rPr>
          <w:rFonts w:ascii="Calibri" w:hAnsi="Calibri"/>
          <w:bCs/>
        </w:rPr>
        <w:t>Demi-traitement : 9 mois</w:t>
      </w:r>
    </w:p>
    <w:p w:rsidR="007A57C2" w:rsidRPr="007A57C2" w:rsidRDefault="007A57C2" w:rsidP="007A57C2">
      <w:pPr>
        <w:pBdr>
          <w:bottom w:val="single" w:sz="12" w:space="1" w:color="5B9BD5" w:themeColor="accent1"/>
        </w:pBdr>
        <w:shd w:val="clear" w:color="auto" w:fill="DEEAF6" w:themeFill="accent1" w:themeFillTint="33"/>
        <w:jc w:val="both"/>
        <w:rPr>
          <w:rFonts w:ascii="Calibri" w:hAnsi="Calibri"/>
          <w:b/>
          <w:bCs/>
          <w:color w:val="002060"/>
          <w:sz w:val="24"/>
          <w:szCs w:val="24"/>
        </w:rPr>
      </w:pPr>
      <w:r w:rsidRPr="007A57C2">
        <w:rPr>
          <w:rFonts w:ascii="Calibri" w:hAnsi="Calibri"/>
          <w:b/>
          <w:bCs/>
          <w:color w:val="002060"/>
          <w:sz w:val="24"/>
          <w:szCs w:val="24"/>
        </w:rPr>
        <w:t>CONGE DE LONGUE MALADIE</w:t>
      </w:r>
    </w:p>
    <w:p w:rsidR="007A57C2" w:rsidRPr="007A57C2" w:rsidRDefault="007A57C2" w:rsidP="007A57C2">
      <w:pPr>
        <w:ind w:right="-98"/>
        <w:jc w:val="both"/>
        <w:outlineLvl w:val="0"/>
        <w:rPr>
          <w:rFonts w:ascii="Calibri" w:hAnsi="Calibri"/>
          <w:b/>
          <w:bCs/>
        </w:rPr>
      </w:pPr>
      <w:r w:rsidRPr="007A57C2">
        <w:rPr>
          <w:rFonts w:ascii="Calibri" w:hAnsi="Calibri"/>
          <w:b/>
          <w:bCs/>
        </w:rPr>
        <w:t>Conditions </w:t>
      </w:r>
    </w:p>
    <w:p w:rsidR="007A57C2" w:rsidRPr="007A57C2" w:rsidRDefault="007A57C2" w:rsidP="007A57C2">
      <w:pPr>
        <w:ind w:right="-98"/>
        <w:jc w:val="both"/>
        <w:outlineLvl w:val="0"/>
        <w:rPr>
          <w:rFonts w:ascii="Calibri" w:hAnsi="Calibri"/>
          <w:bCs/>
        </w:rPr>
      </w:pPr>
      <w:r w:rsidRPr="007A57C2">
        <w:rPr>
          <w:rFonts w:ascii="Calibri" w:hAnsi="Calibri"/>
          <w:bCs/>
        </w:rPr>
        <w:t>Maladie rendant impossible l’exercice des fonctions, présentant un caractère invalidant et une gravité confirmée, nécessitant un traitement et des soins prolongés.</w:t>
      </w:r>
    </w:p>
    <w:p w:rsidR="007A57C2" w:rsidRPr="007A57C2" w:rsidRDefault="007A57C2" w:rsidP="007A57C2">
      <w:pPr>
        <w:jc w:val="both"/>
        <w:outlineLvl w:val="0"/>
        <w:rPr>
          <w:rFonts w:ascii="Calibri" w:hAnsi="Calibri"/>
          <w:b/>
          <w:bCs/>
        </w:rPr>
      </w:pPr>
      <w:r w:rsidRPr="007A57C2">
        <w:rPr>
          <w:rFonts w:ascii="Calibri" w:hAnsi="Calibri"/>
          <w:b/>
          <w:bCs/>
        </w:rPr>
        <w:t>Durée totale :</w:t>
      </w:r>
    </w:p>
    <w:p w:rsidR="007A57C2" w:rsidRPr="007A57C2" w:rsidRDefault="007A57C2" w:rsidP="00B83687">
      <w:pPr>
        <w:numPr>
          <w:ilvl w:val="0"/>
          <w:numId w:val="48"/>
        </w:numPr>
        <w:ind w:right="-98"/>
        <w:jc w:val="both"/>
        <w:outlineLvl w:val="0"/>
        <w:rPr>
          <w:rFonts w:ascii="Calibri" w:hAnsi="Calibri"/>
          <w:bCs/>
        </w:rPr>
      </w:pPr>
      <w:r w:rsidRPr="007A57C2">
        <w:rPr>
          <w:rFonts w:ascii="Calibri" w:hAnsi="Calibri"/>
          <w:bCs/>
        </w:rPr>
        <w:t>3 ans</w:t>
      </w:r>
    </w:p>
    <w:p w:rsidR="007A57C2" w:rsidRPr="007A57C2" w:rsidRDefault="007A57C2" w:rsidP="007A57C2">
      <w:pPr>
        <w:ind w:right="-98"/>
        <w:jc w:val="both"/>
        <w:outlineLvl w:val="0"/>
        <w:rPr>
          <w:rFonts w:ascii="Calibri" w:hAnsi="Calibri"/>
          <w:b/>
          <w:bCs/>
        </w:rPr>
      </w:pPr>
      <w:r w:rsidRPr="007A57C2">
        <w:rPr>
          <w:rFonts w:ascii="Calibri" w:hAnsi="Calibri"/>
          <w:b/>
          <w:bCs/>
        </w:rPr>
        <w:t>Maintien du traitement</w:t>
      </w:r>
    </w:p>
    <w:p w:rsidR="007A57C2" w:rsidRPr="007A57C2" w:rsidRDefault="007A57C2" w:rsidP="00B83687">
      <w:pPr>
        <w:numPr>
          <w:ilvl w:val="0"/>
          <w:numId w:val="47"/>
        </w:numPr>
        <w:ind w:right="-98"/>
        <w:jc w:val="both"/>
        <w:outlineLvl w:val="0"/>
        <w:rPr>
          <w:rFonts w:ascii="Calibri" w:hAnsi="Calibri"/>
          <w:bCs/>
        </w:rPr>
      </w:pPr>
      <w:r w:rsidRPr="007A57C2">
        <w:rPr>
          <w:rFonts w:ascii="Calibri" w:hAnsi="Calibri"/>
          <w:bCs/>
        </w:rPr>
        <w:t>Plein traitement : 1 an</w:t>
      </w:r>
    </w:p>
    <w:p w:rsidR="007A57C2" w:rsidRPr="007A57C2" w:rsidRDefault="007A57C2" w:rsidP="00B83687">
      <w:pPr>
        <w:numPr>
          <w:ilvl w:val="0"/>
          <w:numId w:val="47"/>
        </w:numPr>
        <w:ind w:right="-98"/>
        <w:jc w:val="both"/>
        <w:outlineLvl w:val="0"/>
        <w:rPr>
          <w:rFonts w:ascii="Calibri" w:hAnsi="Calibri"/>
          <w:bCs/>
        </w:rPr>
      </w:pPr>
      <w:r w:rsidRPr="007A57C2">
        <w:rPr>
          <w:rFonts w:ascii="Calibri" w:hAnsi="Calibri"/>
          <w:bCs/>
        </w:rPr>
        <w:t>Demi-traitement : 2 ans</w:t>
      </w:r>
    </w:p>
    <w:p w:rsidR="007A57C2" w:rsidRPr="007A57C2" w:rsidRDefault="007A57C2" w:rsidP="007A57C2">
      <w:pPr>
        <w:pBdr>
          <w:bottom w:val="single" w:sz="12" w:space="1" w:color="5B9BD5" w:themeColor="accent1"/>
        </w:pBdr>
        <w:shd w:val="clear" w:color="auto" w:fill="DEEAF6" w:themeFill="accent1" w:themeFillTint="33"/>
        <w:jc w:val="both"/>
        <w:rPr>
          <w:rFonts w:ascii="Calibri" w:hAnsi="Calibri"/>
          <w:b/>
          <w:bCs/>
          <w:color w:val="002060"/>
          <w:sz w:val="24"/>
          <w:szCs w:val="24"/>
        </w:rPr>
      </w:pPr>
      <w:r w:rsidRPr="007A57C2">
        <w:rPr>
          <w:rFonts w:ascii="Calibri" w:hAnsi="Calibri"/>
          <w:b/>
          <w:bCs/>
          <w:color w:val="002060"/>
          <w:sz w:val="24"/>
          <w:szCs w:val="24"/>
        </w:rPr>
        <w:t>CONGE DE LONGUE DUREE</w:t>
      </w:r>
    </w:p>
    <w:p w:rsidR="007A57C2" w:rsidRPr="007A57C2" w:rsidRDefault="007A57C2" w:rsidP="007A57C2">
      <w:pPr>
        <w:ind w:right="-96"/>
        <w:jc w:val="both"/>
        <w:outlineLvl w:val="0"/>
        <w:rPr>
          <w:rFonts w:ascii="Calibri" w:hAnsi="Calibri"/>
          <w:b/>
          <w:bCs/>
        </w:rPr>
      </w:pPr>
      <w:r w:rsidRPr="007A57C2">
        <w:rPr>
          <w:rFonts w:ascii="Calibri" w:hAnsi="Calibri"/>
          <w:b/>
          <w:bCs/>
        </w:rPr>
        <w:t>Conditions </w:t>
      </w:r>
    </w:p>
    <w:p w:rsidR="007A57C2" w:rsidRPr="007A57C2" w:rsidRDefault="007A57C2" w:rsidP="007A57C2">
      <w:pPr>
        <w:ind w:right="-96"/>
        <w:jc w:val="both"/>
        <w:outlineLvl w:val="0"/>
        <w:rPr>
          <w:rFonts w:ascii="Calibri" w:hAnsi="Calibri"/>
          <w:bCs/>
        </w:rPr>
      </w:pPr>
      <w:proofErr w:type="spellStart"/>
      <w:r w:rsidRPr="007A57C2">
        <w:rPr>
          <w:rFonts w:ascii="Calibri" w:hAnsi="Calibri"/>
          <w:bCs/>
        </w:rPr>
        <w:t>Etre</w:t>
      </w:r>
      <w:proofErr w:type="spellEnd"/>
      <w:r w:rsidRPr="007A57C2">
        <w:rPr>
          <w:rFonts w:ascii="Calibri" w:hAnsi="Calibri"/>
          <w:bCs/>
        </w:rPr>
        <w:t xml:space="preserve"> atteint d’une des 5 affections ci-dessous :</w:t>
      </w:r>
    </w:p>
    <w:p w:rsidR="007A57C2" w:rsidRPr="007A57C2" w:rsidRDefault="007A57C2" w:rsidP="007A57C2">
      <w:pPr>
        <w:ind w:right="-96"/>
        <w:jc w:val="both"/>
        <w:outlineLvl w:val="0"/>
        <w:rPr>
          <w:rFonts w:ascii="Calibri" w:hAnsi="Calibri"/>
          <w:bCs/>
        </w:rPr>
      </w:pPr>
      <w:r w:rsidRPr="007A57C2">
        <w:rPr>
          <w:rFonts w:ascii="Calibri" w:hAnsi="Calibri"/>
          <w:bCs/>
        </w:rPr>
        <w:t>Tuberculose, maladie mentale (hors alcoolisme), affection cancéreuse, poliomyélite, déficit immunitaire grave et acquis.</w:t>
      </w:r>
    </w:p>
    <w:p w:rsidR="007A57C2" w:rsidRPr="007A57C2" w:rsidRDefault="007A57C2" w:rsidP="007A57C2">
      <w:pPr>
        <w:ind w:right="-96"/>
        <w:jc w:val="both"/>
        <w:outlineLvl w:val="0"/>
        <w:rPr>
          <w:rFonts w:ascii="Calibri" w:hAnsi="Calibri"/>
          <w:b/>
          <w:bCs/>
        </w:rPr>
      </w:pPr>
      <w:r w:rsidRPr="007A57C2">
        <w:rPr>
          <w:rFonts w:ascii="Calibri" w:hAnsi="Calibri"/>
          <w:b/>
          <w:bCs/>
        </w:rPr>
        <w:t xml:space="preserve">Durée totale : </w:t>
      </w:r>
    </w:p>
    <w:p w:rsidR="007A57C2" w:rsidRPr="007A57C2" w:rsidRDefault="007A57C2" w:rsidP="00B83687">
      <w:pPr>
        <w:numPr>
          <w:ilvl w:val="0"/>
          <w:numId w:val="48"/>
        </w:numPr>
        <w:ind w:right="-96"/>
        <w:jc w:val="both"/>
        <w:outlineLvl w:val="0"/>
        <w:rPr>
          <w:rFonts w:ascii="Calibri" w:hAnsi="Calibri"/>
          <w:bCs/>
        </w:rPr>
      </w:pPr>
      <w:r w:rsidRPr="007A57C2">
        <w:rPr>
          <w:rFonts w:ascii="Calibri" w:hAnsi="Calibri"/>
          <w:bCs/>
        </w:rPr>
        <w:t>5 ans</w:t>
      </w:r>
    </w:p>
    <w:p w:rsidR="007A57C2" w:rsidRPr="007A57C2" w:rsidRDefault="007A57C2" w:rsidP="007A57C2">
      <w:pPr>
        <w:ind w:right="-96"/>
        <w:jc w:val="both"/>
        <w:outlineLvl w:val="0"/>
        <w:rPr>
          <w:rFonts w:ascii="Calibri" w:hAnsi="Calibri"/>
          <w:b/>
          <w:bCs/>
        </w:rPr>
      </w:pPr>
      <w:r w:rsidRPr="007A57C2">
        <w:rPr>
          <w:rFonts w:ascii="Calibri" w:hAnsi="Calibri"/>
          <w:b/>
          <w:bCs/>
        </w:rPr>
        <w:t>Maintien du traitement</w:t>
      </w:r>
    </w:p>
    <w:p w:rsidR="007A57C2" w:rsidRPr="007A57C2" w:rsidRDefault="007A57C2" w:rsidP="00B83687">
      <w:pPr>
        <w:numPr>
          <w:ilvl w:val="0"/>
          <w:numId w:val="47"/>
        </w:numPr>
        <w:ind w:right="-96"/>
        <w:jc w:val="both"/>
        <w:outlineLvl w:val="0"/>
        <w:rPr>
          <w:rFonts w:ascii="Calibri" w:hAnsi="Calibri"/>
          <w:bCs/>
        </w:rPr>
      </w:pPr>
      <w:r w:rsidRPr="007A57C2">
        <w:rPr>
          <w:rFonts w:ascii="Calibri" w:hAnsi="Calibri"/>
          <w:bCs/>
        </w:rPr>
        <w:t>Plein traitement : 3 ans</w:t>
      </w:r>
    </w:p>
    <w:p w:rsidR="007A57C2" w:rsidRPr="007A57C2" w:rsidRDefault="007A57C2" w:rsidP="00B83687">
      <w:pPr>
        <w:numPr>
          <w:ilvl w:val="0"/>
          <w:numId w:val="47"/>
        </w:numPr>
        <w:ind w:right="-96"/>
        <w:jc w:val="both"/>
        <w:outlineLvl w:val="0"/>
        <w:rPr>
          <w:rFonts w:ascii="Calibri" w:hAnsi="Calibri"/>
          <w:bCs/>
        </w:rPr>
      </w:pPr>
      <w:r w:rsidRPr="007A57C2">
        <w:rPr>
          <w:rFonts w:ascii="Calibri" w:hAnsi="Calibri"/>
          <w:bCs/>
        </w:rPr>
        <w:t>Demi-traitement : 2 ans</w:t>
      </w:r>
    </w:p>
    <w:p w:rsidR="007A57C2" w:rsidRPr="007A57C2" w:rsidRDefault="007A57C2" w:rsidP="007A57C2">
      <w:pPr>
        <w:pBdr>
          <w:bottom w:val="single" w:sz="12" w:space="1" w:color="5B9BD5" w:themeColor="accent1"/>
        </w:pBdr>
        <w:shd w:val="clear" w:color="auto" w:fill="DEEAF6" w:themeFill="accent1" w:themeFillTint="33"/>
        <w:jc w:val="both"/>
        <w:rPr>
          <w:rFonts w:ascii="Calibri" w:hAnsi="Calibri"/>
          <w:b/>
          <w:bCs/>
          <w:color w:val="002060"/>
          <w:sz w:val="24"/>
          <w:szCs w:val="24"/>
        </w:rPr>
      </w:pPr>
      <w:r w:rsidRPr="007A57C2">
        <w:rPr>
          <w:rFonts w:ascii="Calibri" w:hAnsi="Calibri"/>
          <w:b/>
          <w:bCs/>
          <w:color w:val="002060"/>
          <w:sz w:val="24"/>
          <w:szCs w:val="24"/>
        </w:rPr>
        <w:t>SUITES A L’ISSUE DES DEMANDES DE CONGES</w:t>
      </w:r>
    </w:p>
    <w:p w:rsidR="007A57C2" w:rsidRPr="007A57C2" w:rsidRDefault="007A57C2" w:rsidP="007A57C2">
      <w:pPr>
        <w:jc w:val="both"/>
        <w:rPr>
          <w:rFonts w:ascii="Calibri" w:hAnsi="Calibri"/>
          <w:b/>
        </w:rPr>
      </w:pPr>
      <w:r w:rsidRPr="007A57C2">
        <w:rPr>
          <w:rFonts w:ascii="Calibri" w:hAnsi="Calibri"/>
          <w:b/>
        </w:rPr>
        <w:t>Visite de reprise</w:t>
      </w:r>
    </w:p>
    <w:p w:rsidR="007A57C2" w:rsidRPr="007A57C2" w:rsidRDefault="007A57C2" w:rsidP="007A57C2">
      <w:pPr>
        <w:jc w:val="both"/>
        <w:rPr>
          <w:rFonts w:ascii="Calibri" w:hAnsi="Calibri"/>
        </w:rPr>
      </w:pPr>
      <w:r w:rsidRPr="007A57C2">
        <w:rPr>
          <w:rFonts w:ascii="Calibri" w:hAnsi="Calibri"/>
        </w:rPr>
        <w:t>Une visite médicale de reprise est obligatoire dans les 8 jours suivant un arrêt de travail de plus de 3 semaines. Lorsqu’une modification de l’aptitude au travail est prévisible, la visite médicale de reprise peut être effectuée avant la date de reprise du travail.</w:t>
      </w:r>
    </w:p>
    <w:p w:rsidR="007A57C2" w:rsidRPr="007A57C2" w:rsidRDefault="007A57C2" w:rsidP="007A57C2">
      <w:pPr>
        <w:jc w:val="both"/>
        <w:rPr>
          <w:rFonts w:ascii="Calibri" w:hAnsi="Calibri"/>
          <w:b/>
        </w:rPr>
      </w:pPr>
      <w:r w:rsidRPr="007A57C2">
        <w:rPr>
          <w:rFonts w:ascii="Calibri" w:hAnsi="Calibri"/>
          <w:b/>
        </w:rPr>
        <w:t>Inaptitude</w:t>
      </w:r>
    </w:p>
    <w:p w:rsidR="007A57C2" w:rsidRPr="007A57C2" w:rsidRDefault="007A57C2" w:rsidP="007A57C2">
      <w:pPr>
        <w:jc w:val="both"/>
        <w:rPr>
          <w:rFonts w:ascii="Calibri" w:hAnsi="Calibri"/>
        </w:rPr>
      </w:pPr>
      <w:r w:rsidRPr="007A57C2">
        <w:rPr>
          <w:rFonts w:ascii="Calibri" w:hAnsi="Calibri"/>
        </w:rPr>
        <w:t>Saisine de la Commission de réforme qui statue sur la mise à la retraite pour invalidité</w:t>
      </w:r>
    </w:p>
    <w:p w:rsidR="007A57C2" w:rsidRPr="007A57C2" w:rsidRDefault="007A57C2" w:rsidP="007A57C2">
      <w:pPr>
        <w:jc w:val="both"/>
        <w:rPr>
          <w:rFonts w:ascii="Calibri" w:hAnsi="Calibri"/>
          <w:b/>
        </w:rPr>
      </w:pPr>
      <w:r w:rsidRPr="007A57C2">
        <w:rPr>
          <w:rFonts w:ascii="Calibri" w:hAnsi="Calibri"/>
          <w:b/>
        </w:rPr>
        <w:t>Maintien de la rémunération</w:t>
      </w:r>
    </w:p>
    <w:p w:rsidR="007A57C2" w:rsidRPr="007A57C2" w:rsidRDefault="007A57C2" w:rsidP="007A57C2">
      <w:pPr>
        <w:jc w:val="both"/>
        <w:rPr>
          <w:rFonts w:ascii="Calibri" w:hAnsi="Calibri"/>
        </w:rPr>
      </w:pPr>
      <w:r w:rsidRPr="007A57C2">
        <w:rPr>
          <w:rFonts w:ascii="Calibri" w:hAnsi="Calibri"/>
        </w:rPr>
        <w:t>Dans l’attente des décisions statutaires de renouvellement des différents congés, de mise en retraite pour invalidité, le fonctionnaire bénéficie d’un maintien de sa rémunération antérieure.</w:t>
      </w:r>
    </w:p>
    <w:p w:rsidR="007A57C2" w:rsidRPr="007A57C2" w:rsidRDefault="007A57C2" w:rsidP="007A57C2">
      <w:pPr>
        <w:pBdr>
          <w:bottom w:val="single" w:sz="12" w:space="1" w:color="5B9BD5" w:themeColor="accent1"/>
        </w:pBdr>
        <w:shd w:val="clear" w:color="auto" w:fill="DEEAF6" w:themeFill="accent1" w:themeFillTint="33"/>
        <w:jc w:val="both"/>
        <w:rPr>
          <w:rFonts w:ascii="Calibri" w:hAnsi="Calibri"/>
          <w:b/>
          <w:bCs/>
          <w:color w:val="002060"/>
          <w:sz w:val="24"/>
          <w:szCs w:val="24"/>
        </w:rPr>
      </w:pPr>
      <w:r w:rsidRPr="007A57C2">
        <w:rPr>
          <w:rFonts w:ascii="Calibri" w:hAnsi="Calibri"/>
          <w:b/>
          <w:bCs/>
          <w:color w:val="002060"/>
          <w:sz w:val="24"/>
          <w:szCs w:val="24"/>
        </w:rPr>
        <w:t>COMITE MEDICAL</w:t>
      </w:r>
    </w:p>
    <w:p w:rsidR="007A57C2" w:rsidRPr="007A57C2" w:rsidRDefault="007A57C2" w:rsidP="007A57C2">
      <w:pPr>
        <w:jc w:val="both"/>
        <w:rPr>
          <w:rFonts w:ascii="Calibri" w:hAnsi="Calibri"/>
        </w:rPr>
      </w:pPr>
      <w:r w:rsidRPr="007A57C2">
        <w:rPr>
          <w:rFonts w:ascii="Calibri" w:hAnsi="Calibri"/>
        </w:rPr>
        <w:t>Le comité médical est une instance consultative départementale qui rend des avis aux administrations concernées pour toute prolongation d’arrêt de travail de plus de 6 mois, pour l’octroi des CLM et CLD et leurs renouvellements, pour toute réintégration après 12 mois d’arrêt, et les éventuels aménagements des conditions de travail consécutifs à une réintégration, pour une mise en disponibilité d’office pour raison de santé, pour un reclassement dans un autre emploi.</w:t>
      </w:r>
    </w:p>
    <w:p w:rsidR="007A57C2" w:rsidRPr="007A57C2" w:rsidRDefault="007A57C2" w:rsidP="007A57C2">
      <w:pPr>
        <w:jc w:val="both"/>
        <w:rPr>
          <w:rFonts w:ascii="Calibri" w:hAnsi="Calibri"/>
        </w:rPr>
      </w:pPr>
      <w:r w:rsidRPr="007A57C2">
        <w:rPr>
          <w:rFonts w:ascii="Calibri" w:hAnsi="Calibri"/>
        </w:rPr>
        <w:t>Il mandate un expert de la discipline médicale concernée et rend son avis sur la base des conclusions de l’expert.</w:t>
      </w:r>
    </w:p>
    <w:p w:rsidR="007A57C2" w:rsidRPr="007A57C2" w:rsidRDefault="007A57C2" w:rsidP="007A57C2">
      <w:pPr>
        <w:pBdr>
          <w:bottom w:val="single" w:sz="12" w:space="1" w:color="5B9BD5" w:themeColor="accent1"/>
        </w:pBdr>
        <w:shd w:val="clear" w:color="auto" w:fill="DEEAF6" w:themeFill="accent1" w:themeFillTint="33"/>
        <w:jc w:val="both"/>
        <w:rPr>
          <w:rFonts w:ascii="Calibri" w:hAnsi="Calibri"/>
          <w:b/>
          <w:bCs/>
          <w:color w:val="002060"/>
          <w:sz w:val="24"/>
          <w:szCs w:val="24"/>
        </w:rPr>
      </w:pPr>
      <w:r w:rsidRPr="007A57C2">
        <w:rPr>
          <w:rFonts w:ascii="Calibri" w:hAnsi="Calibri"/>
          <w:b/>
          <w:bCs/>
          <w:color w:val="002060"/>
          <w:sz w:val="24"/>
          <w:szCs w:val="24"/>
        </w:rPr>
        <w:t>SCHEMA DU DEROULEMENT DE LA PROCEDURE DEVANT LE COMITE MEDICAL</w:t>
      </w:r>
    </w:p>
    <w:p w:rsidR="007A57C2" w:rsidRPr="007A57C2" w:rsidRDefault="007A57C2" w:rsidP="007A57C2">
      <w:pPr>
        <w:shd w:val="clear" w:color="auto" w:fill="FFFFFF"/>
        <w:ind w:right="4110"/>
        <w:jc w:val="center"/>
        <w:rPr>
          <w:rFonts w:ascii="Calibri" w:hAnsi="Calibri"/>
          <w:sz w:val="16"/>
          <w:szCs w:val="16"/>
        </w:rPr>
      </w:pPr>
    </w:p>
    <w:p w:rsidR="007A57C2" w:rsidRPr="007A57C2" w:rsidRDefault="007A57C2" w:rsidP="007A57C2">
      <w:pPr>
        <w:pBdr>
          <w:top w:val="single" w:sz="4" w:space="1" w:color="00B0F0"/>
          <w:left w:val="single" w:sz="4" w:space="4" w:color="00B0F0"/>
          <w:bottom w:val="single" w:sz="4" w:space="1" w:color="00B0F0"/>
          <w:right w:val="single" w:sz="4" w:space="4" w:color="00B0F0"/>
        </w:pBdr>
        <w:shd w:val="clear" w:color="auto" w:fill="ECF3FA"/>
        <w:ind w:left="1843" w:right="2834"/>
        <w:jc w:val="center"/>
        <w:rPr>
          <w:rFonts w:ascii="Calibri" w:hAnsi="Calibri"/>
          <w:b/>
        </w:rPr>
      </w:pPr>
      <w:r w:rsidRPr="007A57C2">
        <w:rPr>
          <w:rFonts w:ascii="Calibri" w:hAnsi="Calibri"/>
          <w:b/>
        </w:rPr>
        <w:t>Maladie</w:t>
      </w:r>
    </w:p>
    <w:p w:rsidR="007A57C2" w:rsidRPr="007A57C2" w:rsidRDefault="007A57C2" w:rsidP="00B83687">
      <w:pPr>
        <w:numPr>
          <w:ilvl w:val="0"/>
          <w:numId w:val="50"/>
        </w:numPr>
        <w:shd w:val="clear" w:color="auto" w:fill="FFFFFF"/>
        <w:ind w:left="1843" w:right="2834"/>
        <w:jc w:val="center"/>
        <w:rPr>
          <w:rFonts w:ascii="Calibri" w:hAnsi="Calibri"/>
          <w:b/>
        </w:rPr>
      </w:pPr>
    </w:p>
    <w:p w:rsidR="007A57C2" w:rsidRPr="007A57C2" w:rsidRDefault="007A57C2" w:rsidP="007A57C2">
      <w:pPr>
        <w:pBdr>
          <w:top w:val="single" w:sz="4" w:space="1" w:color="00B0F0"/>
          <w:left w:val="single" w:sz="4" w:space="4" w:color="00B0F0"/>
          <w:bottom w:val="single" w:sz="4" w:space="1" w:color="00B0F0"/>
          <w:right w:val="single" w:sz="4" w:space="4" w:color="00B0F0"/>
        </w:pBdr>
        <w:shd w:val="clear" w:color="auto" w:fill="ECF3FA"/>
        <w:ind w:left="1843" w:right="2834"/>
        <w:jc w:val="center"/>
        <w:rPr>
          <w:rFonts w:ascii="Calibri" w:hAnsi="Calibri"/>
          <w:b/>
        </w:rPr>
      </w:pPr>
      <w:r w:rsidRPr="007A57C2">
        <w:rPr>
          <w:rFonts w:ascii="Calibri" w:hAnsi="Calibri"/>
          <w:b/>
        </w:rPr>
        <w:t>Consultation du médecin traitant</w:t>
      </w:r>
    </w:p>
    <w:p w:rsidR="007A57C2" w:rsidRPr="007A57C2" w:rsidRDefault="007A57C2" w:rsidP="00B83687">
      <w:pPr>
        <w:numPr>
          <w:ilvl w:val="0"/>
          <w:numId w:val="50"/>
        </w:numPr>
        <w:shd w:val="clear" w:color="auto" w:fill="FFFFFF"/>
        <w:ind w:left="1843" w:right="2834"/>
        <w:jc w:val="center"/>
        <w:rPr>
          <w:rFonts w:ascii="Calibri" w:hAnsi="Calibri"/>
          <w:b/>
        </w:rPr>
      </w:pPr>
    </w:p>
    <w:p w:rsidR="007A57C2" w:rsidRPr="007A57C2" w:rsidRDefault="007A57C2" w:rsidP="007A57C2">
      <w:pPr>
        <w:pBdr>
          <w:top w:val="single" w:sz="4" w:space="1" w:color="00B0F0"/>
          <w:left w:val="single" w:sz="4" w:space="4" w:color="00B0F0"/>
          <w:bottom w:val="single" w:sz="4" w:space="1" w:color="00B0F0"/>
          <w:right w:val="single" w:sz="4" w:space="4" w:color="00B0F0"/>
        </w:pBdr>
        <w:shd w:val="clear" w:color="auto" w:fill="ECF3FA"/>
        <w:ind w:left="1843" w:right="2834"/>
        <w:jc w:val="center"/>
        <w:rPr>
          <w:rFonts w:ascii="Calibri" w:hAnsi="Calibri"/>
          <w:b/>
        </w:rPr>
      </w:pPr>
      <w:r w:rsidRPr="007A57C2">
        <w:rPr>
          <w:rFonts w:ascii="Calibri" w:hAnsi="Calibri"/>
          <w:b/>
        </w:rPr>
        <w:t>Demande de congé assortie d’un certificat médical adressé à l’employeur</w:t>
      </w:r>
    </w:p>
    <w:p w:rsidR="007A57C2" w:rsidRPr="007A57C2" w:rsidRDefault="007A57C2" w:rsidP="00B83687">
      <w:pPr>
        <w:numPr>
          <w:ilvl w:val="0"/>
          <w:numId w:val="50"/>
        </w:numPr>
        <w:shd w:val="clear" w:color="auto" w:fill="FFFFFF"/>
        <w:ind w:left="1843" w:right="2834"/>
        <w:jc w:val="center"/>
        <w:rPr>
          <w:rFonts w:ascii="Calibri" w:hAnsi="Calibri"/>
          <w:b/>
        </w:rPr>
      </w:pPr>
    </w:p>
    <w:p w:rsidR="007A57C2" w:rsidRPr="007A57C2" w:rsidRDefault="007A57C2" w:rsidP="007A57C2">
      <w:pPr>
        <w:pBdr>
          <w:top w:val="single" w:sz="4" w:space="1" w:color="00B0F0"/>
          <w:left w:val="single" w:sz="4" w:space="4" w:color="00B0F0"/>
          <w:bottom w:val="single" w:sz="4" w:space="1" w:color="00B0F0"/>
          <w:right w:val="single" w:sz="4" w:space="4" w:color="00B0F0"/>
        </w:pBdr>
        <w:shd w:val="clear" w:color="auto" w:fill="ECF3FA"/>
        <w:ind w:left="1843" w:right="2834"/>
        <w:jc w:val="center"/>
        <w:rPr>
          <w:rFonts w:ascii="Calibri" w:hAnsi="Calibri"/>
          <w:b/>
        </w:rPr>
      </w:pPr>
      <w:r w:rsidRPr="007A57C2">
        <w:rPr>
          <w:rFonts w:ascii="Calibri" w:hAnsi="Calibri"/>
          <w:b/>
        </w:rPr>
        <w:t xml:space="preserve">Si congé de plus de 6 mois, CLD ou CLM : </w:t>
      </w:r>
    </w:p>
    <w:p w:rsidR="007A57C2" w:rsidRPr="007A57C2" w:rsidRDefault="007A57C2" w:rsidP="007A57C2">
      <w:pPr>
        <w:pBdr>
          <w:top w:val="single" w:sz="4" w:space="1" w:color="00B0F0"/>
          <w:left w:val="single" w:sz="4" w:space="4" w:color="00B0F0"/>
          <w:bottom w:val="single" w:sz="4" w:space="1" w:color="00B0F0"/>
          <w:right w:val="single" w:sz="4" w:space="4" w:color="00B0F0"/>
        </w:pBdr>
        <w:shd w:val="clear" w:color="auto" w:fill="ECF3FA"/>
        <w:ind w:left="1843" w:right="2834"/>
        <w:jc w:val="center"/>
        <w:rPr>
          <w:rFonts w:ascii="Calibri" w:hAnsi="Calibri"/>
          <w:b/>
        </w:rPr>
      </w:pPr>
      <w:r w:rsidRPr="007A57C2">
        <w:rPr>
          <w:rFonts w:ascii="Calibri" w:hAnsi="Calibri"/>
          <w:b/>
        </w:rPr>
        <w:t xml:space="preserve">Saisine du comité médical, par courrier simple </w:t>
      </w:r>
    </w:p>
    <w:p w:rsidR="007A57C2" w:rsidRPr="007A57C2" w:rsidRDefault="007A57C2" w:rsidP="007A57C2">
      <w:pPr>
        <w:pBdr>
          <w:top w:val="single" w:sz="4" w:space="1" w:color="00B0F0"/>
          <w:left w:val="single" w:sz="4" w:space="4" w:color="00B0F0"/>
          <w:bottom w:val="single" w:sz="4" w:space="1" w:color="00B0F0"/>
          <w:right w:val="single" w:sz="4" w:space="4" w:color="00B0F0"/>
        </w:pBdr>
        <w:shd w:val="clear" w:color="auto" w:fill="ECF3FA"/>
        <w:ind w:left="1843" w:right="2834"/>
        <w:jc w:val="center"/>
        <w:rPr>
          <w:rFonts w:ascii="Calibri" w:hAnsi="Calibri"/>
          <w:b/>
        </w:rPr>
      </w:pPr>
      <w:r w:rsidRPr="007A57C2">
        <w:rPr>
          <w:rFonts w:ascii="Calibri" w:hAnsi="Calibri"/>
          <w:b/>
        </w:rPr>
        <w:t>+ Lettre du médecin</w:t>
      </w:r>
    </w:p>
    <w:p w:rsidR="007A57C2" w:rsidRPr="007A57C2" w:rsidRDefault="007A57C2" w:rsidP="007A57C2">
      <w:pPr>
        <w:pBdr>
          <w:top w:val="single" w:sz="4" w:space="1" w:color="00B0F0"/>
          <w:left w:val="single" w:sz="4" w:space="4" w:color="00B0F0"/>
          <w:bottom w:val="single" w:sz="4" w:space="1" w:color="00B0F0"/>
          <w:right w:val="single" w:sz="4" w:space="4" w:color="00B0F0"/>
        </w:pBdr>
        <w:shd w:val="clear" w:color="auto" w:fill="ECF3FA"/>
        <w:ind w:left="1843" w:right="2834"/>
        <w:jc w:val="center"/>
        <w:rPr>
          <w:rFonts w:ascii="Calibri" w:hAnsi="Calibri"/>
          <w:b/>
        </w:rPr>
      </w:pPr>
      <w:r w:rsidRPr="007A57C2">
        <w:rPr>
          <w:rFonts w:ascii="Calibri" w:hAnsi="Calibri"/>
          <w:b/>
        </w:rPr>
        <w:t xml:space="preserve">+ Certificat médical détaillé, sous pli fermé </w:t>
      </w:r>
    </w:p>
    <w:p w:rsidR="007A57C2" w:rsidRPr="007A57C2" w:rsidRDefault="007A57C2" w:rsidP="00B83687">
      <w:pPr>
        <w:numPr>
          <w:ilvl w:val="0"/>
          <w:numId w:val="50"/>
        </w:numPr>
        <w:shd w:val="clear" w:color="auto" w:fill="FFFFFF"/>
        <w:ind w:left="1843" w:right="2834"/>
        <w:jc w:val="center"/>
        <w:rPr>
          <w:rFonts w:ascii="Calibri" w:hAnsi="Calibri"/>
          <w:b/>
        </w:rPr>
      </w:pPr>
    </w:p>
    <w:p w:rsidR="007A57C2" w:rsidRPr="007A57C2" w:rsidRDefault="007A57C2" w:rsidP="007A57C2">
      <w:pPr>
        <w:pBdr>
          <w:top w:val="single" w:sz="4" w:space="1" w:color="00B0F0"/>
          <w:left w:val="single" w:sz="4" w:space="4" w:color="00B0F0"/>
          <w:bottom w:val="single" w:sz="4" w:space="1" w:color="00B0F0"/>
          <w:right w:val="single" w:sz="4" w:space="4" w:color="00B0F0"/>
        </w:pBdr>
        <w:shd w:val="clear" w:color="auto" w:fill="ECF3FA"/>
        <w:ind w:left="1843" w:right="2834"/>
        <w:jc w:val="center"/>
        <w:rPr>
          <w:rFonts w:ascii="Calibri" w:hAnsi="Calibri"/>
          <w:b/>
        </w:rPr>
      </w:pPr>
      <w:r w:rsidRPr="007A57C2">
        <w:rPr>
          <w:rFonts w:ascii="Calibri" w:hAnsi="Calibri"/>
          <w:b/>
        </w:rPr>
        <w:t>Constitution du dossier de saisine du comité médical par l’employeur</w:t>
      </w:r>
    </w:p>
    <w:p w:rsidR="007A57C2" w:rsidRPr="007A57C2" w:rsidRDefault="007A57C2" w:rsidP="00B83687">
      <w:pPr>
        <w:numPr>
          <w:ilvl w:val="0"/>
          <w:numId w:val="50"/>
        </w:numPr>
        <w:shd w:val="clear" w:color="auto" w:fill="FFFFFF"/>
        <w:ind w:left="1843" w:right="2834"/>
        <w:jc w:val="center"/>
        <w:rPr>
          <w:rFonts w:ascii="Calibri" w:hAnsi="Calibri"/>
          <w:b/>
        </w:rPr>
      </w:pPr>
    </w:p>
    <w:p w:rsidR="007A57C2" w:rsidRPr="007A57C2" w:rsidRDefault="007A57C2" w:rsidP="007A57C2">
      <w:pPr>
        <w:pBdr>
          <w:top w:val="single" w:sz="4" w:space="1" w:color="00B0F0"/>
          <w:left w:val="single" w:sz="4" w:space="4" w:color="00B0F0"/>
          <w:bottom w:val="single" w:sz="4" w:space="1" w:color="00B0F0"/>
          <w:right w:val="single" w:sz="4" w:space="4" w:color="00B0F0"/>
        </w:pBdr>
        <w:shd w:val="clear" w:color="auto" w:fill="ECF3FA"/>
        <w:ind w:left="1843" w:right="2834"/>
        <w:jc w:val="center"/>
        <w:rPr>
          <w:rFonts w:ascii="Calibri" w:hAnsi="Calibri"/>
          <w:b/>
        </w:rPr>
      </w:pPr>
      <w:r w:rsidRPr="007A57C2">
        <w:rPr>
          <w:rFonts w:ascii="Calibri" w:hAnsi="Calibri"/>
          <w:b/>
        </w:rPr>
        <w:t>Convocation par l’expert médical</w:t>
      </w:r>
    </w:p>
    <w:p w:rsidR="007A57C2" w:rsidRPr="007A57C2" w:rsidRDefault="007A57C2" w:rsidP="00B83687">
      <w:pPr>
        <w:numPr>
          <w:ilvl w:val="0"/>
          <w:numId w:val="49"/>
        </w:numPr>
        <w:shd w:val="clear" w:color="auto" w:fill="FFFFFF"/>
        <w:ind w:left="1843" w:right="2834"/>
        <w:jc w:val="center"/>
        <w:rPr>
          <w:rFonts w:ascii="Calibri" w:hAnsi="Calibri"/>
          <w:b/>
        </w:rPr>
      </w:pPr>
    </w:p>
    <w:p w:rsidR="007A57C2" w:rsidRPr="007A57C2" w:rsidRDefault="007A57C2" w:rsidP="007A57C2">
      <w:pPr>
        <w:pBdr>
          <w:top w:val="single" w:sz="4" w:space="1" w:color="00B0F0"/>
          <w:left w:val="single" w:sz="4" w:space="4" w:color="00B0F0"/>
          <w:bottom w:val="single" w:sz="4" w:space="1" w:color="00B0F0"/>
          <w:right w:val="single" w:sz="4" w:space="4" w:color="00B0F0"/>
        </w:pBdr>
        <w:shd w:val="clear" w:color="auto" w:fill="ECF3FA"/>
        <w:ind w:left="1843" w:right="2834"/>
        <w:jc w:val="center"/>
        <w:rPr>
          <w:rFonts w:ascii="Calibri" w:hAnsi="Calibri"/>
          <w:b/>
        </w:rPr>
      </w:pPr>
      <w:r w:rsidRPr="007A57C2">
        <w:rPr>
          <w:rFonts w:ascii="Calibri" w:hAnsi="Calibri"/>
          <w:b/>
        </w:rPr>
        <w:t>Avis du comité médical</w:t>
      </w:r>
    </w:p>
    <w:p w:rsidR="007A57C2" w:rsidRPr="007A57C2" w:rsidRDefault="007A57C2" w:rsidP="007A57C2">
      <w:pPr>
        <w:pBdr>
          <w:top w:val="single" w:sz="4" w:space="1" w:color="00B0F0"/>
          <w:left w:val="single" w:sz="4" w:space="4" w:color="00B0F0"/>
          <w:bottom w:val="single" w:sz="4" w:space="1" w:color="00B0F0"/>
          <w:right w:val="single" w:sz="4" w:space="4" w:color="00B0F0"/>
        </w:pBdr>
        <w:shd w:val="clear" w:color="auto" w:fill="FBE4D5"/>
        <w:ind w:left="2268" w:right="2267"/>
        <w:rPr>
          <w:rFonts w:ascii="Calibri" w:hAnsi="Calibri"/>
          <w:b/>
        </w:rPr>
      </w:pPr>
      <w:r w:rsidRPr="007A57C2">
        <w:rPr>
          <w:rFonts w:ascii="Calibri" w:hAnsi="Calibri"/>
          <w:b/>
        </w:rPr>
        <w:t>Recours possible devant le comité médical supérieur</w:t>
      </w:r>
    </w:p>
    <w:p w:rsidR="007A57C2" w:rsidRPr="007A57C2" w:rsidRDefault="007A57C2" w:rsidP="00B83687">
      <w:pPr>
        <w:numPr>
          <w:ilvl w:val="0"/>
          <w:numId w:val="49"/>
        </w:numPr>
        <w:shd w:val="clear" w:color="auto" w:fill="FFFFFF"/>
        <w:ind w:left="1843" w:right="2834"/>
        <w:jc w:val="center"/>
        <w:rPr>
          <w:rFonts w:ascii="Calibri" w:hAnsi="Calibri"/>
          <w:b/>
        </w:rPr>
      </w:pPr>
    </w:p>
    <w:p w:rsidR="007A57C2" w:rsidRPr="007A57C2" w:rsidRDefault="007A57C2" w:rsidP="007A57C2">
      <w:pPr>
        <w:pBdr>
          <w:top w:val="single" w:sz="4" w:space="1" w:color="00B0F0"/>
          <w:left w:val="single" w:sz="4" w:space="4" w:color="00B0F0"/>
          <w:bottom w:val="single" w:sz="4" w:space="1" w:color="00B0F0"/>
          <w:right w:val="single" w:sz="4" w:space="4" w:color="00B0F0"/>
        </w:pBdr>
        <w:shd w:val="clear" w:color="auto" w:fill="ECF3FA"/>
        <w:ind w:left="1843" w:right="2834"/>
        <w:jc w:val="center"/>
        <w:rPr>
          <w:rFonts w:ascii="Calibri" w:hAnsi="Calibri"/>
          <w:b/>
        </w:rPr>
      </w:pPr>
      <w:r w:rsidRPr="007A57C2">
        <w:rPr>
          <w:rFonts w:ascii="Calibri" w:hAnsi="Calibri"/>
          <w:b/>
        </w:rPr>
        <w:t>Décision prise par l’employeur</w:t>
      </w:r>
    </w:p>
    <w:p w:rsidR="007A57C2" w:rsidRPr="007A57C2" w:rsidRDefault="007A57C2" w:rsidP="007A57C2">
      <w:pPr>
        <w:pBdr>
          <w:top w:val="single" w:sz="4" w:space="1" w:color="00B0F0"/>
          <w:left w:val="single" w:sz="4" w:space="4" w:color="00B0F0"/>
          <w:bottom w:val="single" w:sz="4" w:space="1" w:color="00B0F0"/>
          <w:right w:val="single" w:sz="4" w:space="4" w:color="00B0F0"/>
        </w:pBdr>
        <w:shd w:val="clear" w:color="auto" w:fill="FBE4D5"/>
        <w:ind w:left="2268" w:right="2267"/>
        <w:rPr>
          <w:rFonts w:ascii="Calibri" w:hAnsi="Calibri"/>
          <w:b/>
        </w:rPr>
      </w:pPr>
      <w:r w:rsidRPr="007A57C2">
        <w:rPr>
          <w:rFonts w:ascii="Calibri" w:hAnsi="Calibri"/>
          <w:b/>
        </w:rPr>
        <w:t>Recours possible devant le tribunal administratif</w:t>
      </w:r>
    </w:p>
    <w:p w:rsidR="007A57C2" w:rsidRPr="007A57C2" w:rsidRDefault="007A57C2" w:rsidP="007A57C2">
      <w:pPr>
        <w:jc w:val="both"/>
        <w:rPr>
          <w:rFonts w:ascii="Calibri" w:hAnsi="Calibri"/>
          <w:sz w:val="16"/>
          <w:szCs w:val="16"/>
        </w:rPr>
      </w:pPr>
    </w:p>
    <w:p w:rsidR="007A57C2" w:rsidRPr="007A57C2" w:rsidRDefault="007A57C2" w:rsidP="007A57C2">
      <w:pPr>
        <w:pBdr>
          <w:top w:val="single" w:sz="4" w:space="1" w:color="00B0F0"/>
          <w:left w:val="single" w:sz="4" w:space="4" w:color="00B0F0"/>
          <w:bottom w:val="single" w:sz="4" w:space="1" w:color="00B0F0"/>
          <w:right w:val="single" w:sz="4" w:space="4" w:color="00B0F0"/>
        </w:pBdr>
        <w:shd w:val="clear" w:color="auto" w:fill="FFE599"/>
        <w:jc w:val="center"/>
        <w:rPr>
          <w:rFonts w:ascii="Calibri" w:hAnsi="Calibri"/>
          <w:b/>
          <w:i/>
          <w:color w:val="44546A"/>
        </w:rPr>
      </w:pPr>
      <w:r w:rsidRPr="007A57C2">
        <w:rPr>
          <w:rFonts w:ascii="Calibri" w:hAnsi="Calibri"/>
          <w:b/>
          <w:i/>
          <w:color w:val="44546A"/>
        </w:rPr>
        <w:t xml:space="preserve">Pour plus de détail sur les mesures relatives aux congés de maladie des fonctionnaires, </w:t>
      </w:r>
    </w:p>
    <w:p w:rsidR="007A57C2" w:rsidRPr="007A57C2" w:rsidRDefault="007A57C2" w:rsidP="00B83687">
      <w:pPr>
        <w:numPr>
          <w:ilvl w:val="0"/>
          <w:numId w:val="51"/>
        </w:numPr>
        <w:pBdr>
          <w:top w:val="single" w:sz="4" w:space="1" w:color="00B0F0"/>
          <w:left w:val="single" w:sz="4" w:space="4" w:color="00B0F0"/>
          <w:bottom w:val="single" w:sz="4" w:space="1" w:color="00B0F0"/>
          <w:right w:val="single" w:sz="4" w:space="4" w:color="00B0F0"/>
        </w:pBdr>
        <w:shd w:val="clear" w:color="auto" w:fill="FFE599"/>
        <w:ind w:hanging="720"/>
        <w:jc w:val="center"/>
        <w:rPr>
          <w:rFonts w:ascii="Calibri" w:hAnsi="Calibri"/>
          <w:b/>
          <w:color w:val="44546A"/>
          <w:sz w:val="24"/>
          <w:szCs w:val="24"/>
        </w:rPr>
      </w:pPr>
      <w:r w:rsidRPr="007A57C2">
        <w:rPr>
          <w:rFonts w:ascii="Calibri" w:hAnsi="Calibri"/>
          <w:b/>
          <w:color w:val="44546A"/>
          <w:sz w:val="24"/>
          <w:szCs w:val="24"/>
        </w:rPr>
        <w:t>Télécharger le guide édité par le ministère des affaires sociales et de la santé :</w:t>
      </w:r>
    </w:p>
    <w:p w:rsidR="007A57C2" w:rsidRPr="007A57C2" w:rsidRDefault="007A57C2" w:rsidP="007A57C2">
      <w:pPr>
        <w:pBdr>
          <w:top w:val="single" w:sz="4" w:space="1" w:color="00B0F0"/>
          <w:left w:val="single" w:sz="4" w:space="4" w:color="00B0F0"/>
          <w:bottom w:val="single" w:sz="4" w:space="1" w:color="00B0F0"/>
          <w:right w:val="single" w:sz="4" w:space="4" w:color="00B0F0"/>
        </w:pBdr>
        <w:shd w:val="clear" w:color="auto" w:fill="FFE599"/>
        <w:jc w:val="center"/>
        <w:rPr>
          <w:rFonts w:asciiTheme="minorHAnsi" w:hAnsiTheme="minorHAnsi"/>
          <w:b/>
          <w:sz w:val="20"/>
          <w:szCs w:val="20"/>
        </w:rPr>
      </w:pPr>
      <w:hyperlink r:id="rId104" w:history="1">
        <w:r w:rsidRPr="007A57C2">
          <w:rPr>
            <w:rFonts w:asciiTheme="minorHAnsi" w:hAnsiTheme="minorHAnsi"/>
            <w:b/>
            <w:color w:val="0563C1"/>
            <w:sz w:val="20"/>
            <w:szCs w:val="20"/>
            <w:u w:val="single"/>
          </w:rPr>
          <w:t>http://www.sante.gouv.fr/IMG/pdf/guide_protection_sociale_fonctionnaires_hospitaliers_-_2014-4.pdf</w:t>
        </w:r>
      </w:hyperlink>
    </w:p>
    <w:p w:rsidR="007A57C2" w:rsidRPr="007A57C2" w:rsidRDefault="007A57C2" w:rsidP="007A57C2">
      <w:pPr>
        <w:jc w:val="center"/>
        <w:rPr>
          <w:rFonts w:ascii="Calibri" w:hAnsi="Calibri"/>
          <w:b/>
          <w:sz w:val="20"/>
          <w:szCs w:val="20"/>
        </w:rPr>
      </w:pPr>
    </w:p>
    <w:p w:rsidR="007A57C2" w:rsidRPr="007A57C2" w:rsidRDefault="007A57C2" w:rsidP="007A57C2">
      <w:pPr>
        <w:jc w:val="both"/>
        <w:rPr>
          <w:rFonts w:ascii="Calibri" w:hAnsi="Calibri"/>
          <w:i/>
          <w:sz w:val="18"/>
          <w:szCs w:val="18"/>
        </w:rPr>
      </w:pPr>
      <w:r w:rsidRPr="007A57C2">
        <w:rPr>
          <w:rFonts w:ascii="Calibri" w:hAnsi="Calibri"/>
          <w:i/>
          <w:sz w:val="18"/>
          <w:szCs w:val="18"/>
        </w:rPr>
        <w:t xml:space="preserve">(Sources : Guide relatif à la protection sociale des fonctionnaires hospitaliers édité par la DGOS et la DGCS, disponible sur le site : </w:t>
      </w:r>
      <w:hyperlink r:id="rId105" w:history="1">
        <w:r w:rsidRPr="007A57C2">
          <w:rPr>
            <w:rFonts w:ascii="Calibri" w:hAnsi="Calibri"/>
            <w:i/>
            <w:color w:val="0563C1"/>
            <w:sz w:val="18"/>
            <w:szCs w:val="18"/>
            <w:u w:val="single"/>
          </w:rPr>
          <w:t>http://www.sante.gouv.fr/</w:t>
        </w:r>
      </w:hyperlink>
      <w:r w:rsidRPr="007A57C2">
        <w:rPr>
          <w:rFonts w:ascii="Calibri" w:hAnsi="Calibri"/>
          <w:i/>
          <w:sz w:val="18"/>
          <w:szCs w:val="18"/>
        </w:rPr>
        <w:t xml:space="preserve"> , Actualisé le 25/04/2014 : site</w:t>
      </w:r>
      <w:r w:rsidRPr="007A57C2">
        <w:rPr>
          <w:rFonts w:ascii="Calibri" w:hAnsi="Calibri"/>
        </w:rPr>
        <w:t xml:space="preserve"> </w:t>
      </w:r>
      <w:hyperlink r:id="rId106" w:history="1">
        <w:r w:rsidRPr="007A57C2">
          <w:rPr>
            <w:rFonts w:ascii="Calibri" w:hAnsi="Calibri"/>
            <w:i/>
            <w:color w:val="0563C1"/>
            <w:sz w:val="18"/>
            <w:szCs w:val="18"/>
            <w:u w:val="single"/>
          </w:rPr>
          <w:t>http://www.fonction-publique.gouv.fr/fonction-publique/</w:t>
        </w:r>
      </w:hyperlink>
      <w:r w:rsidRPr="007A57C2">
        <w:rPr>
          <w:rFonts w:ascii="Calibri" w:hAnsi="Calibri"/>
          <w:i/>
          <w:sz w:val="18"/>
          <w:szCs w:val="18"/>
        </w:rPr>
        <w:t>)</w:t>
      </w:r>
    </w:p>
    <w:p w:rsidR="007A57C2" w:rsidRPr="007A57C2" w:rsidRDefault="007A57C2" w:rsidP="007A57C2">
      <w:pPr>
        <w:jc w:val="both"/>
        <w:rPr>
          <w:rFonts w:ascii="Calibri" w:hAnsi="Calibri"/>
          <w:i/>
          <w:sz w:val="18"/>
          <w:szCs w:val="18"/>
        </w:rPr>
      </w:pPr>
    </w:p>
    <w:p w:rsidR="007A57C2" w:rsidRPr="007A57C2" w:rsidRDefault="007A57C2" w:rsidP="007A57C2">
      <w:pPr>
        <w:pBdr>
          <w:bottom w:val="single" w:sz="4" w:space="1" w:color="00B0F0"/>
        </w:pBdr>
        <w:jc w:val="both"/>
        <w:rPr>
          <w:rFonts w:ascii="Calibri" w:hAnsi="Calibri"/>
          <w:i/>
          <w:sz w:val="18"/>
          <w:szCs w:val="18"/>
        </w:rPr>
      </w:pPr>
    </w:p>
    <w:p w:rsidR="007A57C2" w:rsidRPr="007A57C2" w:rsidRDefault="007A57C2" w:rsidP="007A57C2">
      <w:pPr>
        <w:jc w:val="both"/>
        <w:rPr>
          <w:rFonts w:ascii="Calibri" w:hAnsi="Calibri"/>
          <w:i/>
          <w:sz w:val="18"/>
          <w:szCs w:val="18"/>
        </w:rPr>
      </w:pPr>
    </w:p>
    <w:sectPr w:rsidR="007A57C2" w:rsidRPr="007A57C2" w:rsidSect="00C66A36">
      <w:headerReference w:type="default" r:id="rId107"/>
      <w:footerReference w:type="default" r:id="rId108"/>
      <w:pgSz w:w="11906" w:h="16838" w:code="9"/>
      <w:pgMar w:top="721" w:right="1133" w:bottom="567" w:left="1418" w:header="510" w:footer="286"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83687" w:rsidRDefault="00B83687" w:rsidP="002556A3">
      <w:r>
        <w:separator/>
      </w:r>
    </w:p>
  </w:endnote>
  <w:endnote w:type="continuationSeparator" w:id="0">
    <w:p w:rsidR="00B83687" w:rsidRDefault="00B83687" w:rsidP="002556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unga">
    <w:panose1 w:val="00000400000000000000"/>
    <w:charset w:val="00"/>
    <w:family w:val="swiss"/>
    <w:pitch w:val="variable"/>
    <w:sig w:usb0="00400003" w:usb1="00000000" w:usb2="00000000" w:usb3="00000000" w:csb0="00000001" w:csb1="00000000"/>
  </w:font>
  <w:font w:name="Comic Sans MS">
    <w:panose1 w:val="030F0702030302020204"/>
    <w:charset w:val="00"/>
    <w:family w:val="script"/>
    <w:pitch w:val="variable"/>
    <w:sig w:usb0="00000287" w:usb1="40000013" w:usb2="00000000" w:usb3="00000000" w:csb0="0000009F"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 w:name="Papyrus">
    <w:panose1 w:val="03070502060502030205"/>
    <w:charset w:val="00"/>
    <w:family w:val="script"/>
    <w:pitch w:val="variable"/>
    <w:sig w:usb0="00000003" w:usb1="00000000" w:usb2="00000000" w:usb3="00000000" w:csb0="00000001" w:csb1="00000000"/>
  </w:font>
  <w:font w:name="&amp;quot">
    <w:altName w:val="Cambria"/>
    <w:panose1 w:val="00000000000000000000"/>
    <w:charset w:val="00"/>
    <w:family w:val="roman"/>
    <w:notTrueType/>
    <w:pitch w:val="default"/>
  </w:font>
  <w:font w:name="Andalus">
    <w:altName w:val="Times New Roman"/>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09B7" w:rsidRPr="005F09FB" w:rsidRDefault="00F23BFB" w:rsidP="00F23BFB">
    <w:pPr>
      <w:pStyle w:val="Pieddepage"/>
      <w:pBdr>
        <w:top w:val="single" w:sz="4" w:space="1" w:color="0070C0"/>
      </w:pBdr>
      <w:tabs>
        <w:tab w:val="clear" w:pos="9072"/>
      </w:tabs>
      <w:ind w:left="-709" w:right="-143" w:firstLine="709"/>
      <w:jc w:val="right"/>
      <w:rPr>
        <w:rFonts w:asciiTheme="minorHAnsi" w:hAnsiTheme="minorHAnsi"/>
        <w:sz w:val="20"/>
        <w:szCs w:val="20"/>
      </w:rPr>
    </w:pPr>
    <w:r>
      <w:rPr>
        <w:noProof/>
      </w:rPr>
      <w:drawing>
        <wp:anchor distT="0" distB="0" distL="114300" distR="114300" simplePos="0" relativeHeight="251659264" behindDoc="0" locked="0" layoutInCell="1" allowOverlap="1" wp14:anchorId="71A18BA0" wp14:editId="5D765D9A">
          <wp:simplePos x="0" y="0"/>
          <wp:positionH relativeFrom="column">
            <wp:posOffset>2688590</wp:posOffset>
          </wp:positionH>
          <wp:positionV relativeFrom="paragraph">
            <wp:posOffset>9847</wp:posOffset>
          </wp:positionV>
          <wp:extent cx="576422" cy="300247"/>
          <wp:effectExtent l="0" t="0" r="0" b="5080"/>
          <wp:wrapNone/>
          <wp:docPr id="32" name="Picture 80" descr="logoSEULgr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80" descr="logoSEULgran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6422" cy="300247"/>
                  </a:xfrm>
                  <a:prstGeom prst="rect">
                    <a:avLst/>
                  </a:prstGeom>
                  <a:noFill/>
                  <a:ln>
                    <a:noFill/>
                  </a:ln>
                  <a:effectLst/>
                  <a:extLst/>
                </pic:spPr>
              </pic:pic>
            </a:graphicData>
          </a:graphic>
          <wp14:sizeRelH relativeFrom="margin">
            <wp14:pctWidth>0</wp14:pctWidth>
          </wp14:sizeRelH>
          <wp14:sizeRelV relativeFrom="margin">
            <wp14:pctHeight>0</wp14:pctHeight>
          </wp14:sizeRelV>
        </wp:anchor>
      </w:drawing>
    </w:r>
    <w:r w:rsidR="006209B7" w:rsidRPr="005F09FB">
      <w:rPr>
        <w:rFonts w:asciiTheme="minorHAnsi" w:hAnsiTheme="minorHAnsi"/>
        <w:sz w:val="20"/>
        <w:szCs w:val="20"/>
      </w:rPr>
      <w:t xml:space="preserve">Page </w:t>
    </w:r>
    <w:r w:rsidR="006209B7" w:rsidRPr="005F09FB">
      <w:rPr>
        <w:rFonts w:asciiTheme="minorHAnsi" w:hAnsiTheme="minorHAnsi"/>
        <w:b/>
        <w:bCs/>
        <w:sz w:val="20"/>
        <w:szCs w:val="20"/>
      </w:rPr>
      <w:fldChar w:fldCharType="begin"/>
    </w:r>
    <w:r w:rsidR="006209B7" w:rsidRPr="005F09FB">
      <w:rPr>
        <w:rFonts w:asciiTheme="minorHAnsi" w:hAnsiTheme="minorHAnsi"/>
        <w:b/>
        <w:bCs/>
        <w:sz w:val="20"/>
        <w:szCs w:val="20"/>
      </w:rPr>
      <w:instrText>PAGE  \* Arabic  \* MERGEFORMAT</w:instrText>
    </w:r>
    <w:r w:rsidR="006209B7" w:rsidRPr="005F09FB">
      <w:rPr>
        <w:rFonts w:asciiTheme="minorHAnsi" w:hAnsiTheme="minorHAnsi"/>
        <w:b/>
        <w:bCs/>
        <w:sz w:val="20"/>
        <w:szCs w:val="20"/>
      </w:rPr>
      <w:fldChar w:fldCharType="separate"/>
    </w:r>
    <w:r w:rsidR="006209B7">
      <w:rPr>
        <w:rFonts w:asciiTheme="minorHAnsi" w:hAnsiTheme="minorHAnsi"/>
        <w:b/>
        <w:bCs/>
        <w:noProof/>
        <w:sz w:val="20"/>
        <w:szCs w:val="20"/>
      </w:rPr>
      <w:t>23</w:t>
    </w:r>
    <w:r w:rsidR="006209B7" w:rsidRPr="005F09FB">
      <w:rPr>
        <w:rFonts w:asciiTheme="minorHAnsi" w:hAnsiTheme="minorHAnsi"/>
        <w:b/>
        <w:bCs/>
        <w:sz w:val="20"/>
        <w:szCs w:val="20"/>
      </w:rPr>
      <w:fldChar w:fldCharType="end"/>
    </w:r>
    <w:r w:rsidR="006209B7" w:rsidRPr="005F09FB">
      <w:rPr>
        <w:rFonts w:asciiTheme="minorHAnsi" w:hAnsiTheme="minorHAnsi"/>
        <w:sz w:val="20"/>
        <w:szCs w:val="20"/>
      </w:rPr>
      <w:t xml:space="preserve"> sur </w:t>
    </w:r>
    <w:r w:rsidR="006209B7" w:rsidRPr="005F09FB">
      <w:rPr>
        <w:rFonts w:asciiTheme="minorHAnsi" w:hAnsiTheme="minorHAnsi"/>
        <w:b/>
        <w:bCs/>
        <w:sz w:val="20"/>
        <w:szCs w:val="20"/>
      </w:rPr>
      <w:fldChar w:fldCharType="begin"/>
    </w:r>
    <w:r w:rsidR="006209B7" w:rsidRPr="005F09FB">
      <w:rPr>
        <w:rFonts w:asciiTheme="minorHAnsi" w:hAnsiTheme="minorHAnsi"/>
        <w:b/>
        <w:bCs/>
        <w:sz w:val="20"/>
        <w:szCs w:val="20"/>
      </w:rPr>
      <w:instrText>NUMPAGES  \* Arabic  \* MERGEFORMAT</w:instrText>
    </w:r>
    <w:r w:rsidR="006209B7" w:rsidRPr="005F09FB">
      <w:rPr>
        <w:rFonts w:asciiTheme="minorHAnsi" w:hAnsiTheme="minorHAnsi"/>
        <w:b/>
        <w:bCs/>
        <w:sz w:val="20"/>
        <w:szCs w:val="20"/>
      </w:rPr>
      <w:fldChar w:fldCharType="separate"/>
    </w:r>
    <w:r w:rsidR="006209B7">
      <w:rPr>
        <w:rFonts w:asciiTheme="minorHAnsi" w:hAnsiTheme="minorHAnsi"/>
        <w:b/>
        <w:bCs/>
        <w:noProof/>
        <w:sz w:val="20"/>
        <w:szCs w:val="20"/>
      </w:rPr>
      <w:t>23</w:t>
    </w:r>
    <w:r w:rsidR="006209B7" w:rsidRPr="005F09FB">
      <w:rPr>
        <w:rFonts w:asciiTheme="minorHAnsi" w:hAnsiTheme="minorHAnsi"/>
        <w:b/>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83687" w:rsidRDefault="00B83687" w:rsidP="002556A3">
      <w:r>
        <w:separator/>
      </w:r>
    </w:p>
  </w:footnote>
  <w:footnote w:type="continuationSeparator" w:id="0">
    <w:p w:rsidR="00B83687" w:rsidRDefault="00B83687" w:rsidP="002556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09B7" w:rsidRPr="00020A4F" w:rsidRDefault="006209B7" w:rsidP="00A76EA2">
    <w:pPr>
      <w:pStyle w:val="En-tte"/>
      <w:pBdr>
        <w:bottom w:val="single" w:sz="4" w:space="1" w:color="00B0F0"/>
      </w:pBdr>
      <w:rPr>
        <w:rFonts w:asciiTheme="minorHAnsi" w:hAnsiTheme="minorHAnsi"/>
        <w:sz w:val="20"/>
        <w:szCs w:val="20"/>
      </w:rPr>
    </w:pPr>
    <w:r w:rsidRPr="00020A4F">
      <w:rPr>
        <w:rFonts w:asciiTheme="minorHAnsi" w:hAnsiTheme="minorHAnsi"/>
        <w:sz w:val="20"/>
        <w:szCs w:val="20"/>
      </w:rPr>
      <w:t>Marie JOIGNEAUX</w:t>
    </w:r>
    <w:r>
      <w:rPr>
        <w:rFonts w:asciiTheme="minorHAnsi" w:hAnsiTheme="minorHAnsi"/>
        <w:sz w:val="20"/>
        <w:szCs w:val="20"/>
      </w:rPr>
      <w:tab/>
      <w:t>FORMATION ASSISTANTS DU MJPM</w:t>
    </w:r>
    <w:r>
      <w:rPr>
        <w:rFonts w:asciiTheme="minorHAnsi" w:hAnsiTheme="minorHAnsi"/>
        <w:sz w:val="20"/>
        <w:szCs w:val="20"/>
      </w:rPr>
      <w:tab/>
      <w:t>09/2018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711DE"/>
    <w:multiLevelType w:val="hybridMultilevel"/>
    <w:tmpl w:val="6AE07918"/>
    <w:lvl w:ilvl="0" w:tplc="FC7CE68A">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1CC2414"/>
    <w:multiLevelType w:val="hybridMultilevel"/>
    <w:tmpl w:val="935005DC"/>
    <w:lvl w:ilvl="0" w:tplc="040C000D">
      <w:start w:val="1"/>
      <w:numFmt w:val="bullet"/>
      <w:lvlText w:val=""/>
      <w:lvlJc w:val="left"/>
      <w:pPr>
        <w:tabs>
          <w:tab w:val="num" w:pos="720"/>
        </w:tabs>
        <w:ind w:left="720" w:hanging="360"/>
      </w:pPr>
      <w:rPr>
        <w:rFonts w:ascii="Wingdings" w:hAnsi="Wingdings"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 w15:restartNumberingAfterBreak="0">
    <w:nsid w:val="02F64CA6"/>
    <w:multiLevelType w:val="multilevel"/>
    <w:tmpl w:val="A490C07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19238B"/>
    <w:multiLevelType w:val="hybridMultilevel"/>
    <w:tmpl w:val="A91E5246"/>
    <w:lvl w:ilvl="0" w:tplc="8E2A4E24">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7C71C0B"/>
    <w:multiLevelType w:val="multilevel"/>
    <w:tmpl w:val="321A6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8705ABC"/>
    <w:multiLevelType w:val="multilevel"/>
    <w:tmpl w:val="2E66859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AFA4896"/>
    <w:multiLevelType w:val="hybridMultilevel"/>
    <w:tmpl w:val="B1605DE8"/>
    <w:lvl w:ilvl="0" w:tplc="040C0001">
      <w:numFmt w:val="bullet"/>
      <w:lvlText w:val=""/>
      <w:lvlJc w:val="left"/>
      <w:pPr>
        <w:tabs>
          <w:tab w:val="num" w:pos="720"/>
        </w:tabs>
        <w:ind w:left="720" w:hanging="360"/>
      </w:pPr>
      <w:rPr>
        <w:rFonts w:ascii="Symbol" w:eastAsia="Times New Roman" w:hAnsi="Symbol" w:cs="Times New Roman" w:hint="default"/>
      </w:rPr>
    </w:lvl>
    <w:lvl w:ilvl="1" w:tplc="F73E9D90">
      <w:start w:val="60"/>
      <w:numFmt w:val="bullet"/>
      <w:lvlText w:val="-"/>
      <w:lvlJc w:val="left"/>
      <w:pPr>
        <w:tabs>
          <w:tab w:val="num" w:pos="1440"/>
        </w:tabs>
        <w:ind w:left="1440" w:hanging="360"/>
      </w:pPr>
      <w:rPr>
        <w:rFonts w:ascii="Times New Roman" w:eastAsia="Times New Roman" w:hAnsi="Times New Roman" w:cs="Times New Roman"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7" w15:restartNumberingAfterBreak="0">
    <w:nsid w:val="0C2A58EF"/>
    <w:multiLevelType w:val="hybridMultilevel"/>
    <w:tmpl w:val="480C8B4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0F850F21"/>
    <w:multiLevelType w:val="multilevel"/>
    <w:tmpl w:val="2B54A9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0541DF2"/>
    <w:multiLevelType w:val="hybridMultilevel"/>
    <w:tmpl w:val="6AE8AB20"/>
    <w:lvl w:ilvl="0" w:tplc="D840A90A">
      <w:start w:val="1"/>
      <w:numFmt w:val="lowerLetter"/>
      <w:lvlText w:val="%1)"/>
      <w:lvlJc w:val="left"/>
      <w:pPr>
        <w:ind w:left="819" w:hanging="360"/>
      </w:pPr>
      <w:rPr>
        <w:rFonts w:hint="default"/>
      </w:rPr>
    </w:lvl>
    <w:lvl w:ilvl="1" w:tplc="040C0019" w:tentative="1">
      <w:start w:val="1"/>
      <w:numFmt w:val="lowerLetter"/>
      <w:lvlText w:val="%2."/>
      <w:lvlJc w:val="left"/>
      <w:pPr>
        <w:ind w:left="1539" w:hanging="360"/>
      </w:pPr>
    </w:lvl>
    <w:lvl w:ilvl="2" w:tplc="040C001B" w:tentative="1">
      <w:start w:val="1"/>
      <w:numFmt w:val="lowerRoman"/>
      <w:lvlText w:val="%3."/>
      <w:lvlJc w:val="right"/>
      <w:pPr>
        <w:ind w:left="2259" w:hanging="180"/>
      </w:pPr>
    </w:lvl>
    <w:lvl w:ilvl="3" w:tplc="040C000F" w:tentative="1">
      <w:start w:val="1"/>
      <w:numFmt w:val="decimal"/>
      <w:lvlText w:val="%4."/>
      <w:lvlJc w:val="left"/>
      <w:pPr>
        <w:ind w:left="2979" w:hanging="360"/>
      </w:pPr>
    </w:lvl>
    <w:lvl w:ilvl="4" w:tplc="040C0019" w:tentative="1">
      <w:start w:val="1"/>
      <w:numFmt w:val="lowerLetter"/>
      <w:lvlText w:val="%5."/>
      <w:lvlJc w:val="left"/>
      <w:pPr>
        <w:ind w:left="3699" w:hanging="360"/>
      </w:pPr>
    </w:lvl>
    <w:lvl w:ilvl="5" w:tplc="040C001B" w:tentative="1">
      <w:start w:val="1"/>
      <w:numFmt w:val="lowerRoman"/>
      <w:lvlText w:val="%6."/>
      <w:lvlJc w:val="right"/>
      <w:pPr>
        <w:ind w:left="4419" w:hanging="180"/>
      </w:pPr>
    </w:lvl>
    <w:lvl w:ilvl="6" w:tplc="040C000F" w:tentative="1">
      <w:start w:val="1"/>
      <w:numFmt w:val="decimal"/>
      <w:lvlText w:val="%7."/>
      <w:lvlJc w:val="left"/>
      <w:pPr>
        <w:ind w:left="5139" w:hanging="360"/>
      </w:pPr>
    </w:lvl>
    <w:lvl w:ilvl="7" w:tplc="040C0019" w:tentative="1">
      <w:start w:val="1"/>
      <w:numFmt w:val="lowerLetter"/>
      <w:lvlText w:val="%8."/>
      <w:lvlJc w:val="left"/>
      <w:pPr>
        <w:ind w:left="5859" w:hanging="360"/>
      </w:pPr>
    </w:lvl>
    <w:lvl w:ilvl="8" w:tplc="040C001B" w:tentative="1">
      <w:start w:val="1"/>
      <w:numFmt w:val="lowerRoman"/>
      <w:lvlText w:val="%9."/>
      <w:lvlJc w:val="right"/>
      <w:pPr>
        <w:ind w:left="6579" w:hanging="180"/>
      </w:pPr>
    </w:lvl>
  </w:abstractNum>
  <w:abstractNum w:abstractNumId="10" w15:restartNumberingAfterBreak="0">
    <w:nsid w:val="1088655C"/>
    <w:multiLevelType w:val="multilevel"/>
    <w:tmpl w:val="9F74B33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1510CED"/>
    <w:multiLevelType w:val="hybridMultilevel"/>
    <w:tmpl w:val="92A0714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22C52A1"/>
    <w:multiLevelType w:val="hybridMultilevel"/>
    <w:tmpl w:val="C6541CF6"/>
    <w:lvl w:ilvl="0" w:tplc="7F2EA56A">
      <w:start w:val="1"/>
      <w:numFmt w:val="bullet"/>
      <w:lvlText w:val=""/>
      <w:lvlJc w:val="left"/>
      <w:pPr>
        <w:ind w:left="720" w:hanging="360"/>
      </w:pPr>
      <w:rPr>
        <w:rFonts w:ascii="Wingdings" w:hAnsi="Wingdings" w:hint="default"/>
        <w:b/>
        <w:color w:val="FF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15674C74"/>
    <w:multiLevelType w:val="hybridMultilevel"/>
    <w:tmpl w:val="9634D086"/>
    <w:lvl w:ilvl="0" w:tplc="EE04C878">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17CC331C"/>
    <w:multiLevelType w:val="hybridMultilevel"/>
    <w:tmpl w:val="D9B45F7E"/>
    <w:lvl w:ilvl="0" w:tplc="7412754E">
      <w:start w:val="40"/>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185A5A90"/>
    <w:multiLevelType w:val="hybridMultilevel"/>
    <w:tmpl w:val="16AC2FC8"/>
    <w:lvl w:ilvl="0" w:tplc="040C0015">
      <w:start w:val="1"/>
      <w:numFmt w:val="upperLetter"/>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18AB1ED1"/>
    <w:multiLevelType w:val="multilevel"/>
    <w:tmpl w:val="C1E64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94816C7"/>
    <w:multiLevelType w:val="multilevel"/>
    <w:tmpl w:val="29AE46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A3529F6"/>
    <w:multiLevelType w:val="multilevel"/>
    <w:tmpl w:val="29AE4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D5D3C0D"/>
    <w:multiLevelType w:val="hybridMultilevel"/>
    <w:tmpl w:val="0A189A90"/>
    <w:lvl w:ilvl="0" w:tplc="8E2A4E24">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1EEA25BE"/>
    <w:multiLevelType w:val="hybridMultilevel"/>
    <w:tmpl w:val="3746C61A"/>
    <w:lvl w:ilvl="0" w:tplc="FC7CE68A">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1F1C1DA7"/>
    <w:multiLevelType w:val="hybridMultilevel"/>
    <w:tmpl w:val="F9B8B128"/>
    <w:lvl w:ilvl="0" w:tplc="40AC7AC2">
      <w:start w:val="10"/>
      <w:numFmt w:val="decimal"/>
      <w:lvlText w:val="%1"/>
      <w:lvlJc w:val="left"/>
      <w:pPr>
        <w:tabs>
          <w:tab w:val="num" w:pos="2700"/>
        </w:tabs>
        <w:ind w:left="2700" w:hanging="2340"/>
      </w:pPr>
      <w:rPr>
        <w:rFonts w:hint="default"/>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2" w15:restartNumberingAfterBreak="0">
    <w:nsid w:val="213054AB"/>
    <w:multiLevelType w:val="multilevel"/>
    <w:tmpl w:val="D9B81B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3D9751F"/>
    <w:multiLevelType w:val="hybridMultilevel"/>
    <w:tmpl w:val="64CE87D8"/>
    <w:lvl w:ilvl="0" w:tplc="DCE8421A">
      <w:start w:val="1"/>
      <w:numFmt w:val="bullet"/>
      <w:lvlText w:val=""/>
      <w:lvlJc w:val="left"/>
      <w:pPr>
        <w:ind w:left="720" w:hanging="360"/>
      </w:pPr>
      <w:rPr>
        <w:rFonts w:ascii="Symbol" w:hAnsi="Symbol" w:hint="default"/>
        <w:b/>
        <w:color w:val="1F4E79"/>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243535E6"/>
    <w:multiLevelType w:val="multilevel"/>
    <w:tmpl w:val="83CCBD7C"/>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4951221"/>
    <w:multiLevelType w:val="hybridMultilevel"/>
    <w:tmpl w:val="3BB4F86A"/>
    <w:lvl w:ilvl="0" w:tplc="63FC312A">
      <w:start w:val="14"/>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24D66105"/>
    <w:multiLevelType w:val="hybridMultilevel"/>
    <w:tmpl w:val="83BC3D6E"/>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252F4181"/>
    <w:multiLevelType w:val="hybridMultilevel"/>
    <w:tmpl w:val="6E844B16"/>
    <w:lvl w:ilvl="0" w:tplc="FC7CE68A">
      <w:start w:val="1"/>
      <w:numFmt w:val="bullet"/>
      <w:lvlText w:val="-"/>
      <w:lvlJc w:val="left"/>
      <w:pPr>
        <w:ind w:left="720" w:hanging="360"/>
      </w:pPr>
      <w:rPr>
        <w:rFonts w:ascii="Arial" w:hAnsi="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2C87759E"/>
    <w:multiLevelType w:val="multilevel"/>
    <w:tmpl w:val="099AD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E4F5086"/>
    <w:multiLevelType w:val="hybridMultilevel"/>
    <w:tmpl w:val="74CC40E4"/>
    <w:lvl w:ilvl="0" w:tplc="63FC312A">
      <w:start w:val="14"/>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2EB52304"/>
    <w:multiLevelType w:val="multilevel"/>
    <w:tmpl w:val="330CD42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FBB65EA"/>
    <w:multiLevelType w:val="hybridMultilevel"/>
    <w:tmpl w:val="2656FB00"/>
    <w:lvl w:ilvl="0" w:tplc="FC7CE68A">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2FEB09B9"/>
    <w:multiLevelType w:val="hybridMultilevel"/>
    <w:tmpl w:val="6A84C988"/>
    <w:lvl w:ilvl="0" w:tplc="040C0019">
      <w:start w:val="1"/>
      <w:numFmt w:val="lowerLetter"/>
      <w:lvlText w:val="%1."/>
      <w:lvlJc w:val="left"/>
      <w:pPr>
        <w:ind w:left="720" w:hanging="360"/>
      </w:pPr>
      <w:rPr>
        <w:rFonts w:hint="default"/>
        <w:b/>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2FFF0A8B"/>
    <w:multiLevelType w:val="hybridMultilevel"/>
    <w:tmpl w:val="6C8A51CE"/>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344F6A58"/>
    <w:multiLevelType w:val="hybridMultilevel"/>
    <w:tmpl w:val="EF3ED030"/>
    <w:lvl w:ilvl="0" w:tplc="040C0011">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15:restartNumberingAfterBreak="0">
    <w:nsid w:val="360E7FCD"/>
    <w:multiLevelType w:val="hybridMultilevel"/>
    <w:tmpl w:val="41D84DCA"/>
    <w:lvl w:ilvl="0" w:tplc="8F12113A">
      <w:start w:val="60"/>
      <w:numFmt w:val="bullet"/>
      <w:lvlText w:val=""/>
      <w:lvlJc w:val="left"/>
      <w:pPr>
        <w:ind w:left="720" w:hanging="360"/>
      </w:pPr>
      <w:rPr>
        <w:rFonts w:ascii="Wingdings" w:eastAsia="Times New Roman" w:hAnsi="Wingdings" w:cs="Times New Roman" w:hint="default"/>
        <w:b/>
        <w:color w:val="FF0000"/>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365C1EC8"/>
    <w:multiLevelType w:val="hybridMultilevel"/>
    <w:tmpl w:val="A7C24316"/>
    <w:lvl w:ilvl="0" w:tplc="A48AC748">
      <w:start w:val="2"/>
      <w:numFmt w:val="bullet"/>
      <w:lvlText w:val="-"/>
      <w:lvlJc w:val="left"/>
      <w:pPr>
        <w:ind w:left="720" w:hanging="360"/>
      </w:pPr>
      <w:rPr>
        <w:rFonts w:ascii="Calibri" w:eastAsia="Times New Roman" w:hAnsi="Calibri" w:cs="Arial" w:hint="default"/>
        <w:i/>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379A45E5"/>
    <w:multiLevelType w:val="multilevel"/>
    <w:tmpl w:val="39B8A4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8AB4978"/>
    <w:multiLevelType w:val="hybridMultilevel"/>
    <w:tmpl w:val="9DE271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39D42A95"/>
    <w:multiLevelType w:val="multilevel"/>
    <w:tmpl w:val="87E02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B957373"/>
    <w:multiLevelType w:val="multilevel"/>
    <w:tmpl w:val="8E0A8C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EEE029F"/>
    <w:multiLevelType w:val="multilevel"/>
    <w:tmpl w:val="29AE4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40984FB3"/>
    <w:multiLevelType w:val="hybridMultilevel"/>
    <w:tmpl w:val="908A6F9C"/>
    <w:lvl w:ilvl="0" w:tplc="8A123824">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41F751AD"/>
    <w:multiLevelType w:val="hybridMultilevel"/>
    <w:tmpl w:val="1CECDD4A"/>
    <w:lvl w:ilvl="0" w:tplc="1510791C">
      <w:start w:val="1"/>
      <w:numFmt w:val="bullet"/>
      <w:lvlText w:val="!"/>
      <w:lvlJc w:val="left"/>
      <w:pPr>
        <w:ind w:left="720" w:hanging="360"/>
      </w:pPr>
      <w:rPr>
        <w:rFonts w:ascii="Tunga" w:hAnsi="Tunga" w:hint="default"/>
        <w:b/>
        <w:color w:val="FF0000"/>
        <w:sz w:val="28"/>
        <w:szCs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4360727A"/>
    <w:multiLevelType w:val="hybridMultilevel"/>
    <w:tmpl w:val="2968EA56"/>
    <w:lvl w:ilvl="0" w:tplc="A49212D6">
      <w:start w:val="1"/>
      <w:numFmt w:val="bullet"/>
      <w:lvlText w:val=""/>
      <w:lvlJc w:val="left"/>
      <w:pPr>
        <w:ind w:left="720" w:hanging="360"/>
      </w:pPr>
      <w:rPr>
        <w:rFonts w:ascii="Wingdings" w:hAnsi="Wingdings" w:hint="default"/>
        <w:b/>
        <w:color w:val="FF0000"/>
        <w:sz w:val="3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464B629E"/>
    <w:multiLevelType w:val="multilevel"/>
    <w:tmpl w:val="29AE4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46BD7E41"/>
    <w:multiLevelType w:val="hybridMultilevel"/>
    <w:tmpl w:val="D1F05AC2"/>
    <w:lvl w:ilvl="0" w:tplc="60BECAAC">
      <w:start w:val="1"/>
      <w:numFmt w:val="decimal"/>
      <w:lvlText w:val="(%1)"/>
      <w:lvlJc w:val="left"/>
      <w:pPr>
        <w:ind w:left="680" w:hanging="214"/>
      </w:pPr>
      <w:rPr>
        <w:rFonts w:ascii="Calibri" w:eastAsia="Calibri" w:hAnsi="Calibri" w:cs="Calibri" w:hint="default"/>
        <w:i w:val="0"/>
        <w:spacing w:val="-1"/>
        <w:w w:val="100"/>
        <w:sz w:val="22"/>
        <w:szCs w:val="16"/>
        <w:vertAlign w:val="superscript"/>
      </w:rPr>
    </w:lvl>
    <w:lvl w:ilvl="1" w:tplc="21761DA0">
      <w:numFmt w:val="bullet"/>
      <w:lvlText w:val="•"/>
      <w:lvlJc w:val="left"/>
      <w:pPr>
        <w:ind w:left="1738" w:hanging="214"/>
      </w:pPr>
      <w:rPr>
        <w:rFonts w:hint="default"/>
      </w:rPr>
    </w:lvl>
    <w:lvl w:ilvl="2" w:tplc="E714B0AC">
      <w:numFmt w:val="bullet"/>
      <w:lvlText w:val="•"/>
      <w:lvlJc w:val="left"/>
      <w:pPr>
        <w:ind w:left="2797" w:hanging="214"/>
      </w:pPr>
      <w:rPr>
        <w:rFonts w:hint="default"/>
      </w:rPr>
    </w:lvl>
    <w:lvl w:ilvl="3" w:tplc="42E6D2C4">
      <w:numFmt w:val="bullet"/>
      <w:lvlText w:val="•"/>
      <w:lvlJc w:val="left"/>
      <w:pPr>
        <w:ind w:left="3855" w:hanging="214"/>
      </w:pPr>
      <w:rPr>
        <w:rFonts w:hint="default"/>
      </w:rPr>
    </w:lvl>
    <w:lvl w:ilvl="4" w:tplc="3372FCEC">
      <w:numFmt w:val="bullet"/>
      <w:lvlText w:val="•"/>
      <w:lvlJc w:val="left"/>
      <w:pPr>
        <w:ind w:left="4914" w:hanging="214"/>
      </w:pPr>
      <w:rPr>
        <w:rFonts w:hint="default"/>
      </w:rPr>
    </w:lvl>
    <w:lvl w:ilvl="5" w:tplc="A16C5EA0">
      <w:numFmt w:val="bullet"/>
      <w:lvlText w:val="•"/>
      <w:lvlJc w:val="left"/>
      <w:pPr>
        <w:ind w:left="5973" w:hanging="214"/>
      </w:pPr>
      <w:rPr>
        <w:rFonts w:hint="default"/>
      </w:rPr>
    </w:lvl>
    <w:lvl w:ilvl="6" w:tplc="7B446F92">
      <w:numFmt w:val="bullet"/>
      <w:lvlText w:val="•"/>
      <w:lvlJc w:val="left"/>
      <w:pPr>
        <w:ind w:left="7031" w:hanging="214"/>
      </w:pPr>
      <w:rPr>
        <w:rFonts w:hint="default"/>
      </w:rPr>
    </w:lvl>
    <w:lvl w:ilvl="7" w:tplc="92648AC4">
      <w:numFmt w:val="bullet"/>
      <w:lvlText w:val="•"/>
      <w:lvlJc w:val="left"/>
      <w:pPr>
        <w:ind w:left="8090" w:hanging="214"/>
      </w:pPr>
      <w:rPr>
        <w:rFonts w:hint="default"/>
      </w:rPr>
    </w:lvl>
    <w:lvl w:ilvl="8" w:tplc="0F5A6540">
      <w:numFmt w:val="bullet"/>
      <w:lvlText w:val="•"/>
      <w:lvlJc w:val="left"/>
      <w:pPr>
        <w:ind w:left="9149" w:hanging="214"/>
      </w:pPr>
      <w:rPr>
        <w:rFonts w:hint="default"/>
      </w:rPr>
    </w:lvl>
  </w:abstractNum>
  <w:abstractNum w:abstractNumId="47" w15:restartNumberingAfterBreak="0">
    <w:nsid w:val="47123BDB"/>
    <w:multiLevelType w:val="multilevel"/>
    <w:tmpl w:val="01184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48260C12"/>
    <w:multiLevelType w:val="hybridMultilevel"/>
    <w:tmpl w:val="14FE9D56"/>
    <w:lvl w:ilvl="0" w:tplc="3D84420C">
      <w:numFmt w:val="bullet"/>
      <w:lvlText w:val="-"/>
      <w:lvlJc w:val="left"/>
      <w:pPr>
        <w:ind w:left="540" w:hanging="360"/>
      </w:pPr>
      <w:rPr>
        <w:rFonts w:ascii="Calibri" w:eastAsia="Calibri" w:hAnsi="Calibri" w:cs="Calibri" w:hint="default"/>
      </w:rPr>
    </w:lvl>
    <w:lvl w:ilvl="1" w:tplc="040C0003" w:tentative="1">
      <w:start w:val="1"/>
      <w:numFmt w:val="bullet"/>
      <w:lvlText w:val="o"/>
      <w:lvlJc w:val="left"/>
      <w:pPr>
        <w:ind w:left="1260" w:hanging="360"/>
      </w:pPr>
      <w:rPr>
        <w:rFonts w:ascii="Courier New" w:hAnsi="Courier New" w:cs="Courier New" w:hint="default"/>
      </w:rPr>
    </w:lvl>
    <w:lvl w:ilvl="2" w:tplc="040C0005" w:tentative="1">
      <w:start w:val="1"/>
      <w:numFmt w:val="bullet"/>
      <w:lvlText w:val=""/>
      <w:lvlJc w:val="left"/>
      <w:pPr>
        <w:ind w:left="1980" w:hanging="360"/>
      </w:pPr>
      <w:rPr>
        <w:rFonts w:ascii="Wingdings" w:hAnsi="Wingdings" w:hint="default"/>
      </w:rPr>
    </w:lvl>
    <w:lvl w:ilvl="3" w:tplc="040C0001" w:tentative="1">
      <w:start w:val="1"/>
      <w:numFmt w:val="bullet"/>
      <w:lvlText w:val=""/>
      <w:lvlJc w:val="left"/>
      <w:pPr>
        <w:ind w:left="2700" w:hanging="360"/>
      </w:pPr>
      <w:rPr>
        <w:rFonts w:ascii="Symbol" w:hAnsi="Symbol" w:hint="default"/>
      </w:rPr>
    </w:lvl>
    <w:lvl w:ilvl="4" w:tplc="040C0003" w:tentative="1">
      <w:start w:val="1"/>
      <w:numFmt w:val="bullet"/>
      <w:lvlText w:val="o"/>
      <w:lvlJc w:val="left"/>
      <w:pPr>
        <w:ind w:left="3420" w:hanging="360"/>
      </w:pPr>
      <w:rPr>
        <w:rFonts w:ascii="Courier New" w:hAnsi="Courier New" w:cs="Courier New" w:hint="default"/>
      </w:rPr>
    </w:lvl>
    <w:lvl w:ilvl="5" w:tplc="040C0005" w:tentative="1">
      <w:start w:val="1"/>
      <w:numFmt w:val="bullet"/>
      <w:lvlText w:val=""/>
      <w:lvlJc w:val="left"/>
      <w:pPr>
        <w:ind w:left="4140" w:hanging="360"/>
      </w:pPr>
      <w:rPr>
        <w:rFonts w:ascii="Wingdings" w:hAnsi="Wingdings" w:hint="default"/>
      </w:rPr>
    </w:lvl>
    <w:lvl w:ilvl="6" w:tplc="040C0001" w:tentative="1">
      <w:start w:val="1"/>
      <w:numFmt w:val="bullet"/>
      <w:lvlText w:val=""/>
      <w:lvlJc w:val="left"/>
      <w:pPr>
        <w:ind w:left="4860" w:hanging="360"/>
      </w:pPr>
      <w:rPr>
        <w:rFonts w:ascii="Symbol" w:hAnsi="Symbol" w:hint="default"/>
      </w:rPr>
    </w:lvl>
    <w:lvl w:ilvl="7" w:tplc="040C0003" w:tentative="1">
      <w:start w:val="1"/>
      <w:numFmt w:val="bullet"/>
      <w:lvlText w:val="o"/>
      <w:lvlJc w:val="left"/>
      <w:pPr>
        <w:ind w:left="5580" w:hanging="360"/>
      </w:pPr>
      <w:rPr>
        <w:rFonts w:ascii="Courier New" w:hAnsi="Courier New" w:cs="Courier New" w:hint="default"/>
      </w:rPr>
    </w:lvl>
    <w:lvl w:ilvl="8" w:tplc="040C0005" w:tentative="1">
      <w:start w:val="1"/>
      <w:numFmt w:val="bullet"/>
      <w:lvlText w:val=""/>
      <w:lvlJc w:val="left"/>
      <w:pPr>
        <w:ind w:left="6300" w:hanging="360"/>
      </w:pPr>
      <w:rPr>
        <w:rFonts w:ascii="Wingdings" w:hAnsi="Wingdings" w:hint="default"/>
      </w:rPr>
    </w:lvl>
  </w:abstractNum>
  <w:abstractNum w:abstractNumId="49" w15:restartNumberingAfterBreak="0">
    <w:nsid w:val="48C917EC"/>
    <w:multiLevelType w:val="multilevel"/>
    <w:tmpl w:val="CC3224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49231857"/>
    <w:multiLevelType w:val="hybridMultilevel"/>
    <w:tmpl w:val="E2A0BC6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1" w15:restartNumberingAfterBreak="0">
    <w:nsid w:val="4BE022FE"/>
    <w:multiLevelType w:val="multilevel"/>
    <w:tmpl w:val="68BA4452"/>
    <w:lvl w:ilvl="0">
      <w:start w:val="2"/>
      <w:numFmt w:val="bullet"/>
      <w:lvlText w:val="-"/>
      <w:lvlJc w:val="left"/>
      <w:pPr>
        <w:tabs>
          <w:tab w:val="num" w:pos="720"/>
        </w:tabs>
        <w:ind w:left="720" w:hanging="360"/>
      </w:pPr>
      <w:rPr>
        <w:rFonts w:ascii="Calibri" w:eastAsia="Calibri" w:hAnsi="Calibri"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52170179"/>
    <w:multiLevelType w:val="hybridMultilevel"/>
    <w:tmpl w:val="4A400ECA"/>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3" w15:restartNumberingAfterBreak="0">
    <w:nsid w:val="53A40810"/>
    <w:multiLevelType w:val="multilevel"/>
    <w:tmpl w:val="DB12E70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540A44C7"/>
    <w:multiLevelType w:val="hybridMultilevel"/>
    <w:tmpl w:val="AED0DCA4"/>
    <w:lvl w:ilvl="0" w:tplc="63FC312A">
      <w:start w:val="14"/>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5" w15:restartNumberingAfterBreak="0">
    <w:nsid w:val="55351EC3"/>
    <w:multiLevelType w:val="multilevel"/>
    <w:tmpl w:val="A3D83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56D74BD0"/>
    <w:multiLevelType w:val="hybridMultilevel"/>
    <w:tmpl w:val="426A652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7" w15:restartNumberingAfterBreak="0">
    <w:nsid w:val="57313DC8"/>
    <w:multiLevelType w:val="hybridMultilevel"/>
    <w:tmpl w:val="BF525256"/>
    <w:lvl w:ilvl="0" w:tplc="8A123824">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8" w15:restartNumberingAfterBreak="0">
    <w:nsid w:val="576F0C2D"/>
    <w:multiLevelType w:val="hybridMultilevel"/>
    <w:tmpl w:val="77E4F3B6"/>
    <w:lvl w:ilvl="0" w:tplc="8E2A4E24">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9" w15:restartNumberingAfterBreak="0">
    <w:nsid w:val="5C810AE8"/>
    <w:multiLevelType w:val="multilevel"/>
    <w:tmpl w:val="42728EB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CA4491E"/>
    <w:multiLevelType w:val="multilevel"/>
    <w:tmpl w:val="AB6E4A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tabs>
          <w:tab w:val="num" w:pos="2160"/>
        </w:tabs>
        <w:ind w:left="2160" w:hanging="360"/>
      </w:pPr>
      <w:rPr>
        <w:rFonts w:ascii="Courier New" w:hAnsi="Courier New" w:cs="Courier New"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EBE7A46"/>
    <w:multiLevelType w:val="multilevel"/>
    <w:tmpl w:val="3E9E868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F7C5B16"/>
    <w:multiLevelType w:val="multilevel"/>
    <w:tmpl w:val="3FB09CF2"/>
    <w:lvl w:ilvl="0">
      <w:start w:val="14"/>
      <w:numFmt w:val="bullet"/>
      <w:lvlText w:val="-"/>
      <w:lvlJc w:val="left"/>
      <w:pPr>
        <w:tabs>
          <w:tab w:val="num" w:pos="720"/>
        </w:tabs>
        <w:ind w:left="720" w:hanging="360"/>
      </w:pPr>
      <w:rPr>
        <w:rFonts w:ascii="Calibri" w:eastAsia="Calibri" w:hAnsi="Calibri" w:cs="Calibri"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6017214B"/>
    <w:multiLevelType w:val="multilevel"/>
    <w:tmpl w:val="29AE4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62CA205F"/>
    <w:multiLevelType w:val="hybridMultilevel"/>
    <w:tmpl w:val="2528BB2C"/>
    <w:lvl w:ilvl="0" w:tplc="8E2A4E24">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5" w15:restartNumberingAfterBreak="0">
    <w:nsid w:val="637C4A0D"/>
    <w:multiLevelType w:val="multilevel"/>
    <w:tmpl w:val="229E5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663830F7"/>
    <w:multiLevelType w:val="hybridMultilevel"/>
    <w:tmpl w:val="D3F04FA6"/>
    <w:lvl w:ilvl="0" w:tplc="801E916E">
      <w:start w:val="23"/>
      <w:numFmt w:val="decimal"/>
      <w:lvlText w:val="%1"/>
      <w:lvlJc w:val="left"/>
      <w:pPr>
        <w:tabs>
          <w:tab w:val="num" w:pos="2340"/>
        </w:tabs>
        <w:ind w:left="2340" w:hanging="198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67" w15:restartNumberingAfterBreak="0">
    <w:nsid w:val="67964567"/>
    <w:multiLevelType w:val="hybridMultilevel"/>
    <w:tmpl w:val="95101522"/>
    <w:lvl w:ilvl="0" w:tplc="8E2A4E24">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8" w15:restartNumberingAfterBreak="0">
    <w:nsid w:val="6B881506"/>
    <w:multiLevelType w:val="hybridMultilevel"/>
    <w:tmpl w:val="8FA655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9" w15:restartNumberingAfterBreak="0">
    <w:nsid w:val="6C3B5545"/>
    <w:multiLevelType w:val="hybridMultilevel"/>
    <w:tmpl w:val="FEEC5D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0" w15:restartNumberingAfterBreak="0">
    <w:nsid w:val="6CB066ED"/>
    <w:multiLevelType w:val="multilevel"/>
    <w:tmpl w:val="DAE28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6E283528"/>
    <w:multiLevelType w:val="hybridMultilevel"/>
    <w:tmpl w:val="00CCCD06"/>
    <w:lvl w:ilvl="0" w:tplc="444690C4">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2" w15:restartNumberingAfterBreak="0">
    <w:nsid w:val="7346227A"/>
    <w:multiLevelType w:val="multilevel"/>
    <w:tmpl w:val="CFC2D42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74E12337"/>
    <w:multiLevelType w:val="hybridMultilevel"/>
    <w:tmpl w:val="900CBFA4"/>
    <w:lvl w:ilvl="0" w:tplc="A66E4A0C">
      <w:start w:val="1"/>
      <w:numFmt w:val="bullet"/>
      <w:lvlText w:val=""/>
      <w:lvlJc w:val="left"/>
      <w:pPr>
        <w:ind w:left="720" w:hanging="360"/>
      </w:pPr>
      <w:rPr>
        <w:rFonts w:ascii="Symbol" w:hAnsi="Symbol" w:hint="default"/>
        <w:b/>
        <w:color w:val="1F4E79"/>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4" w15:restartNumberingAfterBreak="0">
    <w:nsid w:val="75A166A6"/>
    <w:multiLevelType w:val="multilevel"/>
    <w:tmpl w:val="83CCBD7C"/>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773E6814"/>
    <w:multiLevelType w:val="hybridMultilevel"/>
    <w:tmpl w:val="2362BA6C"/>
    <w:lvl w:ilvl="0" w:tplc="E36A1AA8">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6" w15:restartNumberingAfterBreak="0">
    <w:nsid w:val="7833217D"/>
    <w:multiLevelType w:val="multilevel"/>
    <w:tmpl w:val="DC1A6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78E375DF"/>
    <w:multiLevelType w:val="hybridMultilevel"/>
    <w:tmpl w:val="8DC44576"/>
    <w:lvl w:ilvl="0" w:tplc="E36A1AA8">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8" w15:restartNumberingAfterBreak="0">
    <w:nsid w:val="7920029F"/>
    <w:multiLevelType w:val="multilevel"/>
    <w:tmpl w:val="6B563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79365CFD"/>
    <w:multiLevelType w:val="multilevel"/>
    <w:tmpl w:val="5706189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7C435979"/>
    <w:multiLevelType w:val="hybridMultilevel"/>
    <w:tmpl w:val="B2A01EE2"/>
    <w:lvl w:ilvl="0" w:tplc="E36A1AA8">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1" w15:restartNumberingAfterBreak="0">
    <w:nsid w:val="7D6D0E55"/>
    <w:multiLevelType w:val="hybridMultilevel"/>
    <w:tmpl w:val="FF30961E"/>
    <w:lvl w:ilvl="0" w:tplc="312AA224">
      <w:start w:val="1"/>
      <w:numFmt w:val="bullet"/>
      <w:lvlText w:val="-"/>
      <w:lvlJc w:val="left"/>
      <w:pPr>
        <w:ind w:left="720" w:hanging="360"/>
      </w:pPr>
      <w:rPr>
        <w:rFonts w:ascii="Comic Sans MS" w:hAnsi="Comic Sans M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2" w15:restartNumberingAfterBreak="0">
    <w:nsid w:val="7DC8258D"/>
    <w:multiLevelType w:val="hybridMultilevel"/>
    <w:tmpl w:val="51940EB8"/>
    <w:lvl w:ilvl="0" w:tplc="7F28A8DE">
      <w:start w:val="1"/>
      <w:numFmt w:val="bullet"/>
      <w:lvlText w:val="-"/>
      <w:lvlJc w:val="left"/>
      <w:pPr>
        <w:ind w:left="720" w:hanging="360"/>
      </w:pPr>
      <w:rPr>
        <w:rFonts w:ascii="Sylfaen" w:hAnsi="Sylfae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3" w15:restartNumberingAfterBreak="0">
    <w:nsid w:val="7E1114D8"/>
    <w:multiLevelType w:val="hybridMultilevel"/>
    <w:tmpl w:val="B3C668EA"/>
    <w:lvl w:ilvl="0" w:tplc="8E2A4E24">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4" w15:restartNumberingAfterBreak="0">
    <w:nsid w:val="7EB67216"/>
    <w:multiLevelType w:val="hybridMultilevel"/>
    <w:tmpl w:val="E7AEBF10"/>
    <w:lvl w:ilvl="0" w:tplc="040C0017">
      <w:start w:val="1"/>
      <w:numFmt w:val="lowerLetter"/>
      <w:lvlText w:val="%1)"/>
      <w:lvlJc w:val="left"/>
      <w:pPr>
        <w:tabs>
          <w:tab w:val="num" w:pos="720"/>
        </w:tabs>
        <w:ind w:left="720" w:hanging="360"/>
      </w:pPr>
      <w:rPr>
        <w:rFonts w:hint="default"/>
      </w:rPr>
    </w:lvl>
    <w:lvl w:ilvl="1" w:tplc="040C0001">
      <w:start w:val="1"/>
      <w:numFmt w:val="bullet"/>
      <w:lvlText w:val=""/>
      <w:lvlJc w:val="left"/>
      <w:pPr>
        <w:tabs>
          <w:tab w:val="num" w:pos="1440"/>
        </w:tabs>
        <w:ind w:left="1440" w:hanging="360"/>
      </w:pPr>
      <w:rPr>
        <w:rFonts w:ascii="Symbol" w:hAnsi="Symbol"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num w:numId="1">
    <w:abstractNumId w:val="3"/>
  </w:num>
  <w:num w:numId="2">
    <w:abstractNumId w:val="13"/>
  </w:num>
  <w:num w:numId="3">
    <w:abstractNumId w:val="35"/>
  </w:num>
  <w:num w:numId="4">
    <w:abstractNumId w:val="21"/>
  </w:num>
  <w:num w:numId="5">
    <w:abstractNumId w:val="66"/>
  </w:num>
  <w:num w:numId="6">
    <w:abstractNumId w:val="9"/>
  </w:num>
  <w:num w:numId="7">
    <w:abstractNumId w:val="26"/>
  </w:num>
  <w:num w:numId="8">
    <w:abstractNumId w:val="71"/>
  </w:num>
  <w:num w:numId="9">
    <w:abstractNumId w:val="48"/>
  </w:num>
  <w:num w:numId="10">
    <w:abstractNumId w:val="0"/>
  </w:num>
  <w:num w:numId="11">
    <w:abstractNumId w:val="20"/>
  </w:num>
  <w:num w:numId="12">
    <w:abstractNumId w:val="44"/>
  </w:num>
  <w:num w:numId="13">
    <w:abstractNumId w:val="72"/>
  </w:num>
  <w:num w:numId="14">
    <w:abstractNumId w:val="70"/>
  </w:num>
  <w:num w:numId="15">
    <w:abstractNumId w:val="47"/>
  </w:num>
  <w:num w:numId="16">
    <w:abstractNumId w:val="65"/>
  </w:num>
  <w:num w:numId="17">
    <w:abstractNumId w:val="78"/>
  </w:num>
  <w:num w:numId="18">
    <w:abstractNumId w:val="39"/>
  </w:num>
  <w:num w:numId="19">
    <w:abstractNumId w:val="55"/>
  </w:num>
  <w:num w:numId="20">
    <w:abstractNumId w:val="2"/>
  </w:num>
  <w:num w:numId="21">
    <w:abstractNumId w:val="37"/>
  </w:num>
  <w:num w:numId="22">
    <w:abstractNumId w:val="49"/>
  </w:num>
  <w:num w:numId="23">
    <w:abstractNumId w:val="30"/>
  </w:num>
  <w:num w:numId="24">
    <w:abstractNumId w:val="5"/>
  </w:num>
  <w:num w:numId="25">
    <w:abstractNumId w:val="10"/>
  </w:num>
  <w:num w:numId="26">
    <w:abstractNumId w:val="61"/>
  </w:num>
  <w:num w:numId="27">
    <w:abstractNumId w:val="79"/>
  </w:num>
  <w:num w:numId="28">
    <w:abstractNumId w:val="53"/>
  </w:num>
  <w:num w:numId="29">
    <w:abstractNumId w:val="59"/>
  </w:num>
  <w:num w:numId="30">
    <w:abstractNumId w:val="28"/>
  </w:num>
  <w:num w:numId="31">
    <w:abstractNumId w:val="17"/>
  </w:num>
  <w:num w:numId="32">
    <w:abstractNumId w:val="8"/>
  </w:num>
  <w:num w:numId="33">
    <w:abstractNumId w:val="27"/>
  </w:num>
  <w:num w:numId="34">
    <w:abstractNumId w:val="60"/>
  </w:num>
  <w:num w:numId="35">
    <w:abstractNumId w:val="40"/>
  </w:num>
  <w:num w:numId="36">
    <w:abstractNumId w:val="45"/>
  </w:num>
  <w:num w:numId="37">
    <w:abstractNumId w:val="18"/>
  </w:num>
  <w:num w:numId="38">
    <w:abstractNumId w:val="41"/>
  </w:num>
  <w:num w:numId="39">
    <w:abstractNumId w:val="63"/>
  </w:num>
  <w:num w:numId="40">
    <w:abstractNumId w:val="84"/>
  </w:num>
  <w:num w:numId="41">
    <w:abstractNumId w:val="34"/>
  </w:num>
  <w:num w:numId="42">
    <w:abstractNumId w:val="82"/>
  </w:num>
  <w:num w:numId="43">
    <w:abstractNumId w:val="81"/>
  </w:num>
  <w:num w:numId="44">
    <w:abstractNumId w:val="14"/>
  </w:num>
  <w:num w:numId="45">
    <w:abstractNumId w:val="57"/>
  </w:num>
  <w:num w:numId="46">
    <w:abstractNumId w:val="33"/>
  </w:num>
  <w:num w:numId="47">
    <w:abstractNumId w:val="69"/>
  </w:num>
  <w:num w:numId="48">
    <w:abstractNumId w:val="38"/>
  </w:num>
  <w:num w:numId="49">
    <w:abstractNumId w:val="73"/>
  </w:num>
  <w:num w:numId="50">
    <w:abstractNumId w:val="23"/>
  </w:num>
  <w:num w:numId="51">
    <w:abstractNumId w:val="42"/>
  </w:num>
  <w:num w:numId="52">
    <w:abstractNumId w:val="56"/>
  </w:num>
  <w:num w:numId="53">
    <w:abstractNumId w:val="4"/>
  </w:num>
  <w:num w:numId="54">
    <w:abstractNumId w:val="16"/>
  </w:num>
  <w:num w:numId="55">
    <w:abstractNumId w:val="76"/>
  </w:num>
  <w:num w:numId="56">
    <w:abstractNumId w:val="24"/>
  </w:num>
  <w:num w:numId="57">
    <w:abstractNumId w:val="74"/>
  </w:num>
  <w:num w:numId="58">
    <w:abstractNumId w:val="7"/>
  </w:num>
  <w:num w:numId="59">
    <w:abstractNumId w:val="36"/>
  </w:num>
  <w:num w:numId="60">
    <w:abstractNumId w:val="15"/>
  </w:num>
  <w:num w:numId="61">
    <w:abstractNumId w:val="52"/>
  </w:num>
  <w:num w:numId="62">
    <w:abstractNumId w:val="83"/>
  </w:num>
  <w:num w:numId="63">
    <w:abstractNumId w:val="11"/>
  </w:num>
  <w:num w:numId="64">
    <w:abstractNumId w:val="19"/>
  </w:num>
  <w:num w:numId="65">
    <w:abstractNumId w:val="1"/>
  </w:num>
  <w:num w:numId="66">
    <w:abstractNumId w:val="67"/>
  </w:num>
  <w:num w:numId="67">
    <w:abstractNumId w:val="58"/>
  </w:num>
  <w:num w:numId="68">
    <w:abstractNumId w:val="64"/>
  </w:num>
  <w:num w:numId="69">
    <w:abstractNumId w:val="50"/>
  </w:num>
  <w:num w:numId="70">
    <w:abstractNumId w:val="46"/>
  </w:num>
  <w:num w:numId="71">
    <w:abstractNumId w:val="29"/>
  </w:num>
  <w:num w:numId="72">
    <w:abstractNumId w:val="25"/>
  </w:num>
  <w:num w:numId="73">
    <w:abstractNumId w:val="54"/>
  </w:num>
  <w:num w:numId="74">
    <w:abstractNumId w:val="62"/>
  </w:num>
  <w:num w:numId="75">
    <w:abstractNumId w:val="6"/>
  </w:num>
  <w:num w:numId="76">
    <w:abstractNumId w:val="22"/>
  </w:num>
  <w:num w:numId="77">
    <w:abstractNumId w:val="12"/>
  </w:num>
  <w:num w:numId="78">
    <w:abstractNumId w:val="32"/>
  </w:num>
  <w:num w:numId="79">
    <w:abstractNumId w:val="68"/>
  </w:num>
  <w:num w:numId="80">
    <w:abstractNumId w:val="51"/>
  </w:num>
  <w:num w:numId="81">
    <w:abstractNumId w:val="77"/>
  </w:num>
  <w:num w:numId="82">
    <w:abstractNumId w:val="75"/>
  </w:num>
  <w:num w:numId="83">
    <w:abstractNumId w:val="80"/>
  </w:num>
  <w:num w:numId="84">
    <w:abstractNumId w:val="43"/>
  </w:num>
  <w:num w:numId="85">
    <w:abstractNumId w:val="31"/>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defaultTabStop w:val="708"/>
  <w:hyphenationZone w:val="425"/>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2D56"/>
    <w:rsid w:val="00000077"/>
    <w:rsid w:val="000000E5"/>
    <w:rsid w:val="000002A5"/>
    <w:rsid w:val="000002C3"/>
    <w:rsid w:val="000004A9"/>
    <w:rsid w:val="00000695"/>
    <w:rsid w:val="00000A97"/>
    <w:rsid w:val="00000F18"/>
    <w:rsid w:val="00001315"/>
    <w:rsid w:val="000019A2"/>
    <w:rsid w:val="000019AD"/>
    <w:rsid w:val="00001ACD"/>
    <w:rsid w:val="00001BDF"/>
    <w:rsid w:val="00001E9D"/>
    <w:rsid w:val="00001F09"/>
    <w:rsid w:val="00001F0B"/>
    <w:rsid w:val="0000208A"/>
    <w:rsid w:val="00002153"/>
    <w:rsid w:val="0000226C"/>
    <w:rsid w:val="00002660"/>
    <w:rsid w:val="00002B00"/>
    <w:rsid w:val="00002C58"/>
    <w:rsid w:val="0000307B"/>
    <w:rsid w:val="0000388A"/>
    <w:rsid w:val="000038D4"/>
    <w:rsid w:val="00003C5E"/>
    <w:rsid w:val="00004252"/>
    <w:rsid w:val="00004378"/>
    <w:rsid w:val="000045E5"/>
    <w:rsid w:val="00004612"/>
    <w:rsid w:val="00004785"/>
    <w:rsid w:val="00004A76"/>
    <w:rsid w:val="00004D2B"/>
    <w:rsid w:val="00004E49"/>
    <w:rsid w:val="00005188"/>
    <w:rsid w:val="00005B4F"/>
    <w:rsid w:val="00005B65"/>
    <w:rsid w:val="00005CE7"/>
    <w:rsid w:val="0000600C"/>
    <w:rsid w:val="00006432"/>
    <w:rsid w:val="00006452"/>
    <w:rsid w:val="0000675B"/>
    <w:rsid w:val="00006ED2"/>
    <w:rsid w:val="0000752E"/>
    <w:rsid w:val="000075AC"/>
    <w:rsid w:val="00007B60"/>
    <w:rsid w:val="00007B97"/>
    <w:rsid w:val="00007C2C"/>
    <w:rsid w:val="00007C69"/>
    <w:rsid w:val="00007FA5"/>
    <w:rsid w:val="00010CFF"/>
    <w:rsid w:val="00011147"/>
    <w:rsid w:val="00011862"/>
    <w:rsid w:val="00011A55"/>
    <w:rsid w:val="00011BC0"/>
    <w:rsid w:val="00011C7D"/>
    <w:rsid w:val="000121D1"/>
    <w:rsid w:val="000121EC"/>
    <w:rsid w:val="00012C18"/>
    <w:rsid w:val="00013580"/>
    <w:rsid w:val="00013F29"/>
    <w:rsid w:val="00013FA8"/>
    <w:rsid w:val="00014946"/>
    <w:rsid w:val="00014B7C"/>
    <w:rsid w:val="00014C44"/>
    <w:rsid w:val="00014DF6"/>
    <w:rsid w:val="000153CE"/>
    <w:rsid w:val="00015ADB"/>
    <w:rsid w:val="00015E08"/>
    <w:rsid w:val="0001610F"/>
    <w:rsid w:val="00016DE0"/>
    <w:rsid w:val="00017918"/>
    <w:rsid w:val="00017AD2"/>
    <w:rsid w:val="00017FEA"/>
    <w:rsid w:val="0002004B"/>
    <w:rsid w:val="000202B3"/>
    <w:rsid w:val="000203CB"/>
    <w:rsid w:val="0002075B"/>
    <w:rsid w:val="000207AB"/>
    <w:rsid w:val="00020A4F"/>
    <w:rsid w:val="00020BE1"/>
    <w:rsid w:val="00021259"/>
    <w:rsid w:val="00021AA6"/>
    <w:rsid w:val="00021C7F"/>
    <w:rsid w:val="00021CDC"/>
    <w:rsid w:val="00021E7B"/>
    <w:rsid w:val="000220BF"/>
    <w:rsid w:val="0002219A"/>
    <w:rsid w:val="000222A8"/>
    <w:rsid w:val="00022587"/>
    <w:rsid w:val="000227CE"/>
    <w:rsid w:val="00022C78"/>
    <w:rsid w:val="00022E0E"/>
    <w:rsid w:val="00023665"/>
    <w:rsid w:val="00023695"/>
    <w:rsid w:val="000236D6"/>
    <w:rsid w:val="000237EA"/>
    <w:rsid w:val="0002395E"/>
    <w:rsid w:val="00023AC1"/>
    <w:rsid w:val="00023AF7"/>
    <w:rsid w:val="00023F46"/>
    <w:rsid w:val="00024999"/>
    <w:rsid w:val="00024A6B"/>
    <w:rsid w:val="00024CBC"/>
    <w:rsid w:val="00024DE6"/>
    <w:rsid w:val="00024F79"/>
    <w:rsid w:val="0002506C"/>
    <w:rsid w:val="000257A7"/>
    <w:rsid w:val="00025915"/>
    <w:rsid w:val="00025951"/>
    <w:rsid w:val="00025A08"/>
    <w:rsid w:val="00026073"/>
    <w:rsid w:val="000262C7"/>
    <w:rsid w:val="0002669A"/>
    <w:rsid w:val="00026869"/>
    <w:rsid w:val="00026BD4"/>
    <w:rsid w:val="00026BEF"/>
    <w:rsid w:val="00026FC4"/>
    <w:rsid w:val="000276CA"/>
    <w:rsid w:val="00027CC9"/>
    <w:rsid w:val="00027E60"/>
    <w:rsid w:val="00030403"/>
    <w:rsid w:val="00030B77"/>
    <w:rsid w:val="00031115"/>
    <w:rsid w:val="0003118E"/>
    <w:rsid w:val="00031354"/>
    <w:rsid w:val="000313B0"/>
    <w:rsid w:val="00031690"/>
    <w:rsid w:val="00031B89"/>
    <w:rsid w:val="00031C76"/>
    <w:rsid w:val="00032678"/>
    <w:rsid w:val="00032787"/>
    <w:rsid w:val="00032BAE"/>
    <w:rsid w:val="00032F4B"/>
    <w:rsid w:val="00033121"/>
    <w:rsid w:val="0003327C"/>
    <w:rsid w:val="000333DB"/>
    <w:rsid w:val="00033C6E"/>
    <w:rsid w:val="0003436A"/>
    <w:rsid w:val="000347CD"/>
    <w:rsid w:val="000349A4"/>
    <w:rsid w:val="00034A42"/>
    <w:rsid w:val="00034EC0"/>
    <w:rsid w:val="00034F07"/>
    <w:rsid w:val="00035609"/>
    <w:rsid w:val="00035770"/>
    <w:rsid w:val="00035E0E"/>
    <w:rsid w:val="00035E13"/>
    <w:rsid w:val="000364E5"/>
    <w:rsid w:val="0003662D"/>
    <w:rsid w:val="00037302"/>
    <w:rsid w:val="00037C7C"/>
    <w:rsid w:val="00040523"/>
    <w:rsid w:val="00040546"/>
    <w:rsid w:val="00040B40"/>
    <w:rsid w:val="00040DF6"/>
    <w:rsid w:val="00041680"/>
    <w:rsid w:val="000416D6"/>
    <w:rsid w:val="0004185C"/>
    <w:rsid w:val="00041AD9"/>
    <w:rsid w:val="0004328A"/>
    <w:rsid w:val="0004364E"/>
    <w:rsid w:val="00044018"/>
    <w:rsid w:val="00044324"/>
    <w:rsid w:val="000443DD"/>
    <w:rsid w:val="000449D5"/>
    <w:rsid w:val="00044F32"/>
    <w:rsid w:val="000454AC"/>
    <w:rsid w:val="000455AA"/>
    <w:rsid w:val="0004565B"/>
    <w:rsid w:val="00045728"/>
    <w:rsid w:val="0004575E"/>
    <w:rsid w:val="0004600A"/>
    <w:rsid w:val="000461CC"/>
    <w:rsid w:val="000464D2"/>
    <w:rsid w:val="00046992"/>
    <w:rsid w:val="0004755F"/>
    <w:rsid w:val="00047598"/>
    <w:rsid w:val="00047D18"/>
    <w:rsid w:val="00047EBF"/>
    <w:rsid w:val="00050191"/>
    <w:rsid w:val="000501CA"/>
    <w:rsid w:val="00050320"/>
    <w:rsid w:val="00050369"/>
    <w:rsid w:val="000507C0"/>
    <w:rsid w:val="0005091E"/>
    <w:rsid w:val="00050D19"/>
    <w:rsid w:val="0005105D"/>
    <w:rsid w:val="0005135C"/>
    <w:rsid w:val="000515A0"/>
    <w:rsid w:val="00051A3B"/>
    <w:rsid w:val="00051B0F"/>
    <w:rsid w:val="00051D92"/>
    <w:rsid w:val="000528D8"/>
    <w:rsid w:val="00052C53"/>
    <w:rsid w:val="00052C8E"/>
    <w:rsid w:val="00052D07"/>
    <w:rsid w:val="00052DB5"/>
    <w:rsid w:val="00053201"/>
    <w:rsid w:val="000532AE"/>
    <w:rsid w:val="0005341D"/>
    <w:rsid w:val="0005354F"/>
    <w:rsid w:val="0005386E"/>
    <w:rsid w:val="00053949"/>
    <w:rsid w:val="00053E11"/>
    <w:rsid w:val="00054585"/>
    <w:rsid w:val="000545A4"/>
    <w:rsid w:val="00054BD3"/>
    <w:rsid w:val="00054CF2"/>
    <w:rsid w:val="00055508"/>
    <w:rsid w:val="000558B8"/>
    <w:rsid w:val="00055C6A"/>
    <w:rsid w:val="00056319"/>
    <w:rsid w:val="0005698B"/>
    <w:rsid w:val="00056BD0"/>
    <w:rsid w:val="00056E75"/>
    <w:rsid w:val="000571BB"/>
    <w:rsid w:val="00057222"/>
    <w:rsid w:val="00057223"/>
    <w:rsid w:val="000576B6"/>
    <w:rsid w:val="00057C21"/>
    <w:rsid w:val="0006004E"/>
    <w:rsid w:val="00060101"/>
    <w:rsid w:val="00060201"/>
    <w:rsid w:val="00060B9D"/>
    <w:rsid w:val="00060D2B"/>
    <w:rsid w:val="0006167D"/>
    <w:rsid w:val="0006198E"/>
    <w:rsid w:val="00061EAD"/>
    <w:rsid w:val="000622E5"/>
    <w:rsid w:val="0006283A"/>
    <w:rsid w:val="00062A5E"/>
    <w:rsid w:val="00062B50"/>
    <w:rsid w:val="000633B9"/>
    <w:rsid w:val="00063403"/>
    <w:rsid w:val="0006389F"/>
    <w:rsid w:val="00063F03"/>
    <w:rsid w:val="00063F5A"/>
    <w:rsid w:val="00064186"/>
    <w:rsid w:val="00064733"/>
    <w:rsid w:val="00064EDE"/>
    <w:rsid w:val="00064F65"/>
    <w:rsid w:val="000650CD"/>
    <w:rsid w:val="00065675"/>
    <w:rsid w:val="000656BC"/>
    <w:rsid w:val="00065858"/>
    <w:rsid w:val="00065BE0"/>
    <w:rsid w:val="00065CE0"/>
    <w:rsid w:val="000672A2"/>
    <w:rsid w:val="0006764C"/>
    <w:rsid w:val="00067694"/>
    <w:rsid w:val="00067B57"/>
    <w:rsid w:val="00067CCF"/>
    <w:rsid w:val="00067D7C"/>
    <w:rsid w:val="00070166"/>
    <w:rsid w:val="00070282"/>
    <w:rsid w:val="00070328"/>
    <w:rsid w:val="00070481"/>
    <w:rsid w:val="0007153E"/>
    <w:rsid w:val="00071615"/>
    <w:rsid w:val="00071B9D"/>
    <w:rsid w:val="00071BB8"/>
    <w:rsid w:val="00071EE1"/>
    <w:rsid w:val="00072618"/>
    <w:rsid w:val="00072875"/>
    <w:rsid w:val="00072E20"/>
    <w:rsid w:val="0007310E"/>
    <w:rsid w:val="00073145"/>
    <w:rsid w:val="000735F1"/>
    <w:rsid w:val="00073D09"/>
    <w:rsid w:val="00073EAF"/>
    <w:rsid w:val="00073FD5"/>
    <w:rsid w:val="00074C64"/>
    <w:rsid w:val="00075189"/>
    <w:rsid w:val="00075630"/>
    <w:rsid w:val="0007572F"/>
    <w:rsid w:val="00075BEA"/>
    <w:rsid w:val="00075F57"/>
    <w:rsid w:val="00075F61"/>
    <w:rsid w:val="000762C2"/>
    <w:rsid w:val="00076DF2"/>
    <w:rsid w:val="00076EA3"/>
    <w:rsid w:val="000777B8"/>
    <w:rsid w:val="0007782C"/>
    <w:rsid w:val="00077B58"/>
    <w:rsid w:val="00077E40"/>
    <w:rsid w:val="000802B2"/>
    <w:rsid w:val="000803C9"/>
    <w:rsid w:val="0008058F"/>
    <w:rsid w:val="00080E87"/>
    <w:rsid w:val="00081770"/>
    <w:rsid w:val="000824B0"/>
    <w:rsid w:val="0008259B"/>
    <w:rsid w:val="0008260A"/>
    <w:rsid w:val="0008288D"/>
    <w:rsid w:val="00082FB6"/>
    <w:rsid w:val="00083654"/>
    <w:rsid w:val="00083D81"/>
    <w:rsid w:val="00083E4E"/>
    <w:rsid w:val="000841D9"/>
    <w:rsid w:val="000842FD"/>
    <w:rsid w:val="00084BD6"/>
    <w:rsid w:val="00084C70"/>
    <w:rsid w:val="00084C86"/>
    <w:rsid w:val="00084F97"/>
    <w:rsid w:val="0008520B"/>
    <w:rsid w:val="00085B75"/>
    <w:rsid w:val="0008614D"/>
    <w:rsid w:val="000863DF"/>
    <w:rsid w:val="000868DF"/>
    <w:rsid w:val="00086BC3"/>
    <w:rsid w:val="00086CA9"/>
    <w:rsid w:val="00086E30"/>
    <w:rsid w:val="00086E60"/>
    <w:rsid w:val="00086ECC"/>
    <w:rsid w:val="000876B5"/>
    <w:rsid w:val="00087A63"/>
    <w:rsid w:val="00087A88"/>
    <w:rsid w:val="00087F9C"/>
    <w:rsid w:val="000900C1"/>
    <w:rsid w:val="000908CA"/>
    <w:rsid w:val="00090EBB"/>
    <w:rsid w:val="000910A3"/>
    <w:rsid w:val="00091193"/>
    <w:rsid w:val="000913B5"/>
    <w:rsid w:val="00091A88"/>
    <w:rsid w:val="00091E11"/>
    <w:rsid w:val="00091F10"/>
    <w:rsid w:val="00091FE6"/>
    <w:rsid w:val="0009228F"/>
    <w:rsid w:val="00093416"/>
    <w:rsid w:val="000934E7"/>
    <w:rsid w:val="0009364A"/>
    <w:rsid w:val="000936AC"/>
    <w:rsid w:val="00093D2A"/>
    <w:rsid w:val="00093D8B"/>
    <w:rsid w:val="00093EF9"/>
    <w:rsid w:val="0009400A"/>
    <w:rsid w:val="00094425"/>
    <w:rsid w:val="00094B53"/>
    <w:rsid w:val="00095000"/>
    <w:rsid w:val="00095025"/>
    <w:rsid w:val="00095AD4"/>
    <w:rsid w:val="00095E32"/>
    <w:rsid w:val="00096139"/>
    <w:rsid w:val="0009630D"/>
    <w:rsid w:val="000965C8"/>
    <w:rsid w:val="0009667A"/>
    <w:rsid w:val="000969F1"/>
    <w:rsid w:val="00096B00"/>
    <w:rsid w:val="00096B24"/>
    <w:rsid w:val="00096BA0"/>
    <w:rsid w:val="00096C3B"/>
    <w:rsid w:val="0009772B"/>
    <w:rsid w:val="00097B87"/>
    <w:rsid w:val="00097BDA"/>
    <w:rsid w:val="00097DAA"/>
    <w:rsid w:val="00097EAE"/>
    <w:rsid w:val="00097FC2"/>
    <w:rsid w:val="000A0127"/>
    <w:rsid w:val="000A08AD"/>
    <w:rsid w:val="000A096D"/>
    <w:rsid w:val="000A0AC7"/>
    <w:rsid w:val="000A0CAB"/>
    <w:rsid w:val="000A0D4C"/>
    <w:rsid w:val="000A0D52"/>
    <w:rsid w:val="000A0EA2"/>
    <w:rsid w:val="000A1126"/>
    <w:rsid w:val="000A1145"/>
    <w:rsid w:val="000A1327"/>
    <w:rsid w:val="000A138D"/>
    <w:rsid w:val="000A1526"/>
    <w:rsid w:val="000A1850"/>
    <w:rsid w:val="000A1A28"/>
    <w:rsid w:val="000A1D4E"/>
    <w:rsid w:val="000A1DDA"/>
    <w:rsid w:val="000A1EE2"/>
    <w:rsid w:val="000A254D"/>
    <w:rsid w:val="000A2A67"/>
    <w:rsid w:val="000A2B5A"/>
    <w:rsid w:val="000A32D8"/>
    <w:rsid w:val="000A386F"/>
    <w:rsid w:val="000A3C22"/>
    <w:rsid w:val="000A3C44"/>
    <w:rsid w:val="000A4107"/>
    <w:rsid w:val="000A41DE"/>
    <w:rsid w:val="000A468B"/>
    <w:rsid w:val="000A485B"/>
    <w:rsid w:val="000A4A00"/>
    <w:rsid w:val="000A51C0"/>
    <w:rsid w:val="000A5824"/>
    <w:rsid w:val="000A58EA"/>
    <w:rsid w:val="000A5911"/>
    <w:rsid w:val="000A62B3"/>
    <w:rsid w:val="000A6E4E"/>
    <w:rsid w:val="000A7188"/>
    <w:rsid w:val="000A79E6"/>
    <w:rsid w:val="000A7F32"/>
    <w:rsid w:val="000B01AF"/>
    <w:rsid w:val="000B04AE"/>
    <w:rsid w:val="000B06B8"/>
    <w:rsid w:val="000B14E1"/>
    <w:rsid w:val="000B16B8"/>
    <w:rsid w:val="000B16DB"/>
    <w:rsid w:val="000B17A1"/>
    <w:rsid w:val="000B192E"/>
    <w:rsid w:val="000B19DA"/>
    <w:rsid w:val="000B1D78"/>
    <w:rsid w:val="000B23C8"/>
    <w:rsid w:val="000B23F9"/>
    <w:rsid w:val="000B2609"/>
    <w:rsid w:val="000B2897"/>
    <w:rsid w:val="000B2B8E"/>
    <w:rsid w:val="000B2CDF"/>
    <w:rsid w:val="000B2EEA"/>
    <w:rsid w:val="000B3210"/>
    <w:rsid w:val="000B3289"/>
    <w:rsid w:val="000B335B"/>
    <w:rsid w:val="000B3392"/>
    <w:rsid w:val="000B3DFC"/>
    <w:rsid w:val="000B4045"/>
    <w:rsid w:val="000B4161"/>
    <w:rsid w:val="000B4528"/>
    <w:rsid w:val="000B490B"/>
    <w:rsid w:val="000B4BA8"/>
    <w:rsid w:val="000B4DCB"/>
    <w:rsid w:val="000B59DA"/>
    <w:rsid w:val="000B66F4"/>
    <w:rsid w:val="000B6940"/>
    <w:rsid w:val="000B6ADF"/>
    <w:rsid w:val="000B6B02"/>
    <w:rsid w:val="000B6DEB"/>
    <w:rsid w:val="000B6EA7"/>
    <w:rsid w:val="000B7332"/>
    <w:rsid w:val="000B73C3"/>
    <w:rsid w:val="000B7684"/>
    <w:rsid w:val="000B7CE4"/>
    <w:rsid w:val="000B7D62"/>
    <w:rsid w:val="000B7E2E"/>
    <w:rsid w:val="000C0456"/>
    <w:rsid w:val="000C0797"/>
    <w:rsid w:val="000C0E1D"/>
    <w:rsid w:val="000C12EC"/>
    <w:rsid w:val="000C12FF"/>
    <w:rsid w:val="000C1973"/>
    <w:rsid w:val="000C251D"/>
    <w:rsid w:val="000C27C6"/>
    <w:rsid w:val="000C27C9"/>
    <w:rsid w:val="000C2A86"/>
    <w:rsid w:val="000C2C71"/>
    <w:rsid w:val="000C2F19"/>
    <w:rsid w:val="000C2FF7"/>
    <w:rsid w:val="000C3854"/>
    <w:rsid w:val="000C38B8"/>
    <w:rsid w:val="000C438D"/>
    <w:rsid w:val="000C44F6"/>
    <w:rsid w:val="000C469E"/>
    <w:rsid w:val="000C4C0C"/>
    <w:rsid w:val="000C4C10"/>
    <w:rsid w:val="000C4ECC"/>
    <w:rsid w:val="000C50C1"/>
    <w:rsid w:val="000C5272"/>
    <w:rsid w:val="000C544C"/>
    <w:rsid w:val="000C578E"/>
    <w:rsid w:val="000C58C7"/>
    <w:rsid w:val="000C5F4B"/>
    <w:rsid w:val="000C5F74"/>
    <w:rsid w:val="000C6282"/>
    <w:rsid w:val="000C64E4"/>
    <w:rsid w:val="000C693E"/>
    <w:rsid w:val="000C6D26"/>
    <w:rsid w:val="000C712C"/>
    <w:rsid w:val="000C7384"/>
    <w:rsid w:val="000C73D1"/>
    <w:rsid w:val="000C760B"/>
    <w:rsid w:val="000C760D"/>
    <w:rsid w:val="000C7682"/>
    <w:rsid w:val="000C7AC4"/>
    <w:rsid w:val="000C7D37"/>
    <w:rsid w:val="000C7F2B"/>
    <w:rsid w:val="000C7F39"/>
    <w:rsid w:val="000D04E0"/>
    <w:rsid w:val="000D05EF"/>
    <w:rsid w:val="000D0938"/>
    <w:rsid w:val="000D09A8"/>
    <w:rsid w:val="000D0FFF"/>
    <w:rsid w:val="000D15F8"/>
    <w:rsid w:val="000D1FC1"/>
    <w:rsid w:val="000D21BE"/>
    <w:rsid w:val="000D2BC4"/>
    <w:rsid w:val="000D2DAC"/>
    <w:rsid w:val="000D32A2"/>
    <w:rsid w:val="000D32C5"/>
    <w:rsid w:val="000D4750"/>
    <w:rsid w:val="000D498C"/>
    <w:rsid w:val="000D4D6E"/>
    <w:rsid w:val="000D530A"/>
    <w:rsid w:val="000D5366"/>
    <w:rsid w:val="000D5376"/>
    <w:rsid w:val="000D5441"/>
    <w:rsid w:val="000D5530"/>
    <w:rsid w:val="000D5539"/>
    <w:rsid w:val="000D5725"/>
    <w:rsid w:val="000D58D0"/>
    <w:rsid w:val="000D63AE"/>
    <w:rsid w:val="000D6472"/>
    <w:rsid w:val="000D6648"/>
    <w:rsid w:val="000D706C"/>
    <w:rsid w:val="000D7256"/>
    <w:rsid w:val="000D764D"/>
    <w:rsid w:val="000D7D13"/>
    <w:rsid w:val="000E02EB"/>
    <w:rsid w:val="000E04D4"/>
    <w:rsid w:val="000E0BD7"/>
    <w:rsid w:val="000E170B"/>
    <w:rsid w:val="000E1DBD"/>
    <w:rsid w:val="000E250E"/>
    <w:rsid w:val="000E251C"/>
    <w:rsid w:val="000E26F9"/>
    <w:rsid w:val="000E28C4"/>
    <w:rsid w:val="000E29FC"/>
    <w:rsid w:val="000E30A0"/>
    <w:rsid w:val="000E35DD"/>
    <w:rsid w:val="000E37B3"/>
    <w:rsid w:val="000E38AC"/>
    <w:rsid w:val="000E414B"/>
    <w:rsid w:val="000E41B0"/>
    <w:rsid w:val="000E4523"/>
    <w:rsid w:val="000E4871"/>
    <w:rsid w:val="000E51AE"/>
    <w:rsid w:val="000E5283"/>
    <w:rsid w:val="000E54EB"/>
    <w:rsid w:val="000E5520"/>
    <w:rsid w:val="000E5E46"/>
    <w:rsid w:val="000E65A7"/>
    <w:rsid w:val="000E689A"/>
    <w:rsid w:val="000E691F"/>
    <w:rsid w:val="000E6AAC"/>
    <w:rsid w:val="000E6DD4"/>
    <w:rsid w:val="000E6EF8"/>
    <w:rsid w:val="000E70F2"/>
    <w:rsid w:val="000E7469"/>
    <w:rsid w:val="000E777B"/>
    <w:rsid w:val="000E78ED"/>
    <w:rsid w:val="000E7A3B"/>
    <w:rsid w:val="000E7ABD"/>
    <w:rsid w:val="000E7B1F"/>
    <w:rsid w:val="000E7D13"/>
    <w:rsid w:val="000E7F08"/>
    <w:rsid w:val="000F051B"/>
    <w:rsid w:val="000F06A7"/>
    <w:rsid w:val="000F0A9F"/>
    <w:rsid w:val="000F144E"/>
    <w:rsid w:val="000F14BE"/>
    <w:rsid w:val="000F17D1"/>
    <w:rsid w:val="000F18A7"/>
    <w:rsid w:val="000F1B89"/>
    <w:rsid w:val="000F2832"/>
    <w:rsid w:val="000F2BEF"/>
    <w:rsid w:val="000F2F12"/>
    <w:rsid w:val="000F2F72"/>
    <w:rsid w:val="000F300E"/>
    <w:rsid w:val="000F30F5"/>
    <w:rsid w:val="000F312E"/>
    <w:rsid w:val="000F3713"/>
    <w:rsid w:val="000F3B36"/>
    <w:rsid w:val="000F4025"/>
    <w:rsid w:val="000F4119"/>
    <w:rsid w:val="000F416A"/>
    <w:rsid w:val="000F4588"/>
    <w:rsid w:val="000F46A1"/>
    <w:rsid w:val="000F46C6"/>
    <w:rsid w:val="000F48AE"/>
    <w:rsid w:val="000F4A4C"/>
    <w:rsid w:val="000F4E5E"/>
    <w:rsid w:val="000F4EB1"/>
    <w:rsid w:val="000F4ED9"/>
    <w:rsid w:val="000F51B9"/>
    <w:rsid w:val="000F527C"/>
    <w:rsid w:val="000F5B59"/>
    <w:rsid w:val="000F5FB5"/>
    <w:rsid w:val="000F60BC"/>
    <w:rsid w:val="000F63A9"/>
    <w:rsid w:val="000F66BE"/>
    <w:rsid w:val="000F68D9"/>
    <w:rsid w:val="000F6909"/>
    <w:rsid w:val="000F699A"/>
    <w:rsid w:val="000F6AEB"/>
    <w:rsid w:val="000F6CB0"/>
    <w:rsid w:val="000F713C"/>
    <w:rsid w:val="000F7315"/>
    <w:rsid w:val="000F73E2"/>
    <w:rsid w:val="000F7A6D"/>
    <w:rsid w:val="000F7DD0"/>
    <w:rsid w:val="0010009D"/>
    <w:rsid w:val="001000FC"/>
    <w:rsid w:val="0010074B"/>
    <w:rsid w:val="001008EE"/>
    <w:rsid w:val="00100A88"/>
    <w:rsid w:val="00100DE4"/>
    <w:rsid w:val="001010C0"/>
    <w:rsid w:val="00101B86"/>
    <w:rsid w:val="00101C27"/>
    <w:rsid w:val="00101F26"/>
    <w:rsid w:val="001020AD"/>
    <w:rsid w:val="00102BD3"/>
    <w:rsid w:val="00102F7A"/>
    <w:rsid w:val="00103057"/>
    <w:rsid w:val="001034C1"/>
    <w:rsid w:val="00103643"/>
    <w:rsid w:val="00103B8E"/>
    <w:rsid w:val="00103F6D"/>
    <w:rsid w:val="00103FA7"/>
    <w:rsid w:val="001040AA"/>
    <w:rsid w:val="00104DD0"/>
    <w:rsid w:val="00104E3F"/>
    <w:rsid w:val="00104EFC"/>
    <w:rsid w:val="00104FA5"/>
    <w:rsid w:val="001055BB"/>
    <w:rsid w:val="001061D0"/>
    <w:rsid w:val="00106756"/>
    <w:rsid w:val="00106776"/>
    <w:rsid w:val="001069CD"/>
    <w:rsid w:val="00106C74"/>
    <w:rsid w:val="00106CC5"/>
    <w:rsid w:val="00106EE2"/>
    <w:rsid w:val="001071D7"/>
    <w:rsid w:val="0010781D"/>
    <w:rsid w:val="0011010E"/>
    <w:rsid w:val="00110357"/>
    <w:rsid w:val="001106EF"/>
    <w:rsid w:val="00110740"/>
    <w:rsid w:val="00110820"/>
    <w:rsid w:val="00110B18"/>
    <w:rsid w:val="00110DBA"/>
    <w:rsid w:val="00110FAF"/>
    <w:rsid w:val="001116C3"/>
    <w:rsid w:val="0011205D"/>
    <w:rsid w:val="00112544"/>
    <w:rsid w:val="00112A29"/>
    <w:rsid w:val="00112AB4"/>
    <w:rsid w:val="0011300A"/>
    <w:rsid w:val="00113123"/>
    <w:rsid w:val="001135B0"/>
    <w:rsid w:val="001138AD"/>
    <w:rsid w:val="00113F59"/>
    <w:rsid w:val="00114018"/>
    <w:rsid w:val="00114AC5"/>
    <w:rsid w:val="00114C8D"/>
    <w:rsid w:val="00114D18"/>
    <w:rsid w:val="00114FAC"/>
    <w:rsid w:val="00115325"/>
    <w:rsid w:val="00115365"/>
    <w:rsid w:val="001153A3"/>
    <w:rsid w:val="00115B36"/>
    <w:rsid w:val="00115CD6"/>
    <w:rsid w:val="00116187"/>
    <w:rsid w:val="00116310"/>
    <w:rsid w:val="00116779"/>
    <w:rsid w:val="001167CC"/>
    <w:rsid w:val="00116871"/>
    <w:rsid w:val="00117226"/>
    <w:rsid w:val="0011745F"/>
    <w:rsid w:val="00117C25"/>
    <w:rsid w:val="00120281"/>
    <w:rsid w:val="0012077E"/>
    <w:rsid w:val="00121884"/>
    <w:rsid w:val="00121A73"/>
    <w:rsid w:val="00122016"/>
    <w:rsid w:val="0012206E"/>
    <w:rsid w:val="0012209C"/>
    <w:rsid w:val="00122474"/>
    <w:rsid w:val="00122681"/>
    <w:rsid w:val="001228FE"/>
    <w:rsid w:val="00122BE4"/>
    <w:rsid w:val="00122DFC"/>
    <w:rsid w:val="00122F00"/>
    <w:rsid w:val="00122FC1"/>
    <w:rsid w:val="0012333A"/>
    <w:rsid w:val="00123371"/>
    <w:rsid w:val="001234C3"/>
    <w:rsid w:val="00123CA0"/>
    <w:rsid w:val="00124411"/>
    <w:rsid w:val="001247F5"/>
    <w:rsid w:val="001248AF"/>
    <w:rsid w:val="001248EC"/>
    <w:rsid w:val="00124932"/>
    <w:rsid w:val="00124CF6"/>
    <w:rsid w:val="00124E2C"/>
    <w:rsid w:val="00124E8B"/>
    <w:rsid w:val="001254D0"/>
    <w:rsid w:val="00125801"/>
    <w:rsid w:val="00125912"/>
    <w:rsid w:val="00125CF7"/>
    <w:rsid w:val="00125D32"/>
    <w:rsid w:val="0012665E"/>
    <w:rsid w:val="0012693C"/>
    <w:rsid w:val="00126F0E"/>
    <w:rsid w:val="001272B1"/>
    <w:rsid w:val="00127C2A"/>
    <w:rsid w:val="00127C5A"/>
    <w:rsid w:val="00127DC3"/>
    <w:rsid w:val="00127E3E"/>
    <w:rsid w:val="00127FBE"/>
    <w:rsid w:val="0013031F"/>
    <w:rsid w:val="00130D79"/>
    <w:rsid w:val="00130D99"/>
    <w:rsid w:val="00130F78"/>
    <w:rsid w:val="00131076"/>
    <w:rsid w:val="00131173"/>
    <w:rsid w:val="00131203"/>
    <w:rsid w:val="0013130C"/>
    <w:rsid w:val="00131474"/>
    <w:rsid w:val="0013170D"/>
    <w:rsid w:val="00131C46"/>
    <w:rsid w:val="00131E92"/>
    <w:rsid w:val="00132319"/>
    <w:rsid w:val="00133624"/>
    <w:rsid w:val="00133861"/>
    <w:rsid w:val="00133D34"/>
    <w:rsid w:val="001348D2"/>
    <w:rsid w:val="00134C17"/>
    <w:rsid w:val="00134E2A"/>
    <w:rsid w:val="00135716"/>
    <w:rsid w:val="00135C75"/>
    <w:rsid w:val="001368E7"/>
    <w:rsid w:val="00136E5D"/>
    <w:rsid w:val="00137252"/>
    <w:rsid w:val="00137293"/>
    <w:rsid w:val="0013751F"/>
    <w:rsid w:val="001377DB"/>
    <w:rsid w:val="0013783C"/>
    <w:rsid w:val="0013796C"/>
    <w:rsid w:val="00137B5D"/>
    <w:rsid w:val="00140D0A"/>
    <w:rsid w:val="00140DB0"/>
    <w:rsid w:val="0014132F"/>
    <w:rsid w:val="001413D4"/>
    <w:rsid w:val="00141589"/>
    <w:rsid w:val="0014166F"/>
    <w:rsid w:val="00141851"/>
    <w:rsid w:val="00142975"/>
    <w:rsid w:val="00143734"/>
    <w:rsid w:val="00143FC8"/>
    <w:rsid w:val="00143FD8"/>
    <w:rsid w:val="00144174"/>
    <w:rsid w:val="001443CA"/>
    <w:rsid w:val="001446ED"/>
    <w:rsid w:val="00144DBD"/>
    <w:rsid w:val="00144FC4"/>
    <w:rsid w:val="00144FFF"/>
    <w:rsid w:val="0014517C"/>
    <w:rsid w:val="001451BD"/>
    <w:rsid w:val="0014528A"/>
    <w:rsid w:val="001452EC"/>
    <w:rsid w:val="00145700"/>
    <w:rsid w:val="00145D64"/>
    <w:rsid w:val="00146022"/>
    <w:rsid w:val="001461E2"/>
    <w:rsid w:val="0014660D"/>
    <w:rsid w:val="00146789"/>
    <w:rsid w:val="00146D06"/>
    <w:rsid w:val="00146D42"/>
    <w:rsid w:val="00147282"/>
    <w:rsid w:val="00147377"/>
    <w:rsid w:val="00147410"/>
    <w:rsid w:val="0014758D"/>
    <w:rsid w:val="00150057"/>
    <w:rsid w:val="00150374"/>
    <w:rsid w:val="00150500"/>
    <w:rsid w:val="00150683"/>
    <w:rsid w:val="001506C0"/>
    <w:rsid w:val="00150DB5"/>
    <w:rsid w:val="001510AE"/>
    <w:rsid w:val="001512DA"/>
    <w:rsid w:val="00151CD2"/>
    <w:rsid w:val="0015217B"/>
    <w:rsid w:val="0015260F"/>
    <w:rsid w:val="00152746"/>
    <w:rsid w:val="0015275A"/>
    <w:rsid w:val="00152C57"/>
    <w:rsid w:val="00152C58"/>
    <w:rsid w:val="00153059"/>
    <w:rsid w:val="0015321A"/>
    <w:rsid w:val="00153507"/>
    <w:rsid w:val="0015362D"/>
    <w:rsid w:val="001539C7"/>
    <w:rsid w:val="00153A91"/>
    <w:rsid w:val="00153D4B"/>
    <w:rsid w:val="0015483B"/>
    <w:rsid w:val="00154B04"/>
    <w:rsid w:val="00154DAB"/>
    <w:rsid w:val="00154ED8"/>
    <w:rsid w:val="0015515E"/>
    <w:rsid w:val="0015552D"/>
    <w:rsid w:val="001556F7"/>
    <w:rsid w:val="00155CCF"/>
    <w:rsid w:val="00155D5C"/>
    <w:rsid w:val="00155DC3"/>
    <w:rsid w:val="001560F0"/>
    <w:rsid w:val="00156C06"/>
    <w:rsid w:val="00156D31"/>
    <w:rsid w:val="00156D99"/>
    <w:rsid w:val="00157254"/>
    <w:rsid w:val="00157379"/>
    <w:rsid w:val="001573BF"/>
    <w:rsid w:val="00157918"/>
    <w:rsid w:val="00157CAC"/>
    <w:rsid w:val="00157E7C"/>
    <w:rsid w:val="00157F50"/>
    <w:rsid w:val="00160076"/>
    <w:rsid w:val="001605E2"/>
    <w:rsid w:val="00160736"/>
    <w:rsid w:val="00160EBA"/>
    <w:rsid w:val="001615FE"/>
    <w:rsid w:val="0016182F"/>
    <w:rsid w:val="0016196C"/>
    <w:rsid w:val="001619BA"/>
    <w:rsid w:val="00161ABD"/>
    <w:rsid w:val="00162063"/>
    <w:rsid w:val="001621D3"/>
    <w:rsid w:val="00162665"/>
    <w:rsid w:val="001627BC"/>
    <w:rsid w:val="001628C9"/>
    <w:rsid w:val="00162FEF"/>
    <w:rsid w:val="0016302D"/>
    <w:rsid w:val="001637D9"/>
    <w:rsid w:val="00163947"/>
    <w:rsid w:val="00163D53"/>
    <w:rsid w:val="0016401D"/>
    <w:rsid w:val="00164BA4"/>
    <w:rsid w:val="00165158"/>
    <w:rsid w:val="0016533D"/>
    <w:rsid w:val="00165365"/>
    <w:rsid w:val="001658EB"/>
    <w:rsid w:val="00165A95"/>
    <w:rsid w:val="00165FB1"/>
    <w:rsid w:val="00165FC8"/>
    <w:rsid w:val="0016620D"/>
    <w:rsid w:val="00166547"/>
    <w:rsid w:val="00166BFF"/>
    <w:rsid w:val="0016725B"/>
    <w:rsid w:val="00167374"/>
    <w:rsid w:val="001676A1"/>
    <w:rsid w:val="0016778F"/>
    <w:rsid w:val="001678E1"/>
    <w:rsid w:val="00167A75"/>
    <w:rsid w:val="00167F56"/>
    <w:rsid w:val="00170424"/>
    <w:rsid w:val="00170533"/>
    <w:rsid w:val="00170778"/>
    <w:rsid w:val="0017083B"/>
    <w:rsid w:val="00170A1F"/>
    <w:rsid w:val="00170F33"/>
    <w:rsid w:val="00171342"/>
    <w:rsid w:val="001717F0"/>
    <w:rsid w:val="001718E8"/>
    <w:rsid w:val="00172215"/>
    <w:rsid w:val="00172449"/>
    <w:rsid w:val="001724A1"/>
    <w:rsid w:val="001727CF"/>
    <w:rsid w:val="00172ACF"/>
    <w:rsid w:val="00173878"/>
    <w:rsid w:val="00173A12"/>
    <w:rsid w:val="00174309"/>
    <w:rsid w:val="001746F9"/>
    <w:rsid w:val="00175133"/>
    <w:rsid w:val="001758A9"/>
    <w:rsid w:val="00175984"/>
    <w:rsid w:val="001759F7"/>
    <w:rsid w:val="00175A3F"/>
    <w:rsid w:val="00175D64"/>
    <w:rsid w:val="00175F18"/>
    <w:rsid w:val="00175F56"/>
    <w:rsid w:val="00176229"/>
    <w:rsid w:val="00176241"/>
    <w:rsid w:val="001764E8"/>
    <w:rsid w:val="00176A93"/>
    <w:rsid w:val="00176D26"/>
    <w:rsid w:val="00176F2C"/>
    <w:rsid w:val="00176FA8"/>
    <w:rsid w:val="00177162"/>
    <w:rsid w:val="00177397"/>
    <w:rsid w:val="001779A6"/>
    <w:rsid w:val="00177C2B"/>
    <w:rsid w:val="00177F7B"/>
    <w:rsid w:val="001807CA"/>
    <w:rsid w:val="00180A13"/>
    <w:rsid w:val="001812E9"/>
    <w:rsid w:val="00181659"/>
    <w:rsid w:val="0018177A"/>
    <w:rsid w:val="001817FB"/>
    <w:rsid w:val="00181837"/>
    <w:rsid w:val="00181944"/>
    <w:rsid w:val="00181E7A"/>
    <w:rsid w:val="0018215E"/>
    <w:rsid w:val="0018223D"/>
    <w:rsid w:val="0018226C"/>
    <w:rsid w:val="0018258B"/>
    <w:rsid w:val="001829A6"/>
    <w:rsid w:val="00182A89"/>
    <w:rsid w:val="00183201"/>
    <w:rsid w:val="00183567"/>
    <w:rsid w:val="0018357B"/>
    <w:rsid w:val="001839CA"/>
    <w:rsid w:val="001842CB"/>
    <w:rsid w:val="00184EAB"/>
    <w:rsid w:val="00185001"/>
    <w:rsid w:val="0018537A"/>
    <w:rsid w:val="00185CE3"/>
    <w:rsid w:val="001860F7"/>
    <w:rsid w:val="00186AC9"/>
    <w:rsid w:val="00186B15"/>
    <w:rsid w:val="00186C20"/>
    <w:rsid w:val="0018709B"/>
    <w:rsid w:val="0018742D"/>
    <w:rsid w:val="00187440"/>
    <w:rsid w:val="00187629"/>
    <w:rsid w:val="0018764E"/>
    <w:rsid w:val="001876E3"/>
    <w:rsid w:val="0018775C"/>
    <w:rsid w:val="0019069D"/>
    <w:rsid w:val="00190BA6"/>
    <w:rsid w:val="00190E2F"/>
    <w:rsid w:val="0019187B"/>
    <w:rsid w:val="00191903"/>
    <w:rsid w:val="00192405"/>
    <w:rsid w:val="001926BC"/>
    <w:rsid w:val="001926D6"/>
    <w:rsid w:val="00192723"/>
    <w:rsid w:val="00192852"/>
    <w:rsid w:val="00192A9C"/>
    <w:rsid w:val="00192D80"/>
    <w:rsid w:val="00192DBC"/>
    <w:rsid w:val="00193352"/>
    <w:rsid w:val="00193693"/>
    <w:rsid w:val="00193DF4"/>
    <w:rsid w:val="00193F28"/>
    <w:rsid w:val="0019448A"/>
    <w:rsid w:val="00194A14"/>
    <w:rsid w:val="00194DC3"/>
    <w:rsid w:val="00194E14"/>
    <w:rsid w:val="001952C6"/>
    <w:rsid w:val="00195468"/>
    <w:rsid w:val="001956C5"/>
    <w:rsid w:val="0019616F"/>
    <w:rsid w:val="00196197"/>
    <w:rsid w:val="001966EC"/>
    <w:rsid w:val="0019689C"/>
    <w:rsid w:val="00196CAA"/>
    <w:rsid w:val="00196F1D"/>
    <w:rsid w:val="00197274"/>
    <w:rsid w:val="00197409"/>
    <w:rsid w:val="001979E1"/>
    <w:rsid w:val="00197C59"/>
    <w:rsid w:val="001A00AB"/>
    <w:rsid w:val="001A02A7"/>
    <w:rsid w:val="001A040E"/>
    <w:rsid w:val="001A0A23"/>
    <w:rsid w:val="001A0B50"/>
    <w:rsid w:val="001A0CBE"/>
    <w:rsid w:val="001A0E2A"/>
    <w:rsid w:val="001A1785"/>
    <w:rsid w:val="001A1E2C"/>
    <w:rsid w:val="001A1FC0"/>
    <w:rsid w:val="001A206E"/>
    <w:rsid w:val="001A213E"/>
    <w:rsid w:val="001A292F"/>
    <w:rsid w:val="001A2A99"/>
    <w:rsid w:val="001A2BB1"/>
    <w:rsid w:val="001A2D6A"/>
    <w:rsid w:val="001A2F97"/>
    <w:rsid w:val="001A3482"/>
    <w:rsid w:val="001A3627"/>
    <w:rsid w:val="001A3AFF"/>
    <w:rsid w:val="001A3C07"/>
    <w:rsid w:val="001A3C16"/>
    <w:rsid w:val="001A3DBB"/>
    <w:rsid w:val="001A428C"/>
    <w:rsid w:val="001A45B2"/>
    <w:rsid w:val="001A4836"/>
    <w:rsid w:val="001A4A2B"/>
    <w:rsid w:val="001A5062"/>
    <w:rsid w:val="001A51DC"/>
    <w:rsid w:val="001A5544"/>
    <w:rsid w:val="001A556C"/>
    <w:rsid w:val="001A5686"/>
    <w:rsid w:val="001A5875"/>
    <w:rsid w:val="001A6279"/>
    <w:rsid w:val="001A63A4"/>
    <w:rsid w:val="001A63BA"/>
    <w:rsid w:val="001A6400"/>
    <w:rsid w:val="001A6583"/>
    <w:rsid w:val="001A6B34"/>
    <w:rsid w:val="001A6D1D"/>
    <w:rsid w:val="001A74A1"/>
    <w:rsid w:val="001A76F9"/>
    <w:rsid w:val="001A7703"/>
    <w:rsid w:val="001A7C4B"/>
    <w:rsid w:val="001A7C4D"/>
    <w:rsid w:val="001A7DF4"/>
    <w:rsid w:val="001A7E03"/>
    <w:rsid w:val="001A7ED9"/>
    <w:rsid w:val="001B002B"/>
    <w:rsid w:val="001B0253"/>
    <w:rsid w:val="001B0344"/>
    <w:rsid w:val="001B0405"/>
    <w:rsid w:val="001B0744"/>
    <w:rsid w:val="001B1008"/>
    <w:rsid w:val="001B115F"/>
    <w:rsid w:val="001B11F3"/>
    <w:rsid w:val="001B123C"/>
    <w:rsid w:val="001B1652"/>
    <w:rsid w:val="001B16EA"/>
    <w:rsid w:val="001B220C"/>
    <w:rsid w:val="001B22D0"/>
    <w:rsid w:val="001B2331"/>
    <w:rsid w:val="001B2416"/>
    <w:rsid w:val="001B2532"/>
    <w:rsid w:val="001B27F5"/>
    <w:rsid w:val="001B2BB9"/>
    <w:rsid w:val="001B2DFA"/>
    <w:rsid w:val="001B3068"/>
    <w:rsid w:val="001B3796"/>
    <w:rsid w:val="001B3E37"/>
    <w:rsid w:val="001B3E6A"/>
    <w:rsid w:val="001B4264"/>
    <w:rsid w:val="001B4433"/>
    <w:rsid w:val="001B4B68"/>
    <w:rsid w:val="001B5160"/>
    <w:rsid w:val="001B5182"/>
    <w:rsid w:val="001B62FF"/>
    <w:rsid w:val="001B679E"/>
    <w:rsid w:val="001B6974"/>
    <w:rsid w:val="001B6DBD"/>
    <w:rsid w:val="001B7159"/>
    <w:rsid w:val="001B72BE"/>
    <w:rsid w:val="001B7386"/>
    <w:rsid w:val="001B75AF"/>
    <w:rsid w:val="001B76AC"/>
    <w:rsid w:val="001B7823"/>
    <w:rsid w:val="001B7911"/>
    <w:rsid w:val="001B7962"/>
    <w:rsid w:val="001B7B84"/>
    <w:rsid w:val="001C0015"/>
    <w:rsid w:val="001C0153"/>
    <w:rsid w:val="001C0C18"/>
    <w:rsid w:val="001C0DCE"/>
    <w:rsid w:val="001C0FDE"/>
    <w:rsid w:val="001C1053"/>
    <w:rsid w:val="001C143D"/>
    <w:rsid w:val="001C14BA"/>
    <w:rsid w:val="001C1A43"/>
    <w:rsid w:val="001C1C54"/>
    <w:rsid w:val="001C1E6E"/>
    <w:rsid w:val="001C23E9"/>
    <w:rsid w:val="001C26F2"/>
    <w:rsid w:val="001C31E8"/>
    <w:rsid w:val="001C3318"/>
    <w:rsid w:val="001C3732"/>
    <w:rsid w:val="001C37DB"/>
    <w:rsid w:val="001C427D"/>
    <w:rsid w:val="001C458F"/>
    <w:rsid w:val="001C4B0C"/>
    <w:rsid w:val="001C549C"/>
    <w:rsid w:val="001C566B"/>
    <w:rsid w:val="001C5E14"/>
    <w:rsid w:val="001C5EB2"/>
    <w:rsid w:val="001C60C1"/>
    <w:rsid w:val="001C6430"/>
    <w:rsid w:val="001C663A"/>
    <w:rsid w:val="001C6DA1"/>
    <w:rsid w:val="001C6E3C"/>
    <w:rsid w:val="001C6EC8"/>
    <w:rsid w:val="001C706B"/>
    <w:rsid w:val="001C72CF"/>
    <w:rsid w:val="001C779D"/>
    <w:rsid w:val="001D00A7"/>
    <w:rsid w:val="001D0283"/>
    <w:rsid w:val="001D0F00"/>
    <w:rsid w:val="001D1699"/>
    <w:rsid w:val="001D1914"/>
    <w:rsid w:val="001D198B"/>
    <w:rsid w:val="001D1A83"/>
    <w:rsid w:val="001D20E1"/>
    <w:rsid w:val="001D2543"/>
    <w:rsid w:val="001D267E"/>
    <w:rsid w:val="001D297F"/>
    <w:rsid w:val="001D31F1"/>
    <w:rsid w:val="001D341C"/>
    <w:rsid w:val="001D35F4"/>
    <w:rsid w:val="001D3616"/>
    <w:rsid w:val="001D43A7"/>
    <w:rsid w:val="001D4703"/>
    <w:rsid w:val="001D5938"/>
    <w:rsid w:val="001D5B5F"/>
    <w:rsid w:val="001D6384"/>
    <w:rsid w:val="001D645D"/>
    <w:rsid w:val="001D6737"/>
    <w:rsid w:val="001D6F0F"/>
    <w:rsid w:val="001D7615"/>
    <w:rsid w:val="001D78B6"/>
    <w:rsid w:val="001D78C9"/>
    <w:rsid w:val="001D7915"/>
    <w:rsid w:val="001E09A6"/>
    <w:rsid w:val="001E0D37"/>
    <w:rsid w:val="001E10B3"/>
    <w:rsid w:val="001E1461"/>
    <w:rsid w:val="001E1A71"/>
    <w:rsid w:val="001E1C15"/>
    <w:rsid w:val="001E228B"/>
    <w:rsid w:val="001E22AD"/>
    <w:rsid w:val="001E2903"/>
    <w:rsid w:val="001E2B76"/>
    <w:rsid w:val="001E2FBB"/>
    <w:rsid w:val="001E2FCF"/>
    <w:rsid w:val="001E3503"/>
    <w:rsid w:val="001E3E7B"/>
    <w:rsid w:val="001E3EE7"/>
    <w:rsid w:val="001E3F92"/>
    <w:rsid w:val="001E4471"/>
    <w:rsid w:val="001E4A0A"/>
    <w:rsid w:val="001E4B6C"/>
    <w:rsid w:val="001E4BFA"/>
    <w:rsid w:val="001E4C36"/>
    <w:rsid w:val="001E4CF9"/>
    <w:rsid w:val="001E5399"/>
    <w:rsid w:val="001E562B"/>
    <w:rsid w:val="001E57EF"/>
    <w:rsid w:val="001E5AC3"/>
    <w:rsid w:val="001E5C87"/>
    <w:rsid w:val="001E6205"/>
    <w:rsid w:val="001E79A2"/>
    <w:rsid w:val="001F0464"/>
    <w:rsid w:val="001F04BE"/>
    <w:rsid w:val="001F0F17"/>
    <w:rsid w:val="001F0FF3"/>
    <w:rsid w:val="001F1356"/>
    <w:rsid w:val="001F14EE"/>
    <w:rsid w:val="001F15C9"/>
    <w:rsid w:val="001F16D6"/>
    <w:rsid w:val="001F172A"/>
    <w:rsid w:val="001F1BBE"/>
    <w:rsid w:val="001F2611"/>
    <w:rsid w:val="001F29FB"/>
    <w:rsid w:val="001F2C7C"/>
    <w:rsid w:val="001F2D00"/>
    <w:rsid w:val="001F2D0C"/>
    <w:rsid w:val="001F2D26"/>
    <w:rsid w:val="001F39D3"/>
    <w:rsid w:val="001F39EE"/>
    <w:rsid w:val="001F3D48"/>
    <w:rsid w:val="001F3F7B"/>
    <w:rsid w:val="001F42E4"/>
    <w:rsid w:val="001F4558"/>
    <w:rsid w:val="001F4688"/>
    <w:rsid w:val="001F51B9"/>
    <w:rsid w:val="001F5211"/>
    <w:rsid w:val="001F5ADC"/>
    <w:rsid w:val="001F5D62"/>
    <w:rsid w:val="001F6598"/>
    <w:rsid w:val="001F6623"/>
    <w:rsid w:val="001F6657"/>
    <w:rsid w:val="001F67EE"/>
    <w:rsid w:val="001F7024"/>
    <w:rsid w:val="001F74EF"/>
    <w:rsid w:val="001F7585"/>
    <w:rsid w:val="001F7C96"/>
    <w:rsid w:val="001F7F1E"/>
    <w:rsid w:val="002004CB"/>
    <w:rsid w:val="002004F1"/>
    <w:rsid w:val="00200505"/>
    <w:rsid w:val="00200778"/>
    <w:rsid w:val="002007D3"/>
    <w:rsid w:val="00200898"/>
    <w:rsid w:val="00200E41"/>
    <w:rsid w:val="00200FF9"/>
    <w:rsid w:val="00201063"/>
    <w:rsid w:val="00201DCA"/>
    <w:rsid w:val="00201E30"/>
    <w:rsid w:val="00201FD4"/>
    <w:rsid w:val="002022ED"/>
    <w:rsid w:val="00202949"/>
    <w:rsid w:val="00202BD7"/>
    <w:rsid w:val="00203167"/>
    <w:rsid w:val="00203758"/>
    <w:rsid w:val="00203BA2"/>
    <w:rsid w:val="00204FD7"/>
    <w:rsid w:val="00205386"/>
    <w:rsid w:val="00205673"/>
    <w:rsid w:val="002059E8"/>
    <w:rsid w:val="00205B86"/>
    <w:rsid w:val="00205C7E"/>
    <w:rsid w:val="002064EB"/>
    <w:rsid w:val="00206733"/>
    <w:rsid w:val="002069D7"/>
    <w:rsid w:val="00206BF4"/>
    <w:rsid w:val="00206F58"/>
    <w:rsid w:val="00207750"/>
    <w:rsid w:val="00207D5B"/>
    <w:rsid w:val="00207DF3"/>
    <w:rsid w:val="00207F73"/>
    <w:rsid w:val="002102C9"/>
    <w:rsid w:val="002102CD"/>
    <w:rsid w:val="00210696"/>
    <w:rsid w:val="00210805"/>
    <w:rsid w:val="00210A40"/>
    <w:rsid w:val="00210A76"/>
    <w:rsid w:val="002113F6"/>
    <w:rsid w:val="00211725"/>
    <w:rsid w:val="00211B65"/>
    <w:rsid w:val="00211DAA"/>
    <w:rsid w:val="00211DB4"/>
    <w:rsid w:val="00211FF5"/>
    <w:rsid w:val="00212370"/>
    <w:rsid w:val="0021242E"/>
    <w:rsid w:val="002125D5"/>
    <w:rsid w:val="002127D4"/>
    <w:rsid w:val="00212E8E"/>
    <w:rsid w:val="00213112"/>
    <w:rsid w:val="0021374D"/>
    <w:rsid w:val="00214069"/>
    <w:rsid w:val="00214342"/>
    <w:rsid w:val="00214755"/>
    <w:rsid w:val="00214FEE"/>
    <w:rsid w:val="002150C9"/>
    <w:rsid w:val="002154A7"/>
    <w:rsid w:val="002154B9"/>
    <w:rsid w:val="00215550"/>
    <w:rsid w:val="002157A5"/>
    <w:rsid w:val="00215D77"/>
    <w:rsid w:val="00216127"/>
    <w:rsid w:val="00216401"/>
    <w:rsid w:val="002164D6"/>
    <w:rsid w:val="002165F2"/>
    <w:rsid w:val="0021683B"/>
    <w:rsid w:val="0021761D"/>
    <w:rsid w:val="00217AA1"/>
    <w:rsid w:val="00217D6C"/>
    <w:rsid w:val="00217FC9"/>
    <w:rsid w:val="002202E8"/>
    <w:rsid w:val="00220313"/>
    <w:rsid w:val="00220BBC"/>
    <w:rsid w:val="00221642"/>
    <w:rsid w:val="00221B8B"/>
    <w:rsid w:val="00222D7A"/>
    <w:rsid w:val="002241B3"/>
    <w:rsid w:val="00224648"/>
    <w:rsid w:val="00224979"/>
    <w:rsid w:val="002249CE"/>
    <w:rsid w:val="00225258"/>
    <w:rsid w:val="002256BA"/>
    <w:rsid w:val="00225BC1"/>
    <w:rsid w:val="00225C02"/>
    <w:rsid w:val="00225D49"/>
    <w:rsid w:val="00225EDB"/>
    <w:rsid w:val="002262DD"/>
    <w:rsid w:val="00226437"/>
    <w:rsid w:val="00226564"/>
    <w:rsid w:val="00226EA8"/>
    <w:rsid w:val="00227175"/>
    <w:rsid w:val="00227B53"/>
    <w:rsid w:val="00227BDD"/>
    <w:rsid w:val="00227CB2"/>
    <w:rsid w:val="0023013F"/>
    <w:rsid w:val="0023065C"/>
    <w:rsid w:val="00230D7F"/>
    <w:rsid w:val="00230F4A"/>
    <w:rsid w:val="00231643"/>
    <w:rsid w:val="00231DF6"/>
    <w:rsid w:val="00231E6C"/>
    <w:rsid w:val="002324DE"/>
    <w:rsid w:val="00232D13"/>
    <w:rsid w:val="00232E3C"/>
    <w:rsid w:val="00232F6F"/>
    <w:rsid w:val="00233200"/>
    <w:rsid w:val="002333F0"/>
    <w:rsid w:val="0023422E"/>
    <w:rsid w:val="00234EC3"/>
    <w:rsid w:val="00235191"/>
    <w:rsid w:val="00235A55"/>
    <w:rsid w:val="00235C81"/>
    <w:rsid w:val="00235D7E"/>
    <w:rsid w:val="00235E3C"/>
    <w:rsid w:val="00235E73"/>
    <w:rsid w:val="002364F0"/>
    <w:rsid w:val="00236791"/>
    <w:rsid w:val="00236EB6"/>
    <w:rsid w:val="00236F21"/>
    <w:rsid w:val="00236F85"/>
    <w:rsid w:val="00237005"/>
    <w:rsid w:val="0023705C"/>
    <w:rsid w:val="002378CD"/>
    <w:rsid w:val="00237D47"/>
    <w:rsid w:val="00237D76"/>
    <w:rsid w:val="00240009"/>
    <w:rsid w:val="0024036F"/>
    <w:rsid w:val="00240385"/>
    <w:rsid w:val="0024066D"/>
    <w:rsid w:val="00240B73"/>
    <w:rsid w:val="00241177"/>
    <w:rsid w:val="002413AF"/>
    <w:rsid w:val="0024178D"/>
    <w:rsid w:val="0024187C"/>
    <w:rsid w:val="00241B71"/>
    <w:rsid w:val="00241CF0"/>
    <w:rsid w:val="0024228F"/>
    <w:rsid w:val="00242410"/>
    <w:rsid w:val="00242961"/>
    <w:rsid w:val="00242AAF"/>
    <w:rsid w:val="00242FA4"/>
    <w:rsid w:val="00243015"/>
    <w:rsid w:val="00243899"/>
    <w:rsid w:val="00243EE5"/>
    <w:rsid w:val="0024427E"/>
    <w:rsid w:val="0024491A"/>
    <w:rsid w:val="002449D5"/>
    <w:rsid w:val="00244B8A"/>
    <w:rsid w:val="00244F7E"/>
    <w:rsid w:val="002450BF"/>
    <w:rsid w:val="0024528D"/>
    <w:rsid w:val="0024541C"/>
    <w:rsid w:val="0024579C"/>
    <w:rsid w:val="0024585A"/>
    <w:rsid w:val="00245A2D"/>
    <w:rsid w:val="00245A8E"/>
    <w:rsid w:val="00245AF0"/>
    <w:rsid w:val="00246359"/>
    <w:rsid w:val="00246397"/>
    <w:rsid w:val="00246417"/>
    <w:rsid w:val="002464CB"/>
    <w:rsid w:val="0024656D"/>
    <w:rsid w:val="00246637"/>
    <w:rsid w:val="0024678B"/>
    <w:rsid w:val="002468DD"/>
    <w:rsid w:val="00246D57"/>
    <w:rsid w:val="002474CD"/>
    <w:rsid w:val="00247616"/>
    <w:rsid w:val="00247A66"/>
    <w:rsid w:val="00247D3F"/>
    <w:rsid w:val="00247E8F"/>
    <w:rsid w:val="00250EFF"/>
    <w:rsid w:val="00251E17"/>
    <w:rsid w:val="00251F10"/>
    <w:rsid w:val="00252115"/>
    <w:rsid w:val="00252B7D"/>
    <w:rsid w:val="00252D72"/>
    <w:rsid w:val="002530E6"/>
    <w:rsid w:val="00253106"/>
    <w:rsid w:val="00253578"/>
    <w:rsid w:val="00253621"/>
    <w:rsid w:val="002536F5"/>
    <w:rsid w:val="00253A5A"/>
    <w:rsid w:val="00253AD6"/>
    <w:rsid w:val="00253B71"/>
    <w:rsid w:val="00253ECE"/>
    <w:rsid w:val="002544D3"/>
    <w:rsid w:val="00254988"/>
    <w:rsid w:val="002549E9"/>
    <w:rsid w:val="00254F92"/>
    <w:rsid w:val="0025529E"/>
    <w:rsid w:val="00255303"/>
    <w:rsid w:val="0025530E"/>
    <w:rsid w:val="0025567F"/>
    <w:rsid w:val="002556A3"/>
    <w:rsid w:val="0025599C"/>
    <w:rsid w:val="002561D2"/>
    <w:rsid w:val="002565D2"/>
    <w:rsid w:val="00256786"/>
    <w:rsid w:val="00256836"/>
    <w:rsid w:val="00256869"/>
    <w:rsid w:val="002568B5"/>
    <w:rsid w:val="00256A1E"/>
    <w:rsid w:val="0025742F"/>
    <w:rsid w:val="002577A3"/>
    <w:rsid w:val="00257953"/>
    <w:rsid w:val="002579B4"/>
    <w:rsid w:val="00257F3B"/>
    <w:rsid w:val="002600AA"/>
    <w:rsid w:val="00260132"/>
    <w:rsid w:val="00260552"/>
    <w:rsid w:val="00260AE9"/>
    <w:rsid w:val="00261154"/>
    <w:rsid w:val="002613DA"/>
    <w:rsid w:val="00261839"/>
    <w:rsid w:val="00261D3A"/>
    <w:rsid w:val="00261DA5"/>
    <w:rsid w:val="002620B6"/>
    <w:rsid w:val="00262646"/>
    <w:rsid w:val="00263212"/>
    <w:rsid w:val="002632B5"/>
    <w:rsid w:val="002632BD"/>
    <w:rsid w:val="00263D10"/>
    <w:rsid w:val="00263E8A"/>
    <w:rsid w:val="0026465C"/>
    <w:rsid w:val="00264C14"/>
    <w:rsid w:val="00264C7B"/>
    <w:rsid w:val="00264EBB"/>
    <w:rsid w:val="00264EC0"/>
    <w:rsid w:val="00265204"/>
    <w:rsid w:val="002652C9"/>
    <w:rsid w:val="0026584F"/>
    <w:rsid w:val="00265AEF"/>
    <w:rsid w:val="00265B52"/>
    <w:rsid w:val="0026620A"/>
    <w:rsid w:val="0026620F"/>
    <w:rsid w:val="00266274"/>
    <w:rsid w:val="00266280"/>
    <w:rsid w:val="00266356"/>
    <w:rsid w:val="002664AB"/>
    <w:rsid w:val="0026671F"/>
    <w:rsid w:val="00266950"/>
    <w:rsid w:val="00266971"/>
    <w:rsid w:val="00266C05"/>
    <w:rsid w:val="00266F96"/>
    <w:rsid w:val="002671E0"/>
    <w:rsid w:val="00267370"/>
    <w:rsid w:val="00267393"/>
    <w:rsid w:val="0026756A"/>
    <w:rsid w:val="002675DF"/>
    <w:rsid w:val="002676F2"/>
    <w:rsid w:val="00267905"/>
    <w:rsid w:val="002679C8"/>
    <w:rsid w:val="00270097"/>
    <w:rsid w:val="00270984"/>
    <w:rsid w:val="00270AC9"/>
    <w:rsid w:val="00270C72"/>
    <w:rsid w:val="00271006"/>
    <w:rsid w:val="002712F2"/>
    <w:rsid w:val="00271365"/>
    <w:rsid w:val="002717C9"/>
    <w:rsid w:val="00272316"/>
    <w:rsid w:val="002724C2"/>
    <w:rsid w:val="00272C7C"/>
    <w:rsid w:val="00272D5C"/>
    <w:rsid w:val="00273B4F"/>
    <w:rsid w:val="00273E2F"/>
    <w:rsid w:val="0027408A"/>
    <w:rsid w:val="002740F6"/>
    <w:rsid w:val="00274554"/>
    <w:rsid w:val="00274B27"/>
    <w:rsid w:val="00274B5C"/>
    <w:rsid w:val="00275746"/>
    <w:rsid w:val="0027592B"/>
    <w:rsid w:val="00275AF2"/>
    <w:rsid w:val="00275F3F"/>
    <w:rsid w:val="00276B7B"/>
    <w:rsid w:val="00276C87"/>
    <w:rsid w:val="00276DBC"/>
    <w:rsid w:val="00276E87"/>
    <w:rsid w:val="00276EF4"/>
    <w:rsid w:val="002770DD"/>
    <w:rsid w:val="002773C9"/>
    <w:rsid w:val="00277AB2"/>
    <w:rsid w:val="00277CD0"/>
    <w:rsid w:val="00277D24"/>
    <w:rsid w:val="002809A8"/>
    <w:rsid w:val="002809A9"/>
    <w:rsid w:val="00280EF8"/>
    <w:rsid w:val="00281038"/>
    <w:rsid w:val="00281171"/>
    <w:rsid w:val="0028119F"/>
    <w:rsid w:val="002815DE"/>
    <w:rsid w:val="002817A7"/>
    <w:rsid w:val="00281AF4"/>
    <w:rsid w:val="00281CF2"/>
    <w:rsid w:val="0028238D"/>
    <w:rsid w:val="002824DE"/>
    <w:rsid w:val="002825AB"/>
    <w:rsid w:val="002825F2"/>
    <w:rsid w:val="0028294C"/>
    <w:rsid w:val="00282A73"/>
    <w:rsid w:val="00282F77"/>
    <w:rsid w:val="00283031"/>
    <w:rsid w:val="00283175"/>
    <w:rsid w:val="002833DB"/>
    <w:rsid w:val="002834D4"/>
    <w:rsid w:val="00283E3F"/>
    <w:rsid w:val="00283EF2"/>
    <w:rsid w:val="002841A4"/>
    <w:rsid w:val="00284427"/>
    <w:rsid w:val="00284730"/>
    <w:rsid w:val="00284A35"/>
    <w:rsid w:val="00284E03"/>
    <w:rsid w:val="0028507C"/>
    <w:rsid w:val="00285361"/>
    <w:rsid w:val="002857C1"/>
    <w:rsid w:val="0028590C"/>
    <w:rsid w:val="00285977"/>
    <w:rsid w:val="002859EC"/>
    <w:rsid w:val="00285D61"/>
    <w:rsid w:val="00285EBD"/>
    <w:rsid w:val="0028608A"/>
    <w:rsid w:val="002860E2"/>
    <w:rsid w:val="002865D4"/>
    <w:rsid w:val="002869B2"/>
    <w:rsid w:val="00286BD3"/>
    <w:rsid w:val="0028709B"/>
    <w:rsid w:val="00287237"/>
    <w:rsid w:val="002873B4"/>
    <w:rsid w:val="002878F9"/>
    <w:rsid w:val="00287A7F"/>
    <w:rsid w:val="00287C89"/>
    <w:rsid w:val="00287D7E"/>
    <w:rsid w:val="00290152"/>
    <w:rsid w:val="0029078F"/>
    <w:rsid w:val="0029095F"/>
    <w:rsid w:val="00290E76"/>
    <w:rsid w:val="00290F10"/>
    <w:rsid w:val="002911D8"/>
    <w:rsid w:val="002918B0"/>
    <w:rsid w:val="00291E50"/>
    <w:rsid w:val="00292081"/>
    <w:rsid w:val="002927A6"/>
    <w:rsid w:val="00292A22"/>
    <w:rsid w:val="00292CE5"/>
    <w:rsid w:val="00292DD6"/>
    <w:rsid w:val="00292FB2"/>
    <w:rsid w:val="0029336A"/>
    <w:rsid w:val="00293693"/>
    <w:rsid w:val="002937BF"/>
    <w:rsid w:val="00293965"/>
    <w:rsid w:val="002939C9"/>
    <w:rsid w:val="00293A1A"/>
    <w:rsid w:val="002941FF"/>
    <w:rsid w:val="00294A5B"/>
    <w:rsid w:val="00294B18"/>
    <w:rsid w:val="00294C78"/>
    <w:rsid w:val="0029525E"/>
    <w:rsid w:val="00295325"/>
    <w:rsid w:val="002954F2"/>
    <w:rsid w:val="00296216"/>
    <w:rsid w:val="00296419"/>
    <w:rsid w:val="0029644A"/>
    <w:rsid w:val="00296B5C"/>
    <w:rsid w:val="00296C93"/>
    <w:rsid w:val="00296E6A"/>
    <w:rsid w:val="002973C4"/>
    <w:rsid w:val="00297481"/>
    <w:rsid w:val="002977ED"/>
    <w:rsid w:val="0029797A"/>
    <w:rsid w:val="002979AB"/>
    <w:rsid w:val="002A05F0"/>
    <w:rsid w:val="002A0AE3"/>
    <w:rsid w:val="002A1049"/>
    <w:rsid w:val="002A10AF"/>
    <w:rsid w:val="002A19ED"/>
    <w:rsid w:val="002A1AEE"/>
    <w:rsid w:val="002A2365"/>
    <w:rsid w:val="002A2A12"/>
    <w:rsid w:val="002A2FC7"/>
    <w:rsid w:val="002A3AA6"/>
    <w:rsid w:val="002A3AAE"/>
    <w:rsid w:val="002A40F3"/>
    <w:rsid w:val="002A43C3"/>
    <w:rsid w:val="002A4415"/>
    <w:rsid w:val="002A47DF"/>
    <w:rsid w:val="002A58D6"/>
    <w:rsid w:val="002A5F30"/>
    <w:rsid w:val="002A628A"/>
    <w:rsid w:val="002A645F"/>
    <w:rsid w:val="002A653E"/>
    <w:rsid w:val="002A6BBA"/>
    <w:rsid w:val="002A6C40"/>
    <w:rsid w:val="002A6EE3"/>
    <w:rsid w:val="002A70DF"/>
    <w:rsid w:val="002A7154"/>
    <w:rsid w:val="002A7645"/>
    <w:rsid w:val="002A7F66"/>
    <w:rsid w:val="002B05A5"/>
    <w:rsid w:val="002B0950"/>
    <w:rsid w:val="002B0BFA"/>
    <w:rsid w:val="002B0FCE"/>
    <w:rsid w:val="002B1653"/>
    <w:rsid w:val="002B18D5"/>
    <w:rsid w:val="002B26D3"/>
    <w:rsid w:val="002B3142"/>
    <w:rsid w:val="002B3517"/>
    <w:rsid w:val="002B3C19"/>
    <w:rsid w:val="002B3D88"/>
    <w:rsid w:val="002B447D"/>
    <w:rsid w:val="002B4B9F"/>
    <w:rsid w:val="002B4BFF"/>
    <w:rsid w:val="002B4CFC"/>
    <w:rsid w:val="002B4F8F"/>
    <w:rsid w:val="002B5730"/>
    <w:rsid w:val="002B5962"/>
    <w:rsid w:val="002B5DC6"/>
    <w:rsid w:val="002B61C7"/>
    <w:rsid w:val="002B622A"/>
    <w:rsid w:val="002B64A4"/>
    <w:rsid w:val="002B64C0"/>
    <w:rsid w:val="002B69E7"/>
    <w:rsid w:val="002B6EFC"/>
    <w:rsid w:val="002B7261"/>
    <w:rsid w:val="002B7280"/>
    <w:rsid w:val="002B778D"/>
    <w:rsid w:val="002B7B4C"/>
    <w:rsid w:val="002B7C97"/>
    <w:rsid w:val="002C0423"/>
    <w:rsid w:val="002C04A5"/>
    <w:rsid w:val="002C0B55"/>
    <w:rsid w:val="002C1248"/>
    <w:rsid w:val="002C1433"/>
    <w:rsid w:val="002C14EA"/>
    <w:rsid w:val="002C153C"/>
    <w:rsid w:val="002C162D"/>
    <w:rsid w:val="002C1797"/>
    <w:rsid w:val="002C17B1"/>
    <w:rsid w:val="002C188C"/>
    <w:rsid w:val="002C1901"/>
    <w:rsid w:val="002C1B79"/>
    <w:rsid w:val="002C1C7C"/>
    <w:rsid w:val="002C1C86"/>
    <w:rsid w:val="002C1CB7"/>
    <w:rsid w:val="002C1EDF"/>
    <w:rsid w:val="002C20C6"/>
    <w:rsid w:val="002C239A"/>
    <w:rsid w:val="002C24B3"/>
    <w:rsid w:val="002C291D"/>
    <w:rsid w:val="002C2A4E"/>
    <w:rsid w:val="002C2C63"/>
    <w:rsid w:val="002C3260"/>
    <w:rsid w:val="002C341E"/>
    <w:rsid w:val="002C353F"/>
    <w:rsid w:val="002C356D"/>
    <w:rsid w:val="002C3570"/>
    <w:rsid w:val="002C47B0"/>
    <w:rsid w:val="002C4884"/>
    <w:rsid w:val="002C4C85"/>
    <w:rsid w:val="002C4C8E"/>
    <w:rsid w:val="002C5D29"/>
    <w:rsid w:val="002C6196"/>
    <w:rsid w:val="002C659B"/>
    <w:rsid w:val="002C6B49"/>
    <w:rsid w:val="002C788B"/>
    <w:rsid w:val="002C7C7D"/>
    <w:rsid w:val="002D1002"/>
    <w:rsid w:val="002D171E"/>
    <w:rsid w:val="002D1E9B"/>
    <w:rsid w:val="002D1FE0"/>
    <w:rsid w:val="002D2015"/>
    <w:rsid w:val="002D208A"/>
    <w:rsid w:val="002D2924"/>
    <w:rsid w:val="002D2A47"/>
    <w:rsid w:val="002D2ABB"/>
    <w:rsid w:val="002D2FAC"/>
    <w:rsid w:val="002D2FBF"/>
    <w:rsid w:val="002D3302"/>
    <w:rsid w:val="002D341D"/>
    <w:rsid w:val="002D3469"/>
    <w:rsid w:val="002D35C5"/>
    <w:rsid w:val="002D417B"/>
    <w:rsid w:val="002D45CB"/>
    <w:rsid w:val="002D48B6"/>
    <w:rsid w:val="002D4A67"/>
    <w:rsid w:val="002D4A99"/>
    <w:rsid w:val="002D5297"/>
    <w:rsid w:val="002D52A3"/>
    <w:rsid w:val="002D55EB"/>
    <w:rsid w:val="002D5884"/>
    <w:rsid w:val="002D58C3"/>
    <w:rsid w:val="002D5CBC"/>
    <w:rsid w:val="002D5F8C"/>
    <w:rsid w:val="002D644E"/>
    <w:rsid w:val="002D679A"/>
    <w:rsid w:val="002D71F9"/>
    <w:rsid w:val="002D7407"/>
    <w:rsid w:val="002D79B4"/>
    <w:rsid w:val="002D7EDF"/>
    <w:rsid w:val="002D7F6B"/>
    <w:rsid w:val="002E00CD"/>
    <w:rsid w:val="002E0280"/>
    <w:rsid w:val="002E035E"/>
    <w:rsid w:val="002E0403"/>
    <w:rsid w:val="002E0B88"/>
    <w:rsid w:val="002E110D"/>
    <w:rsid w:val="002E1114"/>
    <w:rsid w:val="002E142C"/>
    <w:rsid w:val="002E1867"/>
    <w:rsid w:val="002E1AE9"/>
    <w:rsid w:val="002E1DB4"/>
    <w:rsid w:val="002E294E"/>
    <w:rsid w:val="002E2D69"/>
    <w:rsid w:val="002E2D85"/>
    <w:rsid w:val="002E2E8B"/>
    <w:rsid w:val="002E2F68"/>
    <w:rsid w:val="002E36B4"/>
    <w:rsid w:val="002E3CEC"/>
    <w:rsid w:val="002E3EC5"/>
    <w:rsid w:val="002E4188"/>
    <w:rsid w:val="002E421B"/>
    <w:rsid w:val="002E459F"/>
    <w:rsid w:val="002E49C4"/>
    <w:rsid w:val="002E4BEE"/>
    <w:rsid w:val="002E4C87"/>
    <w:rsid w:val="002E502C"/>
    <w:rsid w:val="002E51A8"/>
    <w:rsid w:val="002E57FF"/>
    <w:rsid w:val="002E5A56"/>
    <w:rsid w:val="002E5C05"/>
    <w:rsid w:val="002E5DE5"/>
    <w:rsid w:val="002E6091"/>
    <w:rsid w:val="002E616F"/>
    <w:rsid w:val="002E6382"/>
    <w:rsid w:val="002E653F"/>
    <w:rsid w:val="002E68FE"/>
    <w:rsid w:val="002E6D89"/>
    <w:rsid w:val="002E721C"/>
    <w:rsid w:val="002E738A"/>
    <w:rsid w:val="002E7454"/>
    <w:rsid w:val="002E7460"/>
    <w:rsid w:val="002E7461"/>
    <w:rsid w:val="002E74DF"/>
    <w:rsid w:val="002E783A"/>
    <w:rsid w:val="002E7C78"/>
    <w:rsid w:val="002E7D1B"/>
    <w:rsid w:val="002F00A4"/>
    <w:rsid w:val="002F03C4"/>
    <w:rsid w:val="002F054D"/>
    <w:rsid w:val="002F0F30"/>
    <w:rsid w:val="002F25AD"/>
    <w:rsid w:val="002F3A41"/>
    <w:rsid w:val="002F3A7A"/>
    <w:rsid w:val="002F402C"/>
    <w:rsid w:val="002F43B8"/>
    <w:rsid w:val="002F4402"/>
    <w:rsid w:val="002F4C1D"/>
    <w:rsid w:val="002F4C8E"/>
    <w:rsid w:val="002F4D2D"/>
    <w:rsid w:val="002F502E"/>
    <w:rsid w:val="002F5A29"/>
    <w:rsid w:val="002F5C25"/>
    <w:rsid w:val="002F6264"/>
    <w:rsid w:val="002F65AF"/>
    <w:rsid w:val="002F6668"/>
    <w:rsid w:val="002F6BC1"/>
    <w:rsid w:val="002F6D88"/>
    <w:rsid w:val="002F6E89"/>
    <w:rsid w:val="002F727D"/>
    <w:rsid w:val="002F777D"/>
    <w:rsid w:val="002F7C06"/>
    <w:rsid w:val="0030045D"/>
    <w:rsid w:val="003011D7"/>
    <w:rsid w:val="00301515"/>
    <w:rsid w:val="003017DF"/>
    <w:rsid w:val="00301891"/>
    <w:rsid w:val="00301BF0"/>
    <w:rsid w:val="00301C58"/>
    <w:rsid w:val="00301CBA"/>
    <w:rsid w:val="00301D12"/>
    <w:rsid w:val="00301F9C"/>
    <w:rsid w:val="003020F8"/>
    <w:rsid w:val="003025AB"/>
    <w:rsid w:val="00302C72"/>
    <w:rsid w:val="00302EC1"/>
    <w:rsid w:val="00302FA0"/>
    <w:rsid w:val="00302FAC"/>
    <w:rsid w:val="00302FE1"/>
    <w:rsid w:val="003032BD"/>
    <w:rsid w:val="003037AA"/>
    <w:rsid w:val="0030401F"/>
    <w:rsid w:val="003041DB"/>
    <w:rsid w:val="003041DF"/>
    <w:rsid w:val="00304517"/>
    <w:rsid w:val="00304628"/>
    <w:rsid w:val="0030476C"/>
    <w:rsid w:val="00304B46"/>
    <w:rsid w:val="00304F64"/>
    <w:rsid w:val="00305001"/>
    <w:rsid w:val="0030503B"/>
    <w:rsid w:val="00305080"/>
    <w:rsid w:val="00305696"/>
    <w:rsid w:val="00305AD7"/>
    <w:rsid w:val="0030605D"/>
    <w:rsid w:val="00306989"/>
    <w:rsid w:val="00306EF3"/>
    <w:rsid w:val="003075CC"/>
    <w:rsid w:val="00307763"/>
    <w:rsid w:val="00307B3B"/>
    <w:rsid w:val="00310058"/>
    <w:rsid w:val="00310371"/>
    <w:rsid w:val="003104AB"/>
    <w:rsid w:val="00310547"/>
    <w:rsid w:val="003105DE"/>
    <w:rsid w:val="00310947"/>
    <w:rsid w:val="00310AA8"/>
    <w:rsid w:val="00310C66"/>
    <w:rsid w:val="00310DB2"/>
    <w:rsid w:val="00311049"/>
    <w:rsid w:val="00311125"/>
    <w:rsid w:val="00311298"/>
    <w:rsid w:val="003119E2"/>
    <w:rsid w:val="00311BF7"/>
    <w:rsid w:val="00311CE5"/>
    <w:rsid w:val="0031238D"/>
    <w:rsid w:val="00312475"/>
    <w:rsid w:val="00312600"/>
    <w:rsid w:val="003128D8"/>
    <w:rsid w:val="00312960"/>
    <w:rsid w:val="00312AB6"/>
    <w:rsid w:val="00312AE8"/>
    <w:rsid w:val="00312B7A"/>
    <w:rsid w:val="003131AA"/>
    <w:rsid w:val="003134F1"/>
    <w:rsid w:val="00313AE3"/>
    <w:rsid w:val="00313C0F"/>
    <w:rsid w:val="00313C19"/>
    <w:rsid w:val="00314099"/>
    <w:rsid w:val="003141AB"/>
    <w:rsid w:val="003145B3"/>
    <w:rsid w:val="003146A7"/>
    <w:rsid w:val="00314F3D"/>
    <w:rsid w:val="00315506"/>
    <w:rsid w:val="00315792"/>
    <w:rsid w:val="003157F0"/>
    <w:rsid w:val="00315957"/>
    <w:rsid w:val="00315D44"/>
    <w:rsid w:val="00316069"/>
    <w:rsid w:val="0031617A"/>
    <w:rsid w:val="00316520"/>
    <w:rsid w:val="00316544"/>
    <w:rsid w:val="00316600"/>
    <w:rsid w:val="0031720A"/>
    <w:rsid w:val="00317251"/>
    <w:rsid w:val="0031745F"/>
    <w:rsid w:val="00317A3D"/>
    <w:rsid w:val="003207C1"/>
    <w:rsid w:val="003208AF"/>
    <w:rsid w:val="0032098F"/>
    <w:rsid w:val="00320CA1"/>
    <w:rsid w:val="00320CC0"/>
    <w:rsid w:val="00320D03"/>
    <w:rsid w:val="00320D74"/>
    <w:rsid w:val="00321367"/>
    <w:rsid w:val="00321B6F"/>
    <w:rsid w:val="00321C99"/>
    <w:rsid w:val="0032250A"/>
    <w:rsid w:val="00322AA4"/>
    <w:rsid w:val="00323035"/>
    <w:rsid w:val="00323D5E"/>
    <w:rsid w:val="0032433D"/>
    <w:rsid w:val="00324A62"/>
    <w:rsid w:val="00324A95"/>
    <w:rsid w:val="00324CF0"/>
    <w:rsid w:val="00324D31"/>
    <w:rsid w:val="00325120"/>
    <w:rsid w:val="00325725"/>
    <w:rsid w:val="0032584D"/>
    <w:rsid w:val="00325D33"/>
    <w:rsid w:val="003260F8"/>
    <w:rsid w:val="003261AE"/>
    <w:rsid w:val="003266CB"/>
    <w:rsid w:val="00326ACF"/>
    <w:rsid w:val="003270EF"/>
    <w:rsid w:val="00327402"/>
    <w:rsid w:val="0032746A"/>
    <w:rsid w:val="00327702"/>
    <w:rsid w:val="00327867"/>
    <w:rsid w:val="00327D90"/>
    <w:rsid w:val="0033063F"/>
    <w:rsid w:val="00330C33"/>
    <w:rsid w:val="00330D6C"/>
    <w:rsid w:val="003319DE"/>
    <w:rsid w:val="00331E7D"/>
    <w:rsid w:val="00332346"/>
    <w:rsid w:val="0033263A"/>
    <w:rsid w:val="003329B4"/>
    <w:rsid w:val="00332F15"/>
    <w:rsid w:val="0033303C"/>
    <w:rsid w:val="00333F17"/>
    <w:rsid w:val="003340E6"/>
    <w:rsid w:val="003342FD"/>
    <w:rsid w:val="0033452C"/>
    <w:rsid w:val="00334831"/>
    <w:rsid w:val="00334AB7"/>
    <w:rsid w:val="003352A0"/>
    <w:rsid w:val="003353CC"/>
    <w:rsid w:val="0033564C"/>
    <w:rsid w:val="00335A37"/>
    <w:rsid w:val="00335C3C"/>
    <w:rsid w:val="00336178"/>
    <w:rsid w:val="00336F94"/>
    <w:rsid w:val="003373E3"/>
    <w:rsid w:val="0033793F"/>
    <w:rsid w:val="00337CF6"/>
    <w:rsid w:val="0034054C"/>
    <w:rsid w:val="00340C07"/>
    <w:rsid w:val="00340D32"/>
    <w:rsid w:val="00341358"/>
    <w:rsid w:val="00341461"/>
    <w:rsid w:val="003414C6"/>
    <w:rsid w:val="00341511"/>
    <w:rsid w:val="00341685"/>
    <w:rsid w:val="00341702"/>
    <w:rsid w:val="00341A69"/>
    <w:rsid w:val="00341A84"/>
    <w:rsid w:val="00341C54"/>
    <w:rsid w:val="00341CA5"/>
    <w:rsid w:val="00341FF6"/>
    <w:rsid w:val="00342001"/>
    <w:rsid w:val="0034212C"/>
    <w:rsid w:val="003424A2"/>
    <w:rsid w:val="003424B4"/>
    <w:rsid w:val="00342600"/>
    <w:rsid w:val="00342E34"/>
    <w:rsid w:val="00343562"/>
    <w:rsid w:val="00343C6A"/>
    <w:rsid w:val="003447FA"/>
    <w:rsid w:val="003447FE"/>
    <w:rsid w:val="00344997"/>
    <w:rsid w:val="00344BCE"/>
    <w:rsid w:val="0034676C"/>
    <w:rsid w:val="003467BD"/>
    <w:rsid w:val="00346F82"/>
    <w:rsid w:val="00347024"/>
    <w:rsid w:val="003472B1"/>
    <w:rsid w:val="003475D6"/>
    <w:rsid w:val="003475F3"/>
    <w:rsid w:val="00347FFE"/>
    <w:rsid w:val="0035008B"/>
    <w:rsid w:val="0035041D"/>
    <w:rsid w:val="0035058D"/>
    <w:rsid w:val="0035097D"/>
    <w:rsid w:val="0035099A"/>
    <w:rsid w:val="00350A3D"/>
    <w:rsid w:val="00350D11"/>
    <w:rsid w:val="003511A3"/>
    <w:rsid w:val="00351238"/>
    <w:rsid w:val="00351D3D"/>
    <w:rsid w:val="00351F4B"/>
    <w:rsid w:val="003520C9"/>
    <w:rsid w:val="003524AF"/>
    <w:rsid w:val="00352A96"/>
    <w:rsid w:val="0035305C"/>
    <w:rsid w:val="00353140"/>
    <w:rsid w:val="00353779"/>
    <w:rsid w:val="00353EBB"/>
    <w:rsid w:val="00354290"/>
    <w:rsid w:val="00354B58"/>
    <w:rsid w:val="0035504C"/>
    <w:rsid w:val="00355761"/>
    <w:rsid w:val="003558FC"/>
    <w:rsid w:val="0035597B"/>
    <w:rsid w:val="0035667D"/>
    <w:rsid w:val="00356C6A"/>
    <w:rsid w:val="00356DD4"/>
    <w:rsid w:val="00356E29"/>
    <w:rsid w:val="00356F96"/>
    <w:rsid w:val="00357047"/>
    <w:rsid w:val="00357063"/>
    <w:rsid w:val="0035717C"/>
    <w:rsid w:val="00357380"/>
    <w:rsid w:val="003577B2"/>
    <w:rsid w:val="00357AF8"/>
    <w:rsid w:val="00357D0C"/>
    <w:rsid w:val="00357FCA"/>
    <w:rsid w:val="00360215"/>
    <w:rsid w:val="003604AB"/>
    <w:rsid w:val="003609CB"/>
    <w:rsid w:val="003609F4"/>
    <w:rsid w:val="00361121"/>
    <w:rsid w:val="0036121A"/>
    <w:rsid w:val="00361384"/>
    <w:rsid w:val="003613EB"/>
    <w:rsid w:val="00361434"/>
    <w:rsid w:val="00361A9A"/>
    <w:rsid w:val="00362694"/>
    <w:rsid w:val="00362DCE"/>
    <w:rsid w:val="003640C7"/>
    <w:rsid w:val="003646BF"/>
    <w:rsid w:val="0036479B"/>
    <w:rsid w:val="00364AD3"/>
    <w:rsid w:val="00364D7C"/>
    <w:rsid w:val="00364FCD"/>
    <w:rsid w:val="0036587E"/>
    <w:rsid w:val="00365936"/>
    <w:rsid w:val="00365C5F"/>
    <w:rsid w:val="00365D2C"/>
    <w:rsid w:val="00365DC9"/>
    <w:rsid w:val="00366004"/>
    <w:rsid w:val="0036608E"/>
    <w:rsid w:val="00366110"/>
    <w:rsid w:val="0036679D"/>
    <w:rsid w:val="00366F4C"/>
    <w:rsid w:val="00367CFD"/>
    <w:rsid w:val="00370E48"/>
    <w:rsid w:val="0037109A"/>
    <w:rsid w:val="003712AE"/>
    <w:rsid w:val="003712ED"/>
    <w:rsid w:val="0037139A"/>
    <w:rsid w:val="003720F9"/>
    <w:rsid w:val="00372D38"/>
    <w:rsid w:val="003733CF"/>
    <w:rsid w:val="0037399A"/>
    <w:rsid w:val="00373B49"/>
    <w:rsid w:val="0037408E"/>
    <w:rsid w:val="00374362"/>
    <w:rsid w:val="00374BE2"/>
    <w:rsid w:val="003755CA"/>
    <w:rsid w:val="00375665"/>
    <w:rsid w:val="00375B31"/>
    <w:rsid w:val="00375C2F"/>
    <w:rsid w:val="0037603D"/>
    <w:rsid w:val="0037653C"/>
    <w:rsid w:val="0037698A"/>
    <w:rsid w:val="0037765A"/>
    <w:rsid w:val="00377845"/>
    <w:rsid w:val="0038016A"/>
    <w:rsid w:val="003805AB"/>
    <w:rsid w:val="003805DC"/>
    <w:rsid w:val="003805F3"/>
    <w:rsid w:val="00380981"/>
    <w:rsid w:val="00380BD3"/>
    <w:rsid w:val="00380EC1"/>
    <w:rsid w:val="00380EEC"/>
    <w:rsid w:val="00380F4C"/>
    <w:rsid w:val="00381006"/>
    <w:rsid w:val="00381413"/>
    <w:rsid w:val="00381A4C"/>
    <w:rsid w:val="00381C11"/>
    <w:rsid w:val="00381FB2"/>
    <w:rsid w:val="0038235B"/>
    <w:rsid w:val="0038268E"/>
    <w:rsid w:val="00382D33"/>
    <w:rsid w:val="00383144"/>
    <w:rsid w:val="0038325C"/>
    <w:rsid w:val="003843E4"/>
    <w:rsid w:val="003844F6"/>
    <w:rsid w:val="00384B9D"/>
    <w:rsid w:val="0038548C"/>
    <w:rsid w:val="003858CA"/>
    <w:rsid w:val="00385AA1"/>
    <w:rsid w:val="00385B81"/>
    <w:rsid w:val="003868D9"/>
    <w:rsid w:val="003868E1"/>
    <w:rsid w:val="00386CAE"/>
    <w:rsid w:val="00386F58"/>
    <w:rsid w:val="003872E9"/>
    <w:rsid w:val="0038733A"/>
    <w:rsid w:val="00390321"/>
    <w:rsid w:val="003905BF"/>
    <w:rsid w:val="00390886"/>
    <w:rsid w:val="003910F4"/>
    <w:rsid w:val="00391304"/>
    <w:rsid w:val="003915F2"/>
    <w:rsid w:val="0039195D"/>
    <w:rsid w:val="00391DDB"/>
    <w:rsid w:val="003921C2"/>
    <w:rsid w:val="00392291"/>
    <w:rsid w:val="003929EB"/>
    <w:rsid w:val="00392AE8"/>
    <w:rsid w:val="00392C80"/>
    <w:rsid w:val="00392F2B"/>
    <w:rsid w:val="00393088"/>
    <w:rsid w:val="00393110"/>
    <w:rsid w:val="00393569"/>
    <w:rsid w:val="00393AB9"/>
    <w:rsid w:val="00393B1A"/>
    <w:rsid w:val="00393C70"/>
    <w:rsid w:val="00393FF4"/>
    <w:rsid w:val="003940A5"/>
    <w:rsid w:val="00394A2F"/>
    <w:rsid w:val="00394A97"/>
    <w:rsid w:val="00394B38"/>
    <w:rsid w:val="00394BF3"/>
    <w:rsid w:val="00394C5F"/>
    <w:rsid w:val="0039584E"/>
    <w:rsid w:val="00395B15"/>
    <w:rsid w:val="00395C08"/>
    <w:rsid w:val="00396003"/>
    <w:rsid w:val="0039606F"/>
    <w:rsid w:val="003960D7"/>
    <w:rsid w:val="003962A9"/>
    <w:rsid w:val="00396410"/>
    <w:rsid w:val="00396AE7"/>
    <w:rsid w:val="00396D4A"/>
    <w:rsid w:val="003973AA"/>
    <w:rsid w:val="00397524"/>
    <w:rsid w:val="003975E1"/>
    <w:rsid w:val="00397DF4"/>
    <w:rsid w:val="003A008F"/>
    <w:rsid w:val="003A091A"/>
    <w:rsid w:val="003A0C4A"/>
    <w:rsid w:val="003A0C8A"/>
    <w:rsid w:val="003A0D45"/>
    <w:rsid w:val="003A0DD4"/>
    <w:rsid w:val="003A10EC"/>
    <w:rsid w:val="003A1CA0"/>
    <w:rsid w:val="003A204B"/>
    <w:rsid w:val="003A227E"/>
    <w:rsid w:val="003A2602"/>
    <w:rsid w:val="003A29AF"/>
    <w:rsid w:val="003A2BA4"/>
    <w:rsid w:val="003A2C6D"/>
    <w:rsid w:val="003A2C8F"/>
    <w:rsid w:val="003A2F51"/>
    <w:rsid w:val="003A3346"/>
    <w:rsid w:val="003A34A6"/>
    <w:rsid w:val="003A454F"/>
    <w:rsid w:val="003A458A"/>
    <w:rsid w:val="003A4954"/>
    <w:rsid w:val="003A4B11"/>
    <w:rsid w:val="003A4EA0"/>
    <w:rsid w:val="003A5538"/>
    <w:rsid w:val="003A5569"/>
    <w:rsid w:val="003A5C27"/>
    <w:rsid w:val="003A6B1A"/>
    <w:rsid w:val="003A70B2"/>
    <w:rsid w:val="003A7387"/>
    <w:rsid w:val="003A752F"/>
    <w:rsid w:val="003A7CA7"/>
    <w:rsid w:val="003A7D88"/>
    <w:rsid w:val="003A7FC2"/>
    <w:rsid w:val="003B03FF"/>
    <w:rsid w:val="003B05D3"/>
    <w:rsid w:val="003B07F3"/>
    <w:rsid w:val="003B109A"/>
    <w:rsid w:val="003B140B"/>
    <w:rsid w:val="003B14EE"/>
    <w:rsid w:val="003B1F48"/>
    <w:rsid w:val="003B2248"/>
    <w:rsid w:val="003B24A7"/>
    <w:rsid w:val="003B25CB"/>
    <w:rsid w:val="003B271F"/>
    <w:rsid w:val="003B31B5"/>
    <w:rsid w:val="003B3252"/>
    <w:rsid w:val="003B32CD"/>
    <w:rsid w:val="003B3D6F"/>
    <w:rsid w:val="003B3DEC"/>
    <w:rsid w:val="003B413D"/>
    <w:rsid w:val="003B423F"/>
    <w:rsid w:val="003B46A3"/>
    <w:rsid w:val="003B47B7"/>
    <w:rsid w:val="003B4EF3"/>
    <w:rsid w:val="003B59B2"/>
    <w:rsid w:val="003B5A28"/>
    <w:rsid w:val="003B5E26"/>
    <w:rsid w:val="003B6047"/>
    <w:rsid w:val="003B641D"/>
    <w:rsid w:val="003B67D3"/>
    <w:rsid w:val="003B68C6"/>
    <w:rsid w:val="003B6912"/>
    <w:rsid w:val="003B6D12"/>
    <w:rsid w:val="003B7603"/>
    <w:rsid w:val="003C00B2"/>
    <w:rsid w:val="003C01D0"/>
    <w:rsid w:val="003C01F4"/>
    <w:rsid w:val="003C0260"/>
    <w:rsid w:val="003C03BF"/>
    <w:rsid w:val="003C0C1F"/>
    <w:rsid w:val="003C11A2"/>
    <w:rsid w:val="003C1635"/>
    <w:rsid w:val="003C178A"/>
    <w:rsid w:val="003C19E5"/>
    <w:rsid w:val="003C231E"/>
    <w:rsid w:val="003C233C"/>
    <w:rsid w:val="003C2487"/>
    <w:rsid w:val="003C2755"/>
    <w:rsid w:val="003C27D9"/>
    <w:rsid w:val="003C2E0A"/>
    <w:rsid w:val="003C3653"/>
    <w:rsid w:val="003C3873"/>
    <w:rsid w:val="003C3A57"/>
    <w:rsid w:val="003C3C27"/>
    <w:rsid w:val="003C3C6C"/>
    <w:rsid w:val="003C4084"/>
    <w:rsid w:val="003C4EBB"/>
    <w:rsid w:val="003C4F63"/>
    <w:rsid w:val="003C5075"/>
    <w:rsid w:val="003C5866"/>
    <w:rsid w:val="003C5AE8"/>
    <w:rsid w:val="003C5F72"/>
    <w:rsid w:val="003C6177"/>
    <w:rsid w:val="003C69B5"/>
    <w:rsid w:val="003C6EF8"/>
    <w:rsid w:val="003C7128"/>
    <w:rsid w:val="003C776C"/>
    <w:rsid w:val="003C7803"/>
    <w:rsid w:val="003D05DF"/>
    <w:rsid w:val="003D063E"/>
    <w:rsid w:val="003D09F0"/>
    <w:rsid w:val="003D0E61"/>
    <w:rsid w:val="003D120D"/>
    <w:rsid w:val="003D1348"/>
    <w:rsid w:val="003D1675"/>
    <w:rsid w:val="003D1689"/>
    <w:rsid w:val="003D1BC9"/>
    <w:rsid w:val="003D1E26"/>
    <w:rsid w:val="003D2001"/>
    <w:rsid w:val="003D22A5"/>
    <w:rsid w:val="003D22CD"/>
    <w:rsid w:val="003D34A8"/>
    <w:rsid w:val="003D371B"/>
    <w:rsid w:val="003D38AF"/>
    <w:rsid w:val="003D40EE"/>
    <w:rsid w:val="003D47C4"/>
    <w:rsid w:val="003D49AB"/>
    <w:rsid w:val="003D4AC2"/>
    <w:rsid w:val="003D4B63"/>
    <w:rsid w:val="003D4D47"/>
    <w:rsid w:val="003D4D85"/>
    <w:rsid w:val="003D52A9"/>
    <w:rsid w:val="003D55F5"/>
    <w:rsid w:val="003D56B0"/>
    <w:rsid w:val="003D570E"/>
    <w:rsid w:val="003D5BC4"/>
    <w:rsid w:val="003D5BE3"/>
    <w:rsid w:val="003D5C65"/>
    <w:rsid w:val="003D5DE6"/>
    <w:rsid w:val="003D5EAB"/>
    <w:rsid w:val="003D65F4"/>
    <w:rsid w:val="003D6844"/>
    <w:rsid w:val="003D68A7"/>
    <w:rsid w:val="003D69D3"/>
    <w:rsid w:val="003D75C9"/>
    <w:rsid w:val="003D78D4"/>
    <w:rsid w:val="003D7C43"/>
    <w:rsid w:val="003D7EB2"/>
    <w:rsid w:val="003D7EED"/>
    <w:rsid w:val="003E0136"/>
    <w:rsid w:val="003E02CD"/>
    <w:rsid w:val="003E04C4"/>
    <w:rsid w:val="003E06A4"/>
    <w:rsid w:val="003E0F68"/>
    <w:rsid w:val="003E118D"/>
    <w:rsid w:val="003E22D2"/>
    <w:rsid w:val="003E234E"/>
    <w:rsid w:val="003E2998"/>
    <w:rsid w:val="003E2A19"/>
    <w:rsid w:val="003E2A88"/>
    <w:rsid w:val="003E2C50"/>
    <w:rsid w:val="003E3062"/>
    <w:rsid w:val="003E3545"/>
    <w:rsid w:val="003E37DF"/>
    <w:rsid w:val="003E383C"/>
    <w:rsid w:val="003E3A7E"/>
    <w:rsid w:val="003E3D14"/>
    <w:rsid w:val="003E4354"/>
    <w:rsid w:val="003E4367"/>
    <w:rsid w:val="003E44A3"/>
    <w:rsid w:val="003E47B7"/>
    <w:rsid w:val="003E4816"/>
    <w:rsid w:val="003E485E"/>
    <w:rsid w:val="003E4995"/>
    <w:rsid w:val="003E4AFD"/>
    <w:rsid w:val="003E4B50"/>
    <w:rsid w:val="003E595D"/>
    <w:rsid w:val="003E5E24"/>
    <w:rsid w:val="003E65A6"/>
    <w:rsid w:val="003E67B3"/>
    <w:rsid w:val="003E6AEB"/>
    <w:rsid w:val="003E76C0"/>
    <w:rsid w:val="003E7BFD"/>
    <w:rsid w:val="003F0309"/>
    <w:rsid w:val="003F041E"/>
    <w:rsid w:val="003F0429"/>
    <w:rsid w:val="003F087B"/>
    <w:rsid w:val="003F0AFA"/>
    <w:rsid w:val="003F0C0F"/>
    <w:rsid w:val="003F0D04"/>
    <w:rsid w:val="003F0E12"/>
    <w:rsid w:val="003F0F8C"/>
    <w:rsid w:val="003F13E5"/>
    <w:rsid w:val="003F1771"/>
    <w:rsid w:val="003F1B37"/>
    <w:rsid w:val="003F1D3E"/>
    <w:rsid w:val="003F1EAD"/>
    <w:rsid w:val="003F1FD1"/>
    <w:rsid w:val="003F248C"/>
    <w:rsid w:val="003F261A"/>
    <w:rsid w:val="003F2773"/>
    <w:rsid w:val="003F28C3"/>
    <w:rsid w:val="003F28F0"/>
    <w:rsid w:val="003F2B1D"/>
    <w:rsid w:val="003F2BDA"/>
    <w:rsid w:val="003F2DC7"/>
    <w:rsid w:val="003F3146"/>
    <w:rsid w:val="003F3283"/>
    <w:rsid w:val="003F337F"/>
    <w:rsid w:val="003F35BA"/>
    <w:rsid w:val="003F363C"/>
    <w:rsid w:val="003F36A2"/>
    <w:rsid w:val="003F4156"/>
    <w:rsid w:val="003F4711"/>
    <w:rsid w:val="003F4741"/>
    <w:rsid w:val="003F4AD7"/>
    <w:rsid w:val="003F4D5F"/>
    <w:rsid w:val="003F4DBD"/>
    <w:rsid w:val="003F598C"/>
    <w:rsid w:val="003F5E83"/>
    <w:rsid w:val="003F5EFE"/>
    <w:rsid w:val="003F6106"/>
    <w:rsid w:val="003F6146"/>
    <w:rsid w:val="003F66CA"/>
    <w:rsid w:val="003F6827"/>
    <w:rsid w:val="003F6EE5"/>
    <w:rsid w:val="003F70FB"/>
    <w:rsid w:val="003F74FA"/>
    <w:rsid w:val="00400117"/>
    <w:rsid w:val="0040028E"/>
    <w:rsid w:val="00400468"/>
    <w:rsid w:val="004004AC"/>
    <w:rsid w:val="0040062C"/>
    <w:rsid w:val="00400892"/>
    <w:rsid w:val="00400BC0"/>
    <w:rsid w:val="00400F4F"/>
    <w:rsid w:val="0040101D"/>
    <w:rsid w:val="0040123B"/>
    <w:rsid w:val="00401A75"/>
    <w:rsid w:val="00401C3F"/>
    <w:rsid w:val="00401DCC"/>
    <w:rsid w:val="00401E93"/>
    <w:rsid w:val="00402258"/>
    <w:rsid w:val="004026DE"/>
    <w:rsid w:val="00402C7C"/>
    <w:rsid w:val="0040317D"/>
    <w:rsid w:val="004035E7"/>
    <w:rsid w:val="004035E9"/>
    <w:rsid w:val="00403786"/>
    <w:rsid w:val="004040D2"/>
    <w:rsid w:val="0040453A"/>
    <w:rsid w:val="004046AD"/>
    <w:rsid w:val="00404A1F"/>
    <w:rsid w:val="00404B5A"/>
    <w:rsid w:val="00404C39"/>
    <w:rsid w:val="00404CD6"/>
    <w:rsid w:val="00404DE0"/>
    <w:rsid w:val="0040509A"/>
    <w:rsid w:val="004056DE"/>
    <w:rsid w:val="0040585D"/>
    <w:rsid w:val="00405959"/>
    <w:rsid w:val="00405F86"/>
    <w:rsid w:val="004065B5"/>
    <w:rsid w:val="004065EB"/>
    <w:rsid w:val="00406EEE"/>
    <w:rsid w:val="00406F99"/>
    <w:rsid w:val="00407418"/>
    <w:rsid w:val="0040749A"/>
    <w:rsid w:val="00407515"/>
    <w:rsid w:val="0040768E"/>
    <w:rsid w:val="00407906"/>
    <w:rsid w:val="00407BD7"/>
    <w:rsid w:val="00407BE6"/>
    <w:rsid w:val="00410278"/>
    <w:rsid w:val="004102AD"/>
    <w:rsid w:val="00410375"/>
    <w:rsid w:val="004105B9"/>
    <w:rsid w:val="00410BAE"/>
    <w:rsid w:val="00410D3E"/>
    <w:rsid w:val="00410FC4"/>
    <w:rsid w:val="00411019"/>
    <w:rsid w:val="00411327"/>
    <w:rsid w:val="004115A4"/>
    <w:rsid w:val="00411B02"/>
    <w:rsid w:val="00411CBD"/>
    <w:rsid w:val="00411E14"/>
    <w:rsid w:val="00411E45"/>
    <w:rsid w:val="00412C9D"/>
    <w:rsid w:val="00412E9C"/>
    <w:rsid w:val="00413367"/>
    <w:rsid w:val="00413E5D"/>
    <w:rsid w:val="00414046"/>
    <w:rsid w:val="00414218"/>
    <w:rsid w:val="004146FE"/>
    <w:rsid w:val="00414A7C"/>
    <w:rsid w:val="00414DCB"/>
    <w:rsid w:val="00414E67"/>
    <w:rsid w:val="004150EB"/>
    <w:rsid w:val="00415260"/>
    <w:rsid w:val="0041547B"/>
    <w:rsid w:val="0041550A"/>
    <w:rsid w:val="0041550D"/>
    <w:rsid w:val="004158C8"/>
    <w:rsid w:val="004159F4"/>
    <w:rsid w:val="00415AE4"/>
    <w:rsid w:val="00415E6A"/>
    <w:rsid w:val="00415ED8"/>
    <w:rsid w:val="00415F36"/>
    <w:rsid w:val="00415F38"/>
    <w:rsid w:val="00415F51"/>
    <w:rsid w:val="0041604D"/>
    <w:rsid w:val="004161B9"/>
    <w:rsid w:val="0041672B"/>
    <w:rsid w:val="0041691F"/>
    <w:rsid w:val="00416AFC"/>
    <w:rsid w:val="00416DE7"/>
    <w:rsid w:val="00416F3B"/>
    <w:rsid w:val="00417016"/>
    <w:rsid w:val="00417293"/>
    <w:rsid w:val="0041753A"/>
    <w:rsid w:val="00417685"/>
    <w:rsid w:val="00417D46"/>
    <w:rsid w:val="00417F1A"/>
    <w:rsid w:val="00420441"/>
    <w:rsid w:val="00420E02"/>
    <w:rsid w:val="00420E06"/>
    <w:rsid w:val="00421005"/>
    <w:rsid w:val="00421141"/>
    <w:rsid w:val="00421187"/>
    <w:rsid w:val="00421278"/>
    <w:rsid w:val="00421338"/>
    <w:rsid w:val="004214B0"/>
    <w:rsid w:val="0042155A"/>
    <w:rsid w:val="004215E4"/>
    <w:rsid w:val="00421B2B"/>
    <w:rsid w:val="00421E4A"/>
    <w:rsid w:val="00422E82"/>
    <w:rsid w:val="00422FB9"/>
    <w:rsid w:val="004234CD"/>
    <w:rsid w:val="004239D1"/>
    <w:rsid w:val="00423CFD"/>
    <w:rsid w:val="00423D10"/>
    <w:rsid w:val="0042475A"/>
    <w:rsid w:val="00424A4D"/>
    <w:rsid w:val="00424DF0"/>
    <w:rsid w:val="0042523A"/>
    <w:rsid w:val="004252E0"/>
    <w:rsid w:val="0042598E"/>
    <w:rsid w:val="00425CA4"/>
    <w:rsid w:val="0042619A"/>
    <w:rsid w:val="0042633A"/>
    <w:rsid w:val="00426B40"/>
    <w:rsid w:val="00426C55"/>
    <w:rsid w:val="00426E24"/>
    <w:rsid w:val="00426F1E"/>
    <w:rsid w:val="00427010"/>
    <w:rsid w:val="00427484"/>
    <w:rsid w:val="00427916"/>
    <w:rsid w:val="00427D58"/>
    <w:rsid w:val="00430015"/>
    <w:rsid w:val="00430127"/>
    <w:rsid w:val="0043063E"/>
    <w:rsid w:val="00430B52"/>
    <w:rsid w:val="00430DA3"/>
    <w:rsid w:val="00430E36"/>
    <w:rsid w:val="00430FD2"/>
    <w:rsid w:val="004312DD"/>
    <w:rsid w:val="004321B1"/>
    <w:rsid w:val="0043274E"/>
    <w:rsid w:val="00432BF7"/>
    <w:rsid w:val="00432F92"/>
    <w:rsid w:val="00433331"/>
    <w:rsid w:val="0043349A"/>
    <w:rsid w:val="004335D3"/>
    <w:rsid w:val="00433612"/>
    <w:rsid w:val="00433775"/>
    <w:rsid w:val="00433840"/>
    <w:rsid w:val="0043391D"/>
    <w:rsid w:val="00433B7E"/>
    <w:rsid w:val="00433D05"/>
    <w:rsid w:val="00433D41"/>
    <w:rsid w:val="00434103"/>
    <w:rsid w:val="0043426C"/>
    <w:rsid w:val="004345B4"/>
    <w:rsid w:val="00434A6F"/>
    <w:rsid w:val="00434EB3"/>
    <w:rsid w:val="0043515F"/>
    <w:rsid w:val="004356DB"/>
    <w:rsid w:val="004357AA"/>
    <w:rsid w:val="00435827"/>
    <w:rsid w:val="00435994"/>
    <w:rsid w:val="004359E3"/>
    <w:rsid w:val="00436161"/>
    <w:rsid w:val="0043618C"/>
    <w:rsid w:val="004361C5"/>
    <w:rsid w:val="004362D1"/>
    <w:rsid w:val="00436343"/>
    <w:rsid w:val="00436435"/>
    <w:rsid w:val="004364C4"/>
    <w:rsid w:val="004366C4"/>
    <w:rsid w:val="004367F0"/>
    <w:rsid w:val="004369C1"/>
    <w:rsid w:val="00436E11"/>
    <w:rsid w:val="004371FA"/>
    <w:rsid w:val="004375A0"/>
    <w:rsid w:val="00437BD1"/>
    <w:rsid w:val="00437D5D"/>
    <w:rsid w:val="00437E88"/>
    <w:rsid w:val="00437F4A"/>
    <w:rsid w:val="0044008A"/>
    <w:rsid w:val="00440149"/>
    <w:rsid w:val="00440329"/>
    <w:rsid w:val="004405E6"/>
    <w:rsid w:val="00440925"/>
    <w:rsid w:val="00440CA3"/>
    <w:rsid w:val="0044162F"/>
    <w:rsid w:val="004417E9"/>
    <w:rsid w:val="0044183E"/>
    <w:rsid w:val="004419BE"/>
    <w:rsid w:val="004419D8"/>
    <w:rsid w:val="00441D07"/>
    <w:rsid w:val="004428AA"/>
    <w:rsid w:val="00442EE9"/>
    <w:rsid w:val="00443288"/>
    <w:rsid w:val="0044347B"/>
    <w:rsid w:val="0044364C"/>
    <w:rsid w:val="00443AEF"/>
    <w:rsid w:val="00443B1F"/>
    <w:rsid w:val="00443C70"/>
    <w:rsid w:val="00443C77"/>
    <w:rsid w:val="00443E83"/>
    <w:rsid w:val="00444502"/>
    <w:rsid w:val="00444612"/>
    <w:rsid w:val="004447F6"/>
    <w:rsid w:val="0044482B"/>
    <w:rsid w:val="00444B19"/>
    <w:rsid w:val="00445054"/>
    <w:rsid w:val="004450C2"/>
    <w:rsid w:val="0044545F"/>
    <w:rsid w:val="004454BC"/>
    <w:rsid w:val="004454FB"/>
    <w:rsid w:val="004456D1"/>
    <w:rsid w:val="004456E9"/>
    <w:rsid w:val="0044573C"/>
    <w:rsid w:val="0044583D"/>
    <w:rsid w:val="00445858"/>
    <w:rsid w:val="004460F0"/>
    <w:rsid w:val="0044612F"/>
    <w:rsid w:val="0044653C"/>
    <w:rsid w:val="00446D47"/>
    <w:rsid w:val="004471D1"/>
    <w:rsid w:val="004472A9"/>
    <w:rsid w:val="004473F9"/>
    <w:rsid w:val="00447455"/>
    <w:rsid w:val="0045025E"/>
    <w:rsid w:val="004502A7"/>
    <w:rsid w:val="00450C6D"/>
    <w:rsid w:val="00450CC0"/>
    <w:rsid w:val="00450F71"/>
    <w:rsid w:val="004513F2"/>
    <w:rsid w:val="0045189D"/>
    <w:rsid w:val="004518C2"/>
    <w:rsid w:val="00451C2B"/>
    <w:rsid w:val="00451CE3"/>
    <w:rsid w:val="00451DF9"/>
    <w:rsid w:val="00452B9B"/>
    <w:rsid w:val="00452EB0"/>
    <w:rsid w:val="00453009"/>
    <w:rsid w:val="0045318D"/>
    <w:rsid w:val="0045385E"/>
    <w:rsid w:val="00453B93"/>
    <w:rsid w:val="00453C8A"/>
    <w:rsid w:val="004546FA"/>
    <w:rsid w:val="00454BFC"/>
    <w:rsid w:val="00454E57"/>
    <w:rsid w:val="004557C9"/>
    <w:rsid w:val="00455E84"/>
    <w:rsid w:val="00455F19"/>
    <w:rsid w:val="004560C9"/>
    <w:rsid w:val="00456363"/>
    <w:rsid w:val="00457370"/>
    <w:rsid w:val="004573D7"/>
    <w:rsid w:val="004573F1"/>
    <w:rsid w:val="004603E1"/>
    <w:rsid w:val="0046068B"/>
    <w:rsid w:val="004606D3"/>
    <w:rsid w:val="00460952"/>
    <w:rsid w:val="00460AC2"/>
    <w:rsid w:val="00460E33"/>
    <w:rsid w:val="00460E57"/>
    <w:rsid w:val="00460F4E"/>
    <w:rsid w:val="004611F9"/>
    <w:rsid w:val="004617AC"/>
    <w:rsid w:val="004618E9"/>
    <w:rsid w:val="00461ED6"/>
    <w:rsid w:val="00461F3E"/>
    <w:rsid w:val="0046234A"/>
    <w:rsid w:val="00462727"/>
    <w:rsid w:val="0046282D"/>
    <w:rsid w:val="00462839"/>
    <w:rsid w:val="004629CF"/>
    <w:rsid w:val="00462D46"/>
    <w:rsid w:val="00462F36"/>
    <w:rsid w:val="0046309D"/>
    <w:rsid w:val="00463290"/>
    <w:rsid w:val="004635E6"/>
    <w:rsid w:val="004635FD"/>
    <w:rsid w:val="00464B92"/>
    <w:rsid w:val="00464EE3"/>
    <w:rsid w:val="00465163"/>
    <w:rsid w:val="004651DE"/>
    <w:rsid w:val="0046578C"/>
    <w:rsid w:val="004658EE"/>
    <w:rsid w:val="00465A92"/>
    <w:rsid w:val="00465D6A"/>
    <w:rsid w:val="00465E33"/>
    <w:rsid w:val="0046652A"/>
    <w:rsid w:val="00466635"/>
    <w:rsid w:val="00466CD6"/>
    <w:rsid w:val="00466FAC"/>
    <w:rsid w:val="0046700E"/>
    <w:rsid w:val="0046704D"/>
    <w:rsid w:val="004670A5"/>
    <w:rsid w:val="00467145"/>
    <w:rsid w:val="00467584"/>
    <w:rsid w:val="004677AD"/>
    <w:rsid w:val="00467BE3"/>
    <w:rsid w:val="00467D82"/>
    <w:rsid w:val="0047013B"/>
    <w:rsid w:val="00470434"/>
    <w:rsid w:val="004708CD"/>
    <w:rsid w:val="00470CCF"/>
    <w:rsid w:val="00470DAB"/>
    <w:rsid w:val="00471189"/>
    <w:rsid w:val="004711E3"/>
    <w:rsid w:val="00471FD9"/>
    <w:rsid w:val="00472A80"/>
    <w:rsid w:val="00472BD1"/>
    <w:rsid w:val="00472C1D"/>
    <w:rsid w:val="00472CE2"/>
    <w:rsid w:val="00473248"/>
    <w:rsid w:val="00473582"/>
    <w:rsid w:val="00473721"/>
    <w:rsid w:val="00473817"/>
    <w:rsid w:val="00473824"/>
    <w:rsid w:val="0047382D"/>
    <w:rsid w:val="00473C0A"/>
    <w:rsid w:val="00473C4C"/>
    <w:rsid w:val="00473E1F"/>
    <w:rsid w:val="004743A8"/>
    <w:rsid w:val="00474787"/>
    <w:rsid w:val="004754FD"/>
    <w:rsid w:val="00475555"/>
    <w:rsid w:val="00475805"/>
    <w:rsid w:val="004758A3"/>
    <w:rsid w:val="0047611B"/>
    <w:rsid w:val="004767B8"/>
    <w:rsid w:val="00476A0A"/>
    <w:rsid w:val="00476F0D"/>
    <w:rsid w:val="00476FCE"/>
    <w:rsid w:val="004772B1"/>
    <w:rsid w:val="0047737D"/>
    <w:rsid w:val="00477771"/>
    <w:rsid w:val="00477E73"/>
    <w:rsid w:val="00480334"/>
    <w:rsid w:val="00480412"/>
    <w:rsid w:val="00480E18"/>
    <w:rsid w:val="004814D7"/>
    <w:rsid w:val="00481A81"/>
    <w:rsid w:val="00482858"/>
    <w:rsid w:val="00483072"/>
    <w:rsid w:val="00483082"/>
    <w:rsid w:val="00483347"/>
    <w:rsid w:val="00483367"/>
    <w:rsid w:val="00483382"/>
    <w:rsid w:val="004835F4"/>
    <w:rsid w:val="00483755"/>
    <w:rsid w:val="00483880"/>
    <w:rsid w:val="00483DBD"/>
    <w:rsid w:val="00483EE1"/>
    <w:rsid w:val="00483FD9"/>
    <w:rsid w:val="0048416A"/>
    <w:rsid w:val="0048493A"/>
    <w:rsid w:val="00484A6B"/>
    <w:rsid w:val="00484BE7"/>
    <w:rsid w:val="00484F31"/>
    <w:rsid w:val="004850C7"/>
    <w:rsid w:val="00485121"/>
    <w:rsid w:val="0048536D"/>
    <w:rsid w:val="00485740"/>
    <w:rsid w:val="00485C2A"/>
    <w:rsid w:val="004860D7"/>
    <w:rsid w:val="00486148"/>
    <w:rsid w:val="00486258"/>
    <w:rsid w:val="0048642F"/>
    <w:rsid w:val="0048646C"/>
    <w:rsid w:val="00486781"/>
    <w:rsid w:val="00486BC7"/>
    <w:rsid w:val="00486DC9"/>
    <w:rsid w:val="004871D2"/>
    <w:rsid w:val="0048729B"/>
    <w:rsid w:val="00487327"/>
    <w:rsid w:val="00487B0D"/>
    <w:rsid w:val="00487D97"/>
    <w:rsid w:val="0049066D"/>
    <w:rsid w:val="00490711"/>
    <w:rsid w:val="004907C6"/>
    <w:rsid w:val="004908F8"/>
    <w:rsid w:val="00490A4B"/>
    <w:rsid w:val="00490AF6"/>
    <w:rsid w:val="00490FCD"/>
    <w:rsid w:val="00491142"/>
    <w:rsid w:val="004913F5"/>
    <w:rsid w:val="00491707"/>
    <w:rsid w:val="00491A3F"/>
    <w:rsid w:val="0049212A"/>
    <w:rsid w:val="0049247C"/>
    <w:rsid w:val="0049251A"/>
    <w:rsid w:val="004925EA"/>
    <w:rsid w:val="004929DC"/>
    <w:rsid w:val="00492AE6"/>
    <w:rsid w:val="00492C97"/>
    <w:rsid w:val="00492FC1"/>
    <w:rsid w:val="004934B5"/>
    <w:rsid w:val="00493575"/>
    <w:rsid w:val="004942FA"/>
    <w:rsid w:val="00494453"/>
    <w:rsid w:val="004945CC"/>
    <w:rsid w:val="00494650"/>
    <w:rsid w:val="00494849"/>
    <w:rsid w:val="00494939"/>
    <w:rsid w:val="00494C56"/>
    <w:rsid w:val="004956AE"/>
    <w:rsid w:val="004957BA"/>
    <w:rsid w:val="004958C2"/>
    <w:rsid w:val="00495D68"/>
    <w:rsid w:val="00496368"/>
    <w:rsid w:val="00496404"/>
    <w:rsid w:val="0049643E"/>
    <w:rsid w:val="00496531"/>
    <w:rsid w:val="004969E0"/>
    <w:rsid w:val="00496F52"/>
    <w:rsid w:val="004970BF"/>
    <w:rsid w:val="004974B9"/>
    <w:rsid w:val="00497638"/>
    <w:rsid w:val="00497683"/>
    <w:rsid w:val="00497814"/>
    <w:rsid w:val="00497F2F"/>
    <w:rsid w:val="00497F8B"/>
    <w:rsid w:val="004A03C6"/>
    <w:rsid w:val="004A0885"/>
    <w:rsid w:val="004A0FDC"/>
    <w:rsid w:val="004A120D"/>
    <w:rsid w:val="004A124E"/>
    <w:rsid w:val="004A159C"/>
    <w:rsid w:val="004A15C0"/>
    <w:rsid w:val="004A1670"/>
    <w:rsid w:val="004A1AB6"/>
    <w:rsid w:val="004A1D2D"/>
    <w:rsid w:val="004A2868"/>
    <w:rsid w:val="004A2ACB"/>
    <w:rsid w:val="004A335A"/>
    <w:rsid w:val="004A3664"/>
    <w:rsid w:val="004A38AC"/>
    <w:rsid w:val="004A3DA2"/>
    <w:rsid w:val="004A3EFB"/>
    <w:rsid w:val="004A400F"/>
    <w:rsid w:val="004A49E6"/>
    <w:rsid w:val="004A505E"/>
    <w:rsid w:val="004A517F"/>
    <w:rsid w:val="004A5428"/>
    <w:rsid w:val="004A5AA0"/>
    <w:rsid w:val="004A5EED"/>
    <w:rsid w:val="004A5EFC"/>
    <w:rsid w:val="004A5F07"/>
    <w:rsid w:val="004A5F92"/>
    <w:rsid w:val="004A65C3"/>
    <w:rsid w:val="004A692E"/>
    <w:rsid w:val="004A6B62"/>
    <w:rsid w:val="004A6DC9"/>
    <w:rsid w:val="004A7128"/>
    <w:rsid w:val="004A76CC"/>
    <w:rsid w:val="004A7793"/>
    <w:rsid w:val="004A78FF"/>
    <w:rsid w:val="004A7B70"/>
    <w:rsid w:val="004B035E"/>
    <w:rsid w:val="004B0459"/>
    <w:rsid w:val="004B0B6B"/>
    <w:rsid w:val="004B0FFF"/>
    <w:rsid w:val="004B11F9"/>
    <w:rsid w:val="004B13CD"/>
    <w:rsid w:val="004B1500"/>
    <w:rsid w:val="004B1924"/>
    <w:rsid w:val="004B1B36"/>
    <w:rsid w:val="004B1FBB"/>
    <w:rsid w:val="004B2166"/>
    <w:rsid w:val="004B229C"/>
    <w:rsid w:val="004B2567"/>
    <w:rsid w:val="004B2D38"/>
    <w:rsid w:val="004B2E32"/>
    <w:rsid w:val="004B30A1"/>
    <w:rsid w:val="004B3630"/>
    <w:rsid w:val="004B3AB7"/>
    <w:rsid w:val="004B3EB5"/>
    <w:rsid w:val="004B417E"/>
    <w:rsid w:val="004B43F8"/>
    <w:rsid w:val="004B487B"/>
    <w:rsid w:val="004B4C33"/>
    <w:rsid w:val="004B4DFB"/>
    <w:rsid w:val="004B4E2C"/>
    <w:rsid w:val="004B575C"/>
    <w:rsid w:val="004B59A9"/>
    <w:rsid w:val="004B5BEF"/>
    <w:rsid w:val="004B6144"/>
    <w:rsid w:val="004B6BFA"/>
    <w:rsid w:val="004B6F4D"/>
    <w:rsid w:val="004B714C"/>
    <w:rsid w:val="004B7393"/>
    <w:rsid w:val="004B7644"/>
    <w:rsid w:val="004B766B"/>
    <w:rsid w:val="004B7CC2"/>
    <w:rsid w:val="004B7EAE"/>
    <w:rsid w:val="004C0582"/>
    <w:rsid w:val="004C05CF"/>
    <w:rsid w:val="004C0604"/>
    <w:rsid w:val="004C0BB5"/>
    <w:rsid w:val="004C111C"/>
    <w:rsid w:val="004C1811"/>
    <w:rsid w:val="004C1CE2"/>
    <w:rsid w:val="004C2005"/>
    <w:rsid w:val="004C2931"/>
    <w:rsid w:val="004C297D"/>
    <w:rsid w:val="004C33B4"/>
    <w:rsid w:val="004C33DB"/>
    <w:rsid w:val="004C3787"/>
    <w:rsid w:val="004C3C04"/>
    <w:rsid w:val="004C3CED"/>
    <w:rsid w:val="004C415D"/>
    <w:rsid w:val="004C41AC"/>
    <w:rsid w:val="004C4212"/>
    <w:rsid w:val="004C423A"/>
    <w:rsid w:val="004C4342"/>
    <w:rsid w:val="004C4439"/>
    <w:rsid w:val="004C4E9A"/>
    <w:rsid w:val="004C5581"/>
    <w:rsid w:val="004C5ACC"/>
    <w:rsid w:val="004C5E82"/>
    <w:rsid w:val="004C6101"/>
    <w:rsid w:val="004C6497"/>
    <w:rsid w:val="004C6733"/>
    <w:rsid w:val="004C6C50"/>
    <w:rsid w:val="004C7149"/>
    <w:rsid w:val="004C7299"/>
    <w:rsid w:val="004C76BD"/>
    <w:rsid w:val="004C7747"/>
    <w:rsid w:val="004C7A9E"/>
    <w:rsid w:val="004C7BC0"/>
    <w:rsid w:val="004C7F38"/>
    <w:rsid w:val="004C7FB2"/>
    <w:rsid w:val="004D0297"/>
    <w:rsid w:val="004D03F0"/>
    <w:rsid w:val="004D05C4"/>
    <w:rsid w:val="004D09C6"/>
    <w:rsid w:val="004D0B72"/>
    <w:rsid w:val="004D0B89"/>
    <w:rsid w:val="004D1284"/>
    <w:rsid w:val="004D12E8"/>
    <w:rsid w:val="004D13A9"/>
    <w:rsid w:val="004D13FE"/>
    <w:rsid w:val="004D1401"/>
    <w:rsid w:val="004D1DD9"/>
    <w:rsid w:val="004D1F7C"/>
    <w:rsid w:val="004D2787"/>
    <w:rsid w:val="004D27EB"/>
    <w:rsid w:val="004D2973"/>
    <w:rsid w:val="004D2C4F"/>
    <w:rsid w:val="004D3530"/>
    <w:rsid w:val="004D3BBD"/>
    <w:rsid w:val="004D3E18"/>
    <w:rsid w:val="004D413A"/>
    <w:rsid w:val="004D4730"/>
    <w:rsid w:val="004D49AF"/>
    <w:rsid w:val="004D4CB7"/>
    <w:rsid w:val="004D57E4"/>
    <w:rsid w:val="004D5D66"/>
    <w:rsid w:val="004D6042"/>
    <w:rsid w:val="004D6096"/>
    <w:rsid w:val="004D6265"/>
    <w:rsid w:val="004D69C7"/>
    <w:rsid w:val="004D6A55"/>
    <w:rsid w:val="004D6D6D"/>
    <w:rsid w:val="004D71E4"/>
    <w:rsid w:val="004D7599"/>
    <w:rsid w:val="004D77F2"/>
    <w:rsid w:val="004D7806"/>
    <w:rsid w:val="004D7CCD"/>
    <w:rsid w:val="004D7DF6"/>
    <w:rsid w:val="004D7E4F"/>
    <w:rsid w:val="004E015B"/>
    <w:rsid w:val="004E0383"/>
    <w:rsid w:val="004E0385"/>
    <w:rsid w:val="004E04C9"/>
    <w:rsid w:val="004E06FD"/>
    <w:rsid w:val="004E13CB"/>
    <w:rsid w:val="004E1418"/>
    <w:rsid w:val="004E1CCF"/>
    <w:rsid w:val="004E22DF"/>
    <w:rsid w:val="004E2A9E"/>
    <w:rsid w:val="004E305A"/>
    <w:rsid w:val="004E3718"/>
    <w:rsid w:val="004E3885"/>
    <w:rsid w:val="004E3AD8"/>
    <w:rsid w:val="004E40B0"/>
    <w:rsid w:val="004E40CE"/>
    <w:rsid w:val="004E40D9"/>
    <w:rsid w:val="004E41E3"/>
    <w:rsid w:val="004E4460"/>
    <w:rsid w:val="004E458A"/>
    <w:rsid w:val="004E48D7"/>
    <w:rsid w:val="004E49DF"/>
    <w:rsid w:val="004E4C19"/>
    <w:rsid w:val="004E4CA4"/>
    <w:rsid w:val="004E51FD"/>
    <w:rsid w:val="004E54FD"/>
    <w:rsid w:val="004E55DF"/>
    <w:rsid w:val="004E59DA"/>
    <w:rsid w:val="004E5DAA"/>
    <w:rsid w:val="004E5FDC"/>
    <w:rsid w:val="004E64FC"/>
    <w:rsid w:val="004E65E9"/>
    <w:rsid w:val="004E6772"/>
    <w:rsid w:val="004E6848"/>
    <w:rsid w:val="004E6D16"/>
    <w:rsid w:val="004E7521"/>
    <w:rsid w:val="004E752D"/>
    <w:rsid w:val="004E75A2"/>
    <w:rsid w:val="004E782B"/>
    <w:rsid w:val="004E7883"/>
    <w:rsid w:val="004E7E67"/>
    <w:rsid w:val="004E7ED6"/>
    <w:rsid w:val="004E7EE2"/>
    <w:rsid w:val="004F0165"/>
    <w:rsid w:val="004F0611"/>
    <w:rsid w:val="004F0878"/>
    <w:rsid w:val="004F0AC0"/>
    <w:rsid w:val="004F1104"/>
    <w:rsid w:val="004F11A8"/>
    <w:rsid w:val="004F1B48"/>
    <w:rsid w:val="004F1CE1"/>
    <w:rsid w:val="004F21A8"/>
    <w:rsid w:val="004F2200"/>
    <w:rsid w:val="004F241C"/>
    <w:rsid w:val="004F2782"/>
    <w:rsid w:val="004F379C"/>
    <w:rsid w:val="004F38B2"/>
    <w:rsid w:val="004F3FBF"/>
    <w:rsid w:val="004F42C5"/>
    <w:rsid w:val="004F4F6E"/>
    <w:rsid w:val="004F513F"/>
    <w:rsid w:val="004F54BB"/>
    <w:rsid w:val="004F5CBE"/>
    <w:rsid w:val="004F62FE"/>
    <w:rsid w:val="004F70A5"/>
    <w:rsid w:val="004F746D"/>
    <w:rsid w:val="004F762F"/>
    <w:rsid w:val="004F76D2"/>
    <w:rsid w:val="004F7A7B"/>
    <w:rsid w:val="004F7A95"/>
    <w:rsid w:val="004F7ED0"/>
    <w:rsid w:val="00500252"/>
    <w:rsid w:val="00500609"/>
    <w:rsid w:val="0050073E"/>
    <w:rsid w:val="005008A8"/>
    <w:rsid w:val="00500ABB"/>
    <w:rsid w:val="00500B4B"/>
    <w:rsid w:val="005018C2"/>
    <w:rsid w:val="00501924"/>
    <w:rsid w:val="00501A67"/>
    <w:rsid w:val="00501E84"/>
    <w:rsid w:val="005023CB"/>
    <w:rsid w:val="005025CC"/>
    <w:rsid w:val="00502CFA"/>
    <w:rsid w:val="00502DFF"/>
    <w:rsid w:val="00502E2F"/>
    <w:rsid w:val="0050307F"/>
    <w:rsid w:val="0050378F"/>
    <w:rsid w:val="005037B7"/>
    <w:rsid w:val="00503BC7"/>
    <w:rsid w:val="00504185"/>
    <w:rsid w:val="00504207"/>
    <w:rsid w:val="005046D2"/>
    <w:rsid w:val="005047DA"/>
    <w:rsid w:val="0050489F"/>
    <w:rsid w:val="00504927"/>
    <w:rsid w:val="00504952"/>
    <w:rsid w:val="00505095"/>
    <w:rsid w:val="0050514F"/>
    <w:rsid w:val="0050545C"/>
    <w:rsid w:val="005054A5"/>
    <w:rsid w:val="005055BF"/>
    <w:rsid w:val="00505D2C"/>
    <w:rsid w:val="00506132"/>
    <w:rsid w:val="0050663C"/>
    <w:rsid w:val="005068BE"/>
    <w:rsid w:val="00506D1A"/>
    <w:rsid w:val="005101CA"/>
    <w:rsid w:val="0051068D"/>
    <w:rsid w:val="005106C3"/>
    <w:rsid w:val="00510F52"/>
    <w:rsid w:val="00511135"/>
    <w:rsid w:val="00511167"/>
    <w:rsid w:val="00511172"/>
    <w:rsid w:val="005113ED"/>
    <w:rsid w:val="0051184B"/>
    <w:rsid w:val="00511E34"/>
    <w:rsid w:val="00511F2C"/>
    <w:rsid w:val="00511FF4"/>
    <w:rsid w:val="005120A7"/>
    <w:rsid w:val="00512A92"/>
    <w:rsid w:val="00512C11"/>
    <w:rsid w:val="00512E21"/>
    <w:rsid w:val="005131AA"/>
    <w:rsid w:val="00513321"/>
    <w:rsid w:val="00513F32"/>
    <w:rsid w:val="0051459A"/>
    <w:rsid w:val="00514E6C"/>
    <w:rsid w:val="0051504B"/>
    <w:rsid w:val="005152A7"/>
    <w:rsid w:val="005152BB"/>
    <w:rsid w:val="005153B9"/>
    <w:rsid w:val="005158A7"/>
    <w:rsid w:val="0051610C"/>
    <w:rsid w:val="00516680"/>
    <w:rsid w:val="00516A56"/>
    <w:rsid w:val="00516B3D"/>
    <w:rsid w:val="00516CAB"/>
    <w:rsid w:val="00516D4A"/>
    <w:rsid w:val="00517001"/>
    <w:rsid w:val="00517190"/>
    <w:rsid w:val="005171C2"/>
    <w:rsid w:val="00517A47"/>
    <w:rsid w:val="00517B30"/>
    <w:rsid w:val="0052004E"/>
    <w:rsid w:val="00520DCB"/>
    <w:rsid w:val="00521072"/>
    <w:rsid w:val="00521259"/>
    <w:rsid w:val="0052132C"/>
    <w:rsid w:val="0052194D"/>
    <w:rsid w:val="00521BE3"/>
    <w:rsid w:val="00521F82"/>
    <w:rsid w:val="005223BC"/>
    <w:rsid w:val="0052268D"/>
    <w:rsid w:val="0052296B"/>
    <w:rsid w:val="00522D61"/>
    <w:rsid w:val="00523EF5"/>
    <w:rsid w:val="00523FCD"/>
    <w:rsid w:val="0052446C"/>
    <w:rsid w:val="00524BEE"/>
    <w:rsid w:val="00524FAA"/>
    <w:rsid w:val="005250E6"/>
    <w:rsid w:val="00525222"/>
    <w:rsid w:val="00525337"/>
    <w:rsid w:val="00525547"/>
    <w:rsid w:val="00525656"/>
    <w:rsid w:val="00525815"/>
    <w:rsid w:val="00525ECA"/>
    <w:rsid w:val="00526DD9"/>
    <w:rsid w:val="0052727B"/>
    <w:rsid w:val="005274A5"/>
    <w:rsid w:val="005275B4"/>
    <w:rsid w:val="0052795D"/>
    <w:rsid w:val="00527CD7"/>
    <w:rsid w:val="00527E1D"/>
    <w:rsid w:val="00527E30"/>
    <w:rsid w:val="00527F60"/>
    <w:rsid w:val="00530291"/>
    <w:rsid w:val="00530321"/>
    <w:rsid w:val="0053089D"/>
    <w:rsid w:val="00530C44"/>
    <w:rsid w:val="00531153"/>
    <w:rsid w:val="005311B4"/>
    <w:rsid w:val="005317FA"/>
    <w:rsid w:val="00531F8A"/>
    <w:rsid w:val="00532127"/>
    <w:rsid w:val="00532226"/>
    <w:rsid w:val="005323CF"/>
    <w:rsid w:val="005323F6"/>
    <w:rsid w:val="0053308B"/>
    <w:rsid w:val="00533699"/>
    <w:rsid w:val="0053376C"/>
    <w:rsid w:val="00533839"/>
    <w:rsid w:val="00533BAC"/>
    <w:rsid w:val="005342D9"/>
    <w:rsid w:val="00534347"/>
    <w:rsid w:val="005343B6"/>
    <w:rsid w:val="005349F8"/>
    <w:rsid w:val="005350EA"/>
    <w:rsid w:val="005359BD"/>
    <w:rsid w:val="00535D61"/>
    <w:rsid w:val="005361D4"/>
    <w:rsid w:val="005365E4"/>
    <w:rsid w:val="005365F6"/>
    <w:rsid w:val="005366C6"/>
    <w:rsid w:val="005369C9"/>
    <w:rsid w:val="005369F4"/>
    <w:rsid w:val="00536BFF"/>
    <w:rsid w:val="00537B0C"/>
    <w:rsid w:val="00537CD0"/>
    <w:rsid w:val="00537CD1"/>
    <w:rsid w:val="005403C1"/>
    <w:rsid w:val="00540A6F"/>
    <w:rsid w:val="00540BE2"/>
    <w:rsid w:val="00541D21"/>
    <w:rsid w:val="0054290D"/>
    <w:rsid w:val="00542AE1"/>
    <w:rsid w:val="00542C7E"/>
    <w:rsid w:val="00543419"/>
    <w:rsid w:val="005434A3"/>
    <w:rsid w:val="00543604"/>
    <w:rsid w:val="0054375C"/>
    <w:rsid w:val="00543CE4"/>
    <w:rsid w:val="00543D2C"/>
    <w:rsid w:val="00543FA1"/>
    <w:rsid w:val="005440EB"/>
    <w:rsid w:val="005441BF"/>
    <w:rsid w:val="00544AC1"/>
    <w:rsid w:val="00544D6D"/>
    <w:rsid w:val="00545212"/>
    <w:rsid w:val="0054591C"/>
    <w:rsid w:val="0054600A"/>
    <w:rsid w:val="005460CE"/>
    <w:rsid w:val="0054635D"/>
    <w:rsid w:val="0054764A"/>
    <w:rsid w:val="005477F0"/>
    <w:rsid w:val="0055005F"/>
    <w:rsid w:val="0055095C"/>
    <w:rsid w:val="00550EF0"/>
    <w:rsid w:val="005514CE"/>
    <w:rsid w:val="00551B6D"/>
    <w:rsid w:val="00551D24"/>
    <w:rsid w:val="0055203B"/>
    <w:rsid w:val="00552287"/>
    <w:rsid w:val="00552655"/>
    <w:rsid w:val="00552914"/>
    <w:rsid w:val="00552DCA"/>
    <w:rsid w:val="00552E01"/>
    <w:rsid w:val="005531A8"/>
    <w:rsid w:val="005533DD"/>
    <w:rsid w:val="005534DD"/>
    <w:rsid w:val="0055386E"/>
    <w:rsid w:val="00553F12"/>
    <w:rsid w:val="00553FF6"/>
    <w:rsid w:val="005548F5"/>
    <w:rsid w:val="00554A5B"/>
    <w:rsid w:val="00554F15"/>
    <w:rsid w:val="0055524C"/>
    <w:rsid w:val="005557EA"/>
    <w:rsid w:val="00555CFD"/>
    <w:rsid w:val="00555F59"/>
    <w:rsid w:val="00556041"/>
    <w:rsid w:val="00556293"/>
    <w:rsid w:val="0055659E"/>
    <w:rsid w:val="0055674C"/>
    <w:rsid w:val="00556904"/>
    <w:rsid w:val="005569D1"/>
    <w:rsid w:val="00556BD2"/>
    <w:rsid w:val="00556F41"/>
    <w:rsid w:val="00557583"/>
    <w:rsid w:val="00557633"/>
    <w:rsid w:val="00557CA8"/>
    <w:rsid w:val="005605E9"/>
    <w:rsid w:val="005607FF"/>
    <w:rsid w:val="00560C75"/>
    <w:rsid w:val="0056170C"/>
    <w:rsid w:val="00561817"/>
    <w:rsid w:val="00561E15"/>
    <w:rsid w:val="00562121"/>
    <w:rsid w:val="005626CF"/>
    <w:rsid w:val="00562E7A"/>
    <w:rsid w:val="00563066"/>
    <w:rsid w:val="00563BD2"/>
    <w:rsid w:val="00563F87"/>
    <w:rsid w:val="00564094"/>
    <w:rsid w:val="00564CD2"/>
    <w:rsid w:val="00564EA0"/>
    <w:rsid w:val="00564FF8"/>
    <w:rsid w:val="0056504B"/>
    <w:rsid w:val="00565343"/>
    <w:rsid w:val="00565846"/>
    <w:rsid w:val="00565933"/>
    <w:rsid w:val="00565A62"/>
    <w:rsid w:val="00565E01"/>
    <w:rsid w:val="005661F3"/>
    <w:rsid w:val="005667FA"/>
    <w:rsid w:val="0056725B"/>
    <w:rsid w:val="00567DF5"/>
    <w:rsid w:val="00570235"/>
    <w:rsid w:val="0057031A"/>
    <w:rsid w:val="005704BD"/>
    <w:rsid w:val="00570C62"/>
    <w:rsid w:val="00570D38"/>
    <w:rsid w:val="005713E2"/>
    <w:rsid w:val="0057141A"/>
    <w:rsid w:val="00571443"/>
    <w:rsid w:val="005715C9"/>
    <w:rsid w:val="005718EF"/>
    <w:rsid w:val="00571CAF"/>
    <w:rsid w:val="00571CF7"/>
    <w:rsid w:val="0057235A"/>
    <w:rsid w:val="0057289A"/>
    <w:rsid w:val="00572907"/>
    <w:rsid w:val="0057306E"/>
    <w:rsid w:val="00573196"/>
    <w:rsid w:val="005731C0"/>
    <w:rsid w:val="005733A7"/>
    <w:rsid w:val="00573964"/>
    <w:rsid w:val="00573996"/>
    <w:rsid w:val="005739D1"/>
    <w:rsid w:val="00573AA5"/>
    <w:rsid w:val="00573FEE"/>
    <w:rsid w:val="00574088"/>
    <w:rsid w:val="00574137"/>
    <w:rsid w:val="005741A4"/>
    <w:rsid w:val="005744DD"/>
    <w:rsid w:val="00574881"/>
    <w:rsid w:val="00574DB3"/>
    <w:rsid w:val="00575253"/>
    <w:rsid w:val="005753F0"/>
    <w:rsid w:val="0057564D"/>
    <w:rsid w:val="005758CA"/>
    <w:rsid w:val="00575AA9"/>
    <w:rsid w:val="0057603C"/>
    <w:rsid w:val="0057672F"/>
    <w:rsid w:val="00576863"/>
    <w:rsid w:val="005768E0"/>
    <w:rsid w:val="00576FEF"/>
    <w:rsid w:val="00577C14"/>
    <w:rsid w:val="00577F24"/>
    <w:rsid w:val="005800DD"/>
    <w:rsid w:val="005804A8"/>
    <w:rsid w:val="005804F0"/>
    <w:rsid w:val="005807BB"/>
    <w:rsid w:val="005814CD"/>
    <w:rsid w:val="0058155C"/>
    <w:rsid w:val="005816EF"/>
    <w:rsid w:val="00581944"/>
    <w:rsid w:val="00581DDA"/>
    <w:rsid w:val="00581E7C"/>
    <w:rsid w:val="00581F20"/>
    <w:rsid w:val="00582069"/>
    <w:rsid w:val="005827DB"/>
    <w:rsid w:val="00582EF6"/>
    <w:rsid w:val="005830CC"/>
    <w:rsid w:val="005830FD"/>
    <w:rsid w:val="00583193"/>
    <w:rsid w:val="005835A2"/>
    <w:rsid w:val="00583885"/>
    <w:rsid w:val="00583C05"/>
    <w:rsid w:val="00583ED6"/>
    <w:rsid w:val="005848C7"/>
    <w:rsid w:val="00584CEF"/>
    <w:rsid w:val="00584EC7"/>
    <w:rsid w:val="0058516C"/>
    <w:rsid w:val="0058591E"/>
    <w:rsid w:val="00585983"/>
    <w:rsid w:val="00585A89"/>
    <w:rsid w:val="005866D9"/>
    <w:rsid w:val="00586EB9"/>
    <w:rsid w:val="0058707C"/>
    <w:rsid w:val="00587206"/>
    <w:rsid w:val="00587963"/>
    <w:rsid w:val="0059017F"/>
    <w:rsid w:val="00590519"/>
    <w:rsid w:val="00590638"/>
    <w:rsid w:val="005906EC"/>
    <w:rsid w:val="0059092A"/>
    <w:rsid w:val="00590AC8"/>
    <w:rsid w:val="00590DF3"/>
    <w:rsid w:val="00590EB5"/>
    <w:rsid w:val="0059181E"/>
    <w:rsid w:val="005922C9"/>
    <w:rsid w:val="005927E3"/>
    <w:rsid w:val="005929A1"/>
    <w:rsid w:val="00592CF4"/>
    <w:rsid w:val="00592E88"/>
    <w:rsid w:val="00593355"/>
    <w:rsid w:val="00593825"/>
    <w:rsid w:val="00594195"/>
    <w:rsid w:val="00594A06"/>
    <w:rsid w:val="00594F83"/>
    <w:rsid w:val="00594F98"/>
    <w:rsid w:val="00595056"/>
    <w:rsid w:val="00595AFD"/>
    <w:rsid w:val="00595DAF"/>
    <w:rsid w:val="00595FDE"/>
    <w:rsid w:val="00596505"/>
    <w:rsid w:val="005966D1"/>
    <w:rsid w:val="005966F0"/>
    <w:rsid w:val="005968BF"/>
    <w:rsid w:val="00596ABB"/>
    <w:rsid w:val="0059708A"/>
    <w:rsid w:val="0059709B"/>
    <w:rsid w:val="0059726B"/>
    <w:rsid w:val="005975FC"/>
    <w:rsid w:val="00597858"/>
    <w:rsid w:val="005978C2"/>
    <w:rsid w:val="0059793E"/>
    <w:rsid w:val="00597A4D"/>
    <w:rsid w:val="005A066C"/>
    <w:rsid w:val="005A0915"/>
    <w:rsid w:val="005A0B88"/>
    <w:rsid w:val="005A0BF9"/>
    <w:rsid w:val="005A0EC2"/>
    <w:rsid w:val="005A11D4"/>
    <w:rsid w:val="005A13BA"/>
    <w:rsid w:val="005A17F0"/>
    <w:rsid w:val="005A1804"/>
    <w:rsid w:val="005A19F3"/>
    <w:rsid w:val="005A1AC3"/>
    <w:rsid w:val="005A23C2"/>
    <w:rsid w:val="005A23D8"/>
    <w:rsid w:val="005A24A6"/>
    <w:rsid w:val="005A255A"/>
    <w:rsid w:val="005A285F"/>
    <w:rsid w:val="005A2980"/>
    <w:rsid w:val="005A3278"/>
    <w:rsid w:val="005A32B3"/>
    <w:rsid w:val="005A3301"/>
    <w:rsid w:val="005A3352"/>
    <w:rsid w:val="005A33FB"/>
    <w:rsid w:val="005A37A3"/>
    <w:rsid w:val="005A4464"/>
    <w:rsid w:val="005A44C4"/>
    <w:rsid w:val="005A4A22"/>
    <w:rsid w:val="005A4A27"/>
    <w:rsid w:val="005A4E24"/>
    <w:rsid w:val="005A51E5"/>
    <w:rsid w:val="005A5218"/>
    <w:rsid w:val="005A58FB"/>
    <w:rsid w:val="005A5DF0"/>
    <w:rsid w:val="005A5E80"/>
    <w:rsid w:val="005A5F67"/>
    <w:rsid w:val="005A6156"/>
    <w:rsid w:val="005A6793"/>
    <w:rsid w:val="005A6A32"/>
    <w:rsid w:val="005A6B3C"/>
    <w:rsid w:val="005A6F79"/>
    <w:rsid w:val="005A7272"/>
    <w:rsid w:val="005A7477"/>
    <w:rsid w:val="005A75A5"/>
    <w:rsid w:val="005A77A6"/>
    <w:rsid w:val="005A78C9"/>
    <w:rsid w:val="005B01E4"/>
    <w:rsid w:val="005B0319"/>
    <w:rsid w:val="005B03D5"/>
    <w:rsid w:val="005B052D"/>
    <w:rsid w:val="005B0C66"/>
    <w:rsid w:val="005B0D5D"/>
    <w:rsid w:val="005B0E8B"/>
    <w:rsid w:val="005B0EB8"/>
    <w:rsid w:val="005B110C"/>
    <w:rsid w:val="005B150B"/>
    <w:rsid w:val="005B19C0"/>
    <w:rsid w:val="005B2159"/>
    <w:rsid w:val="005B3350"/>
    <w:rsid w:val="005B34A7"/>
    <w:rsid w:val="005B395E"/>
    <w:rsid w:val="005B3AAC"/>
    <w:rsid w:val="005B4003"/>
    <w:rsid w:val="005B4306"/>
    <w:rsid w:val="005B5018"/>
    <w:rsid w:val="005B53BB"/>
    <w:rsid w:val="005B5B55"/>
    <w:rsid w:val="005B5C42"/>
    <w:rsid w:val="005B5EE3"/>
    <w:rsid w:val="005B6128"/>
    <w:rsid w:val="005B69AB"/>
    <w:rsid w:val="005B6C95"/>
    <w:rsid w:val="005B6FE6"/>
    <w:rsid w:val="005B71B8"/>
    <w:rsid w:val="005B744F"/>
    <w:rsid w:val="005B74FE"/>
    <w:rsid w:val="005B7534"/>
    <w:rsid w:val="005B75A8"/>
    <w:rsid w:val="005B7602"/>
    <w:rsid w:val="005B7648"/>
    <w:rsid w:val="005B789D"/>
    <w:rsid w:val="005B79D9"/>
    <w:rsid w:val="005B7C35"/>
    <w:rsid w:val="005B7DFB"/>
    <w:rsid w:val="005B7E9B"/>
    <w:rsid w:val="005C03D4"/>
    <w:rsid w:val="005C049D"/>
    <w:rsid w:val="005C0B1B"/>
    <w:rsid w:val="005C0D6A"/>
    <w:rsid w:val="005C1D38"/>
    <w:rsid w:val="005C20B9"/>
    <w:rsid w:val="005C2381"/>
    <w:rsid w:val="005C2439"/>
    <w:rsid w:val="005C2FEA"/>
    <w:rsid w:val="005C30DF"/>
    <w:rsid w:val="005C3467"/>
    <w:rsid w:val="005C3514"/>
    <w:rsid w:val="005C3648"/>
    <w:rsid w:val="005C37D9"/>
    <w:rsid w:val="005C3B3F"/>
    <w:rsid w:val="005C4023"/>
    <w:rsid w:val="005C4324"/>
    <w:rsid w:val="005C44D6"/>
    <w:rsid w:val="005C45DD"/>
    <w:rsid w:val="005C465F"/>
    <w:rsid w:val="005C474B"/>
    <w:rsid w:val="005C476C"/>
    <w:rsid w:val="005C4943"/>
    <w:rsid w:val="005C4B10"/>
    <w:rsid w:val="005C4F78"/>
    <w:rsid w:val="005C5019"/>
    <w:rsid w:val="005C5058"/>
    <w:rsid w:val="005C5254"/>
    <w:rsid w:val="005C5261"/>
    <w:rsid w:val="005C545B"/>
    <w:rsid w:val="005C56D4"/>
    <w:rsid w:val="005C59E4"/>
    <w:rsid w:val="005C5F4B"/>
    <w:rsid w:val="005C6277"/>
    <w:rsid w:val="005C6430"/>
    <w:rsid w:val="005C6A96"/>
    <w:rsid w:val="005C6B3F"/>
    <w:rsid w:val="005C7905"/>
    <w:rsid w:val="005C7967"/>
    <w:rsid w:val="005C7F52"/>
    <w:rsid w:val="005D0592"/>
    <w:rsid w:val="005D05B3"/>
    <w:rsid w:val="005D0E99"/>
    <w:rsid w:val="005D0EED"/>
    <w:rsid w:val="005D1199"/>
    <w:rsid w:val="005D14EA"/>
    <w:rsid w:val="005D1599"/>
    <w:rsid w:val="005D215B"/>
    <w:rsid w:val="005D227B"/>
    <w:rsid w:val="005D2811"/>
    <w:rsid w:val="005D2891"/>
    <w:rsid w:val="005D28DB"/>
    <w:rsid w:val="005D2DEC"/>
    <w:rsid w:val="005D3632"/>
    <w:rsid w:val="005D3745"/>
    <w:rsid w:val="005D3CC0"/>
    <w:rsid w:val="005D3EEE"/>
    <w:rsid w:val="005D3EF7"/>
    <w:rsid w:val="005D3F5C"/>
    <w:rsid w:val="005D44A4"/>
    <w:rsid w:val="005D4529"/>
    <w:rsid w:val="005D499B"/>
    <w:rsid w:val="005D4AB0"/>
    <w:rsid w:val="005D4B3B"/>
    <w:rsid w:val="005D503C"/>
    <w:rsid w:val="005D54F6"/>
    <w:rsid w:val="005D5571"/>
    <w:rsid w:val="005D55DE"/>
    <w:rsid w:val="005D5B39"/>
    <w:rsid w:val="005D5D0B"/>
    <w:rsid w:val="005D5F25"/>
    <w:rsid w:val="005D6339"/>
    <w:rsid w:val="005D644B"/>
    <w:rsid w:val="005D6777"/>
    <w:rsid w:val="005D6B2F"/>
    <w:rsid w:val="005D748F"/>
    <w:rsid w:val="005D76E2"/>
    <w:rsid w:val="005D7D9E"/>
    <w:rsid w:val="005E02D8"/>
    <w:rsid w:val="005E0420"/>
    <w:rsid w:val="005E06AA"/>
    <w:rsid w:val="005E07E4"/>
    <w:rsid w:val="005E1139"/>
    <w:rsid w:val="005E1213"/>
    <w:rsid w:val="005E1949"/>
    <w:rsid w:val="005E1F3F"/>
    <w:rsid w:val="005E2BC6"/>
    <w:rsid w:val="005E2EC5"/>
    <w:rsid w:val="005E30DB"/>
    <w:rsid w:val="005E3140"/>
    <w:rsid w:val="005E32B0"/>
    <w:rsid w:val="005E3341"/>
    <w:rsid w:val="005E355E"/>
    <w:rsid w:val="005E3781"/>
    <w:rsid w:val="005E3F47"/>
    <w:rsid w:val="005E4D92"/>
    <w:rsid w:val="005E4FB0"/>
    <w:rsid w:val="005E4FB5"/>
    <w:rsid w:val="005E53C0"/>
    <w:rsid w:val="005E54CC"/>
    <w:rsid w:val="005E55AC"/>
    <w:rsid w:val="005E5BB6"/>
    <w:rsid w:val="005E5D36"/>
    <w:rsid w:val="005E5E2A"/>
    <w:rsid w:val="005E605B"/>
    <w:rsid w:val="005E60EA"/>
    <w:rsid w:val="005E643A"/>
    <w:rsid w:val="005E695E"/>
    <w:rsid w:val="005E6C54"/>
    <w:rsid w:val="005E72EC"/>
    <w:rsid w:val="005E74F3"/>
    <w:rsid w:val="005E7597"/>
    <w:rsid w:val="005E7703"/>
    <w:rsid w:val="005E7CF3"/>
    <w:rsid w:val="005E7E40"/>
    <w:rsid w:val="005F01FB"/>
    <w:rsid w:val="005F0327"/>
    <w:rsid w:val="005F0824"/>
    <w:rsid w:val="005F09FB"/>
    <w:rsid w:val="005F0ECE"/>
    <w:rsid w:val="005F1099"/>
    <w:rsid w:val="005F10BF"/>
    <w:rsid w:val="005F1111"/>
    <w:rsid w:val="005F146D"/>
    <w:rsid w:val="005F1E17"/>
    <w:rsid w:val="005F2378"/>
    <w:rsid w:val="005F27F7"/>
    <w:rsid w:val="005F283A"/>
    <w:rsid w:val="005F2ECD"/>
    <w:rsid w:val="005F31E0"/>
    <w:rsid w:val="005F34BA"/>
    <w:rsid w:val="005F34F3"/>
    <w:rsid w:val="005F3712"/>
    <w:rsid w:val="005F3F2B"/>
    <w:rsid w:val="005F42CE"/>
    <w:rsid w:val="005F4757"/>
    <w:rsid w:val="005F4A67"/>
    <w:rsid w:val="005F4C54"/>
    <w:rsid w:val="005F4F15"/>
    <w:rsid w:val="005F510E"/>
    <w:rsid w:val="005F5343"/>
    <w:rsid w:val="005F5D9E"/>
    <w:rsid w:val="005F5FAD"/>
    <w:rsid w:val="005F6097"/>
    <w:rsid w:val="005F620F"/>
    <w:rsid w:val="005F64CE"/>
    <w:rsid w:val="005F6814"/>
    <w:rsid w:val="005F6E29"/>
    <w:rsid w:val="005F6FE7"/>
    <w:rsid w:val="005F70F3"/>
    <w:rsid w:val="005F726D"/>
    <w:rsid w:val="005F7457"/>
    <w:rsid w:val="005F78B6"/>
    <w:rsid w:val="005F7A56"/>
    <w:rsid w:val="005F7B87"/>
    <w:rsid w:val="006003DE"/>
    <w:rsid w:val="00600E83"/>
    <w:rsid w:val="00600E86"/>
    <w:rsid w:val="0060144B"/>
    <w:rsid w:val="00601631"/>
    <w:rsid w:val="006018CC"/>
    <w:rsid w:val="00601901"/>
    <w:rsid w:val="006024D9"/>
    <w:rsid w:val="00602841"/>
    <w:rsid w:val="00602C09"/>
    <w:rsid w:val="00603329"/>
    <w:rsid w:val="006034AE"/>
    <w:rsid w:val="00603916"/>
    <w:rsid w:val="00603B1D"/>
    <w:rsid w:val="00603B80"/>
    <w:rsid w:val="00603E48"/>
    <w:rsid w:val="00603EB2"/>
    <w:rsid w:val="00604862"/>
    <w:rsid w:val="00605064"/>
    <w:rsid w:val="00605899"/>
    <w:rsid w:val="00605A0C"/>
    <w:rsid w:val="00605F6F"/>
    <w:rsid w:val="006062F0"/>
    <w:rsid w:val="00606556"/>
    <w:rsid w:val="006066A1"/>
    <w:rsid w:val="0060707E"/>
    <w:rsid w:val="006070F5"/>
    <w:rsid w:val="00607121"/>
    <w:rsid w:val="006071F1"/>
    <w:rsid w:val="006100E8"/>
    <w:rsid w:val="0061017F"/>
    <w:rsid w:val="00610498"/>
    <w:rsid w:val="006105E6"/>
    <w:rsid w:val="0061064D"/>
    <w:rsid w:val="006106E4"/>
    <w:rsid w:val="00610974"/>
    <w:rsid w:val="0061142A"/>
    <w:rsid w:val="006114EE"/>
    <w:rsid w:val="00611581"/>
    <w:rsid w:val="0061161A"/>
    <w:rsid w:val="00611EF7"/>
    <w:rsid w:val="00611FA4"/>
    <w:rsid w:val="00612305"/>
    <w:rsid w:val="0061249A"/>
    <w:rsid w:val="0061296C"/>
    <w:rsid w:val="00613204"/>
    <w:rsid w:val="00613280"/>
    <w:rsid w:val="006134A2"/>
    <w:rsid w:val="006134EC"/>
    <w:rsid w:val="00613539"/>
    <w:rsid w:val="00613C34"/>
    <w:rsid w:val="00613D4E"/>
    <w:rsid w:val="00613F80"/>
    <w:rsid w:val="00613FB5"/>
    <w:rsid w:val="006142A5"/>
    <w:rsid w:val="006146F9"/>
    <w:rsid w:val="006147D0"/>
    <w:rsid w:val="00614CC0"/>
    <w:rsid w:val="00614DAB"/>
    <w:rsid w:val="00614FA7"/>
    <w:rsid w:val="006150EE"/>
    <w:rsid w:val="0061528C"/>
    <w:rsid w:val="006153BB"/>
    <w:rsid w:val="00615A48"/>
    <w:rsid w:val="00615D0F"/>
    <w:rsid w:val="00615D71"/>
    <w:rsid w:val="00615E58"/>
    <w:rsid w:val="00615F9D"/>
    <w:rsid w:val="00616952"/>
    <w:rsid w:val="00616B1C"/>
    <w:rsid w:val="00616E09"/>
    <w:rsid w:val="00616EE9"/>
    <w:rsid w:val="0061721E"/>
    <w:rsid w:val="0061743D"/>
    <w:rsid w:val="00617D4E"/>
    <w:rsid w:val="00617F48"/>
    <w:rsid w:val="00617F91"/>
    <w:rsid w:val="00620044"/>
    <w:rsid w:val="00620476"/>
    <w:rsid w:val="006205E9"/>
    <w:rsid w:val="006209B7"/>
    <w:rsid w:val="006209D7"/>
    <w:rsid w:val="00621709"/>
    <w:rsid w:val="00621A60"/>
    <w:rsid w:val="00621D56"/>
    <w:rsid w:val="00621DF8"/>
    <w:rsid w:val="00621FBA"/>
    <w:rsid w:val="00622054"/>
    <w:rsid w:val="006220CD"/>
    <w:rsid w:val="00622BDC"/>
    <w:rsid w:val="00622C00"/>
    <w:rsid w:val="0062321F"/>
    <w:rsid w:val="006236A7"/>
    <w:rsid w:val="00623943"/>
    <w:rsid w:val="00623A00"/>
    <w:rsid w:val="00623AEC"/>
    <w:rsid w:val="00623B4A"/>
    <w:rsid w:val="00623BFD"/>
    <w:rsid w:val="00623F8A"/>
    <w:rsid w:val="0062426B"/>
    <w:rsid w:val="00624CC0"/>
    <w:rsid w:val="00624D73"/>
    <w:rsid w:val="00625076"/>
    <w:rsid w:val="00625090"/>
    <w:rsid w:val="006252F1"/>
    <w:rsid w:val="00625590"/>
    <w:rsid w:val="00626990"/>
    <w:rsid w:val="006269D7"/>
    <w:rsid w:val="00626DE2"/>
    <w:rsid w:val="00626EBD"/>
    <w:rsid w:val="00626F25"/>
    <w:rsid w:val="0062757B"/>
    <w:rsid w:val="006279D3"/>
    <w:rsid w:val="00627E6F"/>
    <w:rsid w:val="0063001F"/>
    <w:rsid w:val="00630754"/>
    <w:rsid w:val="006309D2"/>
    <w:rsid w:val="00631291"/>
    <w:rsid w:val="00631582"/>
    <w:rsid w:val="00631D4C"/>
    <w:rsid w:val="00631F06"/>
    <w:rsid w:val="006322C0"/>
    <w:rsid w:val="00632E6E"/>
    <w:rsid w:val="006331EF"/>
    <w:rsid w:val="006332AA"/>
    <w:rsid w:val="0063332E"/>
    <w:rsid w:val="0063349B"/>
    <w:rsid w:val="00633AA0"/>
    <w:rsid w:val="00633B4E"/>
    <w:rsid w:val="00633CF9"/>
    <w:rsid w:val="006342AD"/>
    <w:rsid w:val="0063452A"/>
    <w:rsid w:val="00634CF7"/>
    <w:rsid w:val="00634D5C"/>
    <w:rsid w:val="006351F0"/>
    <w:rsid w:val="006353AF"/>
    <w:rsid w:val="006357C2"/>
    <w:rsid w:val="006359B4"/>
    <w:rsid w:val="00635BD1"/>
    <w:rsid w:val="00635CCB"/>
    <w:rsid w:val="00635E80"/>
    <w:rsid w:val="00635ECD"/>
    <w:rsid w:val="00636079"/>
    <w:rsid w:val="00636AF2"/>
    <w:rsid w:val="00636C59"/>
    <w:rsid w:val="0063706D"/>
    <w:rsid w:val="006378A7"/>
    <w:rsid w:val="00637965"/>
    <w:rsid w:val="00637E35"/>
    <w:rsid w:val="00637EE2"/>
    <w:rsid w:val="00637FCF"/>
    <w:rsid w:val="006400DD"/>
    <w:rsid w:val="006404CC"/>
    <w:rsid w:val="00640665"/>
    <w:rsid w:val="00640C34"/>
    <w:rsid w:val="00640C73"/>
    <w:rsid w:val="00640E04"/>
    <w:rsid w:val="00641084"/>
    <w:rsid w:val="006413D9"/>
    <w:rsid w:val="006414A7"/>
    <w:rsid w:val="00641891"/>
    <w:rsid w:val="00642100"/>
    <w:rsid w:val="0064216C"/>
    <w:rsid w:val="006427A4"/>
    <w:rsid w:val="006429D0"/>
    <w:rsid w:val="00642AF8"/>
    <w:rsid w:val="00643738"/>
    <w:rsid w:val="0064399A"/>
    <w:rsid w:val="0064405D"/>
    <w:rsid w:val="006440C6"/>
    <w:rsid w:val="006448D5"/>
    <w:rsid w:val="00644B64"/>
    <w:rsid w:val="00644EFA"/>
    <w:rsid w:val="0064534A"/>
    <w:rsid w:val="006454A7"/>
    <w:rsid w:val="00645BA6"/>
    <w:rsid w:val="00646102"/>
    <w:rsid w:val="00646226"/>
    <w:rsid w:val="00646356"/>
    <w:rsid w:val="00646719"/>
    <w:rsid w:val="00646CB5"/>
    <w:rsid w:val="00646F6E"/>
    <w:rsid w:val="00646FAB"/>
    <w:rsid w:val="00646FFF"/>
    <w:rsid w:val="0064714D"/>
    <w:rsid w:val="00647769"/>
    <w:rsid w:val="00647870"/>
    <w:rsid w:val="006478DB"/>
    <w:rsid w:val="006478E5"/>
    <w:rsid w:val="00647DFA"/>
    <w:rsid w:val="00650343"/>
    <w:rsid w:val="00650651"/>
    <w:rsid w:val="00650C24"/>
    <w:rsid w:val="00650F82"/>
    <w:rsid w:val="00650F90"/>
    <w:rsid w:val="00651298"/>
    <w:rsid w:val="00651491"/>
    <w:rsid w:val="00651BAB"/>
    <w:rsid w:val="00651FB4"/>
    <w:rsid w:val="006520C3"/>
    <w:rsid w:val="006525D8"/>
    <w:rsid w:val="00652979"/>
    <w:rsid w:val="00652BE5"/>
    <w:rsid w:val="00653094"/>
    <w:rsid w:val="0065338D"/>
    <w:rsid w:val="00653712"/>
    <w:rsid w:val="00653D0F"/>
    <w:rsid w:val="0065407C"/>
    <w:rsid w:val="00654209"/>
    <w:rsid w:val="006543B8"/>
    <w:rsid w:val="00654784"/>
    <w:rsid w:val="0065521F"/>
    <w:rsid w:val="006552E4"/>
    <w:rsid w:val="00655464"/>
    <w:rsid w:val="00655502"/>
    <w:rsid w:val="00655605"/>
    <w:rsid w:val="0065566C"/>
    <w:rsid w:val="00655848"/>
    <w:rsid w:val="00655CC3"/>
    <w:rsid w:val="00655DCC"/>
    <w:rsid w:val="00655DFC"/>
    <w:rsid w:val="006560EC"/>
    <w:rsid w:val="006563A9"/>
    <w:rsid w:val="00656403"/>
    <w:rsid w:val="00657236"/>
    <w:rsid w:val="006600D8"/>
    <w:rsid w:val="00660259"/>
    <w:rsid w:val="00660329"/>
    <w:rsid w:val="00660760"/>
    <w:rsid w:val="00660AD4"/>
    <w:rsid w:val="00660B08"/>
    <w:rsid w:val="006610BC"/>
    <w:rsid w:val="0066128B"/>
    <w:rsid w:val="006613C0"/>
    <w:rsid w:val="00661DE1"/>
    <w:rsid w:val="00661E10"/>
    <w:rsid w:val="00661F02"/>
    <w:rsid w:val="00661F92"/>
    <w:rsid w:val="00662210"/>
    <w:rsid w:val="006627D0"/>
    <w:rsid w:val="00662853"/>
    <w:rsid w:val="006629A0"/>
    <w:rsid w:val="006639EB"/>
    <w:rsid w:val="00663EC8"/>
    <w:rsid w:val="006642BD"/>
    <w:rsid w:val="006643E4"/>
    <w:rsid w:val="0066451B"/>
    <w:rsid w:val="00664706"/>
    <w:rsid w:val="00664AA0"/>
    <w:rsid w:val="00664BCB"/>
    <w:rsid w:val="00664F62"/>
    <w:rsid w:val="0066538F"/>
    <w:rsid w:val="00665416"/>
    <w:rsid w:val="00665899"/>
    <w:rsid w:val="006659E7"/>
    <w:rsid w:val="006663AA"/>
    <w:rsid w:val="006665FD"/>
    <w:rsid w:val="00667761"/>
    <w:rsid w:val="00667B94"/>
    <w:rsid w:val="00667CAB"/>
    <w:rsid w:val="00670170"/>
    <w:rsid w:val="006704F2"/>
    <w:rsid w:val="0067061C"/>
    <w:rsid w:val="006706ED"/>
    <w:rsid w:val="006709E5"/>
    <w:rsid w:val="00670A90"/>
    <w:rsid w:val="00670AF0"/>
    <w:rsid w:val="00671793"/>
    <w:rsid w:val="006717D5"/>
    <w:rsid w:val="00671D59"/>
    <w:rsid w:val="00672549"/>
    <w:rsid w:val="006726C7"/>
    <w:rsid w:val="006727EC"/>
    <w:rsid w:val="00672D7F"/>
    <w:rsid w:val="006733EE"/>
    <w:rsid w:val="0067458F"/>
    <w:rsid w:val="00674607"/>
    <w:rsid w:val="00674947"/>
    <w:rsid w:val="00674CE6"/>
    <w:rsid w:val="00674F1C"/>
    <w:rsid w:val="00675387"/>
    <w:rsid w:val="0067540F"/>
    <w:rsid w:val="0067554F"/>
    <w:rsid w:val="006755E5"/>
    <w:rsid w:val="0067627A"/>
    <w:rsid w:val="006763A4"/>
    <w:rsid w:val="006764BD"/>
    <w:rsid w:val="0067661D"/>
    <w:rsid w:val="006771C0"/>
    <w:rsid w:val="006772E3"/>
    <w:rsid w:val="0067745D"/>
    <w:rsid w:val="006774EF"/>
    <w:rsid w:val="00680171"/>
    <w:rsid w:val="0068023C"/>
    <w:rsid w:val="0068038F"/>
    <w:rsid w:val="006804EE"/>
    <w:rsid w:val="0068067C"/>
    <w:rsid w:val="00680B77"/>
    <w:rsid w:val="006815ED"/>
    <w:rsid w:val="00681848"/>
    <w:rsid w:val="00681E68"/>
    <w:rsid w:val="006829D1"/>
    <w:rsid w:val="00682A40"/>
    <w:rsid w:val="00682CC3"/>
    <w:rsid w:val="00682CC9"/>
    <w:rsid w:val="00682DF1"/>
    <w:rsid w:val="00682ECE"/>
    <w:rsid w:val="00683528"/>
    <w:rsid w:val="00683BDD"/>
    <w:rsid w:val="00683D09"/>
    <w:rsid w:val="00683F00"/>
    <w:rsid w:val="00683FC3"/>
    <w:rsid w:val="00685032"/>
    <w:rsid w:val="006850C7"/>
    <w:rsid w:val="006850EB"/>
    <w:rsid w:val="00685261"/>
    <w:rsid w:val="00686BDF"/>
    <w:rsid w:val="00686F32"/>
    <w:rsid w:val="00687512"/>
    <w:rsid w:val="00687539"/>
    <w:rsid w:val="00687841"/>
    <w:rsid w:val="00687C14"/>
    <w:rsid w:val="00687E25"/>
    <w:rsid w:val="00690513"/>
    <w:rsid w:val="006907DA"/>
    <w:rsid w:val="006908A2"/>
    <w:rsid w:val="006909F0"/>
    <w:rsid w:val="00690B3E"/>
    <w:rsid w:val="00690CB4"/>
    <w:rsid w:val="00690EBE"/>
    <w:rsid w:val="0069129D"/>
    <w:rsid w:val="006912BE"/>
    <w:rsid w:val="00691E8E"/>
    <w:rsid w:val="0069262E"/>
    <w:rsid w:val="0069275B"/>
    <w:rsid w:val="006927B6"/>
    <w:rsid w:val="00692961"/>
    <w:rsid w:val="00693185"/>
    <w:rsid w:val="0069338B"/>
    <w:rsid w:val="0069345E"/>
    <w:rsid w:val="006937A9"/>
    <w:rsid w:val="006940AB"/>
    <w:rsid w:val="006944A0"/>
    <w:rsid w:val="00694A65"/>
    <w:rsid w:val="00694F02"/>
    <w:rsid w:val="00695376"/>
    <w:rsid w:val="00695A16"/>
    <w:rsid w:val="00695B94"/>
    <w:rsid w:val="00695CC5"/>
    <w:rsid w:val="00695D4D"/>
    <w:rsid w:val="00696E0A"/>
    <w:rsid w:val="00697085"/>
    <w:rsid w:val="006974E1"/>
    <w:rsid w:val="0069776E"/>
    <w:rsid w:val="006A01DD"/>
    <w:rsid w:val="006A0227"/>
    <w:rsid w:val="006A02E2"/>
    <w:rsid w:val="006A0CB2"/>
    <w:rsid w:val="006A0E6C"/>
    <w:rsid w:val="006A0FBD"/>
    <w:rsid w:val="006A1BDC"/>
    <w:rsid w:val="006A1D33"/>
    <w:rsid w:val="006A20BC"/>
    <w:rsid w:val="006A29E2"/>
    <w:rsid w:val="006A2A6E"/>
    <w:rsid w:val="006A2C9B"/>
    <w:rsid w:val="006A3257"/>
    <w:rsid w:val="006A3286"/>
    <w:rsid w:val="006A42B1"/>
    <w:rsid w:val="006A4660"/>
    <w:rsid w:val="006A4662"/>
    <w:rsid w:val="006A4778"/>
    <w:rsid w:val="006A5C0D"/>
    <w:rsid w:val="006A5E2E"/>
    <w:rsid w:val="006A5F83"/>
    <w:rsid w:val="006A60BB"/>
    <w:rsid w:val="006A616A"/>
    <w:rsid w:val="006A67B8"/>
    <w:rsid w:val="006A6961"/>
    <w:rsid w:val="006A6C0C"/>
    <w:rsid w:val="006A7236"/>
    <w:rsid w:val="006A7430"/>
    <w:rsid w:val="006A7542"/>
    <w:rsid w:val="006A7A22"/>
    <w:rsid w:val="006B0067"/>
    <w:rsid w:val="006B0223"/>
    <w:rsid w:val="006B0EE3"/>
    <w:rsid w:val="006B0EED"/>
    <w:rsid w:val="006B0FC2"/>
    <w:rsid w:val="006B1A0E"/>
    <w:rsid w:val="006B1D88"/>
    <w:rsid w:val="006B20A0"/>
    <w:rsid w:val="006B2174"/>
    <w:rsid w:val="006B22C5"/>
    <w:rsid w:val="006B28A3"/>
    <w:rsid w:val="006B28FA"/>
    <w:rsid w:val="006B2DD6"/>
    <w:rsid w:val="006B3702"/>
    <w:rsid w:val="006B3E90"/>
    <w:rsid w:val="006B4224"/>
    <w:rsid w:val="006B4252"/>
    <w:rsid w:val="006B427A"/>
    <w:rsid w:val="006B42A7"/>
    <w:rsid w:val="006B49D5"/>
    <w:rsid w:val="006B5954"/>
    <w:rsid w:val="006B5D4B"/>
    <w:rsid w:val="006B674D"/>
    <w:rsid w:val="006B6B61"/>
    <w:rsid w:val="006B6B76"/>
    <w:rsid w:val="006B6E70"/>
    <w:rsid w:val="006B6FE9"/>
    <w:rsid w:val="006B71D1"/>
    <w:rsid w:val="006B7651"/>
    <w:rsid w:val="006B792A"/>
    <w:rsid w:val="006B7CEE"/>
    <w:rsid w:val="006C0044"/>
    <w:rsid w:val="006C0658"/>
    <w:rsid w:val="006C0715"/>
    <w:rsid w:val="006C0DE8"/>
    <w:rsid w:val="006C123E"/>
    <w:rsid w:val="006C1461"/>
    <w:rsid w:val="006C1638"/>
    <w:rsid w:val="006C1725"/>
    <w:rsid w:val="006C17E5"/>
    <w:rsid w:val="006C1A69"/>
    <w:rsid w:val="006C22C1"/>
    <w:rsid w:val="006C2657"/>
    <w:rsid w:val="006C2A2F"/>
    <w:rsid w:val="006C2C73"/>
    <w:rsid w:val="006C2D35"/>
    <w:rsid w:val="006C3EDA"/>
    <w:rsid w:val="006C4A37"/>
    <w:rsid w:val="006C4B6D"/>
    <w:rsid w:val="006C4D71"/>
    <w:rsid w:val="006C4F5F"/>
    <w:rsid w:val="006C5165"/>
    <w:rsid w:val="006C5534"/>
    <w:rsid w:val="006C5BF3"/>
    <w:rsid w:val="006C5C0B"/>
    <w:rsid w:val="006C5C0C"/>
    <w:rsid w:val="006C62FF"/>
    <w:rsid w:val="006C63BC"/>
    <w:rsid w:val="006C6510"/>
    <w:rsid w:val="006C6587"/>
    <w:rsid w:val="006C665B"/>
    <w:rsid w:val="006C671B"/>
    <w:rsid w:val="006C69EC"/>
    <w:rsid w:val="006C6A2F"/>
    <w:rsid w:val="006C6E06"/>
    <w:rsid w:val="006C6F1C"/>
    <w:rsid w:val="006C7151"/>
    <w:rsid w:val="006C7309"/>
    <w:rsid w:val="006C7506"/>
    <w:rsid w:val="006C75DF"/>
    <w:rsid w:val="006C7692"/>
    <w:rsid w:val="006C7C0D"/>
    <w:rsid w:val="006D092C"/>
    <w:rsid w:val="006D0E74"/>
    <w:rsid w:val="006D1BAD"/>
    <w:rsid w:val="006D25EC"/>
    <w:rsid w:val="006D2774"/>
    <w:rsid w:val="006D285C"/>
    <w:rsid w:val="006D2FF4"/>
    <w:rsid w:val="006D2FFA"/>
    <w:rsid w:val="006D305C"/>
    <w:rsid w:val="006D343C"/>
    <w:rsid w:val="006D3965"/>
    <w:rsid w:val="006D3C78"/>
    <w:rsid w:val="006D3EDF"/>
    <w:rsid w:val="006D431A"/>
    <w:rsid w:val="006D4458"/>
    <w:rsid w:val="006D470E"/>
    <w:rsid w:val="006D4890"/>
    <w:rsid w:val="006D4BF8"/>
    <w:rsid w:val="006D4DB7"/>
    <w:rsid w:val="006D5004"/>
    <w:rsid w:val="006D50B9"/>
    <w:rsid w:val="006D50BD"/>
    <w:rsid w:val="006D5171"/>
    <w:rsid w:val="006D5556"/>
    <w:rsid w:val="006D65DC"/>
    <w:rsid w:val="006D6732"/>
    <w:rsid w:val="006D676A"/>
    <w:rsid w:val="006D6AAB"/>
    <w:rsid w:val="006D6B6C"/>
    <w:rsid w:val="006D6D55"/>
    <w:rsid w:val="006D72C9"/>
    <w:rsid w:val="006D76BB"/>
    <w:rsid w:val="006D7B4A"/>
    <w:rsid w:val="006D7C04"/>
    <w:rsid w:val="006E00A8"/>
    <w:rsid w:val="006E02E4"/>
    <w:rsid w:val="006E03D9"/>
    <w:rsid w:val="006E0752"/>
    <w:rsid w:val="006E0802"/>
    <w:rsid w:val="006E09D3"/>
    <w:rsid w:val="006E1228"/>
    <w:rsid w:val="006E14B9"/>
    <w:rsid w:val="006E15EF"/>
    <w:rsid w:val="006E1B20"/>
    <w:rsid w:val="006E1E88"/>
    <w:rsid w:val="006E1F75"/>
    <w:rsid w:val="006E2249"/>
    <w:rsid w:val="006E246B"/>
    <w:rsid w:val="006E2618"/>
    <w:rsid w:val="006E295D"/>
    <w:rsid w:val="006E2D0E"/>
    <w:rsid w:val="006E323F"/>
    <w:rsid w:val="006E38E7"/>
    <w:rsid w:val="006E3A59"/>
    <w:rsid w:val="006E3AB2"/>
    <w:rsid w:val="006E3F13"/>
    <w:rsid w:val="006E4382"/>
    <w:rsid w:val="006E4A80"/>
    <w:rsid w:val="006E4E9B"/>
    <w:rsid w:val="006E509A"/>
    <w:rsid w:val="006E50FA"/>
    <w:rsid w:val="006E516E"/>
    <w:rsid w:val="006E52B6"/>
    <w:rsid w:val="006E5400"/>
    <w:rsid w:val="006E555A"/>
    <w:rsid w:val="006E57D8"/>
    <w:rsid w:val="006E5D01"/>
    <w:rsid w:val="006E6820"/>
    <w:rsid w:val="006E6DAF"/>
    <w:rsid w:val="006E7298"/>
    <w:rsid w:val="006E7442"/>
    <w:rsid w:val="006E74DB"/>
    <w:rsid w:val="006E77B6"/>
    <w:rsid w:val="006E7B5E"/>
    <w:rsid w:val="006E7CA1"/>
    <w:rsid w:val="006E7CD6"/>
    <w:rsid w:val="006E7D71"/>
    <w:rsid w:val="006F006C"/>
    <w:rsid w:val="006F063D"/>
    <w:rsid w:val="006F0C97"/>
    <w:rsid w:val="006F0F1E"/>
    <w:rsid w:val="006F1300"/>
    <w:rsid w:val="006F1469"/>
    <w:rsid w:val="006F17F1"/>
    <w:rsid w:val="006F1FEB"/>
    <w:rsid w:val="006F2131"/>
    <w:rsid w:val="006F2262"/>
    <w:rsid w:val="006F228B"/>
    <w:rsid w:val="006F2F9B"/>
    <w:rsid w:val="006F2FFF"/>
    <w:rsid w:val="006F304C"/>
    <w:rsid w:val="006F3894"/>
    <w:rsid w:val="006F3CE5"/>
    <w:rsid w:val="006F3D82"/>
    <w:rsid w:val="006F3F0C"/>
    <w:rsid w:val="006F4049"/>
    <w:rsid w:val="006F44BC"/>
    <w:rsid w:val="006F4715"/>
    <w:rsid w:val="006F4CA7"/>
    <w:rsid w:val="006F4D9F"/>
    <w:rsid w:val="006F50E0"/>
    <w:rsid w:val="006F5303"/>
    <w:rsid w:val="006F5675"/>
    <w:rsid w:val="006F56CE"/>
    <w:rsid w:val="006F576C"/>
    <w:rsid w:val="006F5BA9"/>
    <w:rsid w:val="006F5C5C"/>
    <w:rsid w:val="006F64B9"/>
    <w:rsid w:val="006F6535"/>
    <w:rsid w:val="006F67AD"/>
    <w:rsid w:val="006F6E8F"/>
    <w:rsid w:val="006F6F1B"/>
    <w:rsid w:val="006F6F93"/>
    <w:rsid w:val="006F71BA"/>
    <w:rsid w:val="006F72F8"/>
    <w:rsid w:val="006F74BB"/>
    <w:rsid w:val="006F7530"/>
    <w:rsid w:val="006F78D8"/>
    <w:rsid w:val="006F79B6"/>
    <w:rsid w:val="006F7A88"/>
    <w:rsid w:val="006F7CA9"/>
    <w:rsid w:val="007001E7"/>
    <w:rsid w:val="00700203"/>
    <w:rsid w:val="007004C2"/>
    <w:rsid w:val="0070053C"/>
    <w:rsid w:val="007009EF"/>
    <w:rsid w:val="00700B21"/>
    <w:rsid w:val="00700D2B"/>
    <w:rsid w:val="007011FF"/>
    <w:rsid w:val="00701F75"/>
    <w:rsid w:val="007021AB"/>
    <w:rsid w:val="0070266E"/>
    <w:rsid w:val="00702D28"/>
    <w:rsid w:val="00703157"/>
    <w:rsid w:val="007031CF"/>
    <w:rsid w:val="00703255"/>
    <w:rsid w:val="0070330D"/>
    <w:rsid w:val="0070345C"/>
    <w:rsid w:val="007034C9"/>
    <w:rsid w:val="0070360B"/>
    <w:rsid w:val="00703FC1"/>
    <w:rsid w:val="007042C0"/>
    <w:rsid w:val="0070435A"/>
    <w:rsid w:val="007044B1"/>
    <w:rsid w:val="007044FA"/>
    <w:rsid w:val="007050C6"/>
    <w:rsid w:val="007050FE"/>
    <w:rsid w:val="007057A8"/>
    <w:rsid w:val="00705A62"/>
    <w:rsid w:val="00705E5D"/>
    <w:rsid w:val="00705F88"/>
    <w:rsid w:val="0070686C"/>
    <w:rsid w:val="00706946"/>
    <w:rsid w:val="00706C1F"/>
    <w:rsid w:val="00706C32"/>
    <w:rsid w:val="00706F27"/>
    <w:rsid w:val="007072E0"/>
    <w:rsid w:val="00710340"/>
    <w:rsid w:val="00711071"/>
    <w:rsid w:val="00711357"/>
    <w:rsid w:val="00711B83"/>
    <w:rsid w:val="00711FF6"/>
    <w:rsid w:val="007123BD"/>
    <w:rsid w:val="007124E0"/>
    <w:rsid w:val="0071281B"/>
    <w:rsid w:val="007128F6"/>
    <w:rsid w:val="00712D26"/>
    <w:rsid w:val="007132AE"/>
    <w:rsid w:val="00713430"/>
    <w:rsid w:val="007134F5"/>
    <w:rsid w:val="00714187"/>
    <w:rsid w:val="00714198"/>
    <w:rsid w:val="0071426D"/>
    <w:rsid w:val="00714578"/>
    <w:rsid w:val="007147D4"/>
    <w:rsid w:val="00714A53"/>
    <w:rsid w:val="00714A67"/>
    <w:rsid w:val="00714B35"/>
    <w:rsid w:val="00714C8A"/>
    <w:rsid w:val="007152DE"/>
    <w:rsid w:val="007153C4"/>
    <w:rsid w:val="00715DB7"/>
    <w:rsid w:val="0071637D"/>
    <w:rsid w:val="00716459"/>
    <w:rsid w:val="007165E4"/>
    <w:rsid w:val="00716652"/>
    <w:rsid w:val="00716B19"/>
    <w:rsid w:val="00716B64"/>
    <w:rsid w:val="00717698"/>
    <w:rsid w:val="00717E2A"/>
    <w:rsid w:val="0072030C"/>
    <w:rsid w:val="0072087A"/>
    <w:rsid w:val="007209AC"/>
    <w:rsid w:val="00720DE5"/>
    <w:rsid w:val="00721037"/>
    <w:rsid w:val="007218A2"/>
    <w:rsid w:val="00721A6A"/>
    <w:rsid w:val="00721AAA"/>
    <w:rsid w:val="00721B24"/>
    <w:rsid w:val="00721B6E"/>
    <w:rsid w:val="00721C0B"/>
    <w:rsid w:val="00721D2E"/>
    <w:rsid w:val="00721F5C"/>
    <w:rsid w:val="00721FF0"/>
    <w:rsid w:val="00722068"/>
    <w:rsid w:val="00722370"/>
    <w:rsid w:val="00722633"/>
    <w:rsid w:val="007228D9"/>
    <w:rsid w:val="007239A6"/>
    <w:rsid w:val="00723CBA"/>
    <w:rsid w:val="00723D8E"/>
    <w:rsid w:val="00724274"/>
    <w:rsid w:val="00724582"/>
    <w:rsid w:val="00724606"/>
    <w:rsid w:val="00724666"/>
    <w:rsid w:val="00724B63"/>
    <w:rsid w:val="00724F68"/>
    <w:rsid w:val="0072506A"/>
    <w:rsid w:val="007251E1"/>
    <w:rsid w:val="00725884"/>
    <w:rsid w:val="00725A13"/>
    <w:rsid w:val="00726180"/>
    <w:rsid w:val="00726644"/>
    <w:rsid w:val="00726BD6"/>
    <w:rsid w:val="00726D3E"/>
    <w:rsid w:val="007271FC"/>
    <w:rsid w:val="00727656"/>
    <w:rsid w:val="0072772E"/>
    <w:rsid w:val="0072789D"/>
    <w:rsid w:val="00730057"/>
    <w:rsid w:val="00730617"/>
    <w:rsid w:val="00730631"/>
    <w:rsid w:val="007311FC"/>
    <w:rsid w:val="00731353"/>
    <w:rsid w:val="0073142E"/>
    <w:rsid w:val="00731510"/>
    <w:rsid w:val="007316FE"/>
    <w:rsid w:val="00731BC2"/>
    <w:rsid w:val="00731C18"/>
    <w:rsid w:val="00731CF7"/>
    <w:rsid w:val="00731D04"/>
    <w:rsid w:val="00731E07"/>
    <w:rsid w:val="007322A0"/>
    <w:rsid w:val="007323F4"/>
    <w:rsid w:val="0073243D"/>
    <w:rsid w:val="00732F6D"/>
    <w:rsid w:val="007330A1"/>
    <w:rsid w:val="0073320C"/>
    <w:rsid w:val="00733505"/>
    <w:rsid w:val="0073368F"/>
    <w:rsid w:val="00733711"/>
    <w:rsid w:val="00733AD7"/>
    <w:rsid w:val="00733DD7"/>
    <w:rsid w:val="00735107"/>
    <w:rsid w:val="00735659"/>
    <w:rsid w:val="00735740"/>
    <w:rsid w:val="00735B27"/>
    <w:rsid w:val="007362E8"/>
    <w:rsid w:val="007365A1"/>
    <w:rsid w:val="00736913"/>
    <w:rsid w:val="00736D99"/>
    <w:rsid w:val="00736FF1"/>
    <w:rsid w:val="00737565"/>
    <w:rsid w:val="00737B8E"/>
    <w:rsid w:val="00737C35"/>
    <w:rsid w:val="007403E2"/>
    <w:rsid w:val="00740811"/>
    <w:rsid w:val="0074090D"/>
    <w:rsid w:val="00740B91"/>
    <w:rsid w:val="00741060"/>
    <w:rsid w:val="00741579"/>
    <w:rsid w:val="007415C4"/>
    <w:rsid w:val="00741669"/>
    <w:rsid w:val="0074180F"/>
    <w:rsid w:val="007418FA"/>
    <w:rsid w:val="00741BED"/>
    <w:rsid w:val="00741E15"/>
    <w:rsid w:val="00742138"/>
    <w:rsid w:val="0074213F"/>
    <w:rsid w:val="00742DE5"/>
    <w:rsid w:val="007435A7"/>
    <w:rsid w:val="00743616"/>
    <w:rsid w:val="007436FE"/>
    <w:rsid w:val="00743C4F"/>
    <w:rsid w:val="00744952"/>
    <w:rsid w:val="00744BE6"/>
    <w:rsid w:val="00744CDF"/>
    <w:rsid w:val="00744F4C"/>
    <w:rsid w:val="00745108"/>
    <w:rsid w:val="00745355"/>
    <w:rsid w:val="007454E4"/>
    <w:rsid w:val="00745A6C"/>
    <w:rsid w:val="00745D05"/>
    <w:rsid w:val="00745FB1"/>
    <w:rsid w:val="007465B3"/>
    <w:rsid w:val="00746754"/>
    <w:rsid w:val="00746860"/>
    <w:rsid w:val="007468D7"/>
    <w:rsid w:val="00746A32"/>
    <w:rsid w:val="0074719B"/>
    <w:rsid w:val="0074734C"/>
    <w:rsid w:val="007473A3"/>
    <w:rsid w:val="00747550"/>
    <w:rsid w:val="00747D81"/>
    <w:rsid w:val="00747DF6"/>
    <w:rsid w:val="00750375"/>
    <w:rsid w:val="007505B0"/>
    <w:rsid w:val="00750939"/>
    <w:rsid w:val="007512C8"/>
    <w:rsid w:val="00751E09"/>
    <w:rsid w:val="00751EA6"/>
    <w:rsid w:val="0075262F"/>
    <w:rsid w:val="00752E78"/>
    <w:rsid w:val="00752F67"/>
    <w:rsid w:val="0075303C"/>
    <w:rsid w:val="0075323D"/>
    <w:rsid w:val="007533DC"/>
    <w:rsid w:val="00753BFF"/>
    <w:rsid w:val="00754ADE"/>
    <w:rsid w:val="00754D81"/>
    <w:rsid w:val="00755591"/>
    <w:rsid w:val="007555AB"/>
    <w:rsid w:val="00755662"/>
    <w:rsid w:val="00755FBA"/>
    <w:rsid w:val="00756686"/>
    <w:rsid w:val="00756936"/>
    <w:rsid w:val="00756E25"/>
    <w:rsid w:val="00757BE4"/>
    <w:rsid w:val="00757C39"/>
    <w:rsid w:val="00757DFE"/>
    <w:rsid w:val="0076041D"/>
    <w:rsid w:val="0076042C"/>
    <w:rsid w:val="00760825"/>
    <w:rsid w:val="0076087D"/>
    <w:rsid w:val="00760AFD"/>
    <w:rsid w:val="00760C47"/>
    <w:rsid w:val="007611F9"/>
    <w:rsid w:val="0076166B"/>
    <w:rsid w:val="00761C3A"/>
    <w:rsid w:val="00761CB2"/>
    <w:rsid w:val="00761D36"/>
    <w:rsid w:val="00761E19"/>
    <w:rsid w:val="007620A5"/>
    <w:rsid w:val="007636FE"/>
    <w:rsid w:val="0076375C"/>
    <w:rsid w:val="00763BA8"/>
    <w:rsid w:val="00763D12"/>
    <w:rsid w:val="00763E30"/>
    <w:rsid w:val="00763EF6"/>
    <w:rsid w:val="00763F9E"/>
    <w:rsid w:val="00764046"/>
    <w:rsid w:val="00764072"/>
    <w:rsid w:val="0076460E"/>
    <w:rsid w:val="007646A6"/>
    <w:rsid w:val="00764704"/>
    <w:rsid w:val="0076494B"/>
    <w:rsid w:val="00764B08"/>
    <w:rsid w:val="00764F69"/>
    <w:rsid w:val="00764F7C"/>
    <w:rsid w:val="00765016"/>
    <w:rsid w:val="00765540"/>
    <w:rsid w:val="00765B0B"/>
    <w:rsid w:val="00766046"/>
    <w:rsid w:val="0076640E"/>
    <w:rsid w:val="00766A8A"/>
    <w:rsid w:val="00766EBB"/>
    <w:rsid w:val="00766FBC"/>
    <w:rsid w:val="00766FE8"/>
    <w:rsid w:val="007671DC"/>
    <w:rsid w:val="0076748F"/>
    <w:rsid w:val="00767D02"/>
    <w:rsid w:val="00767D70"/>
    <w:rsid w:val="00767E05"/>
    <w:rsid w:val="00767F9C"/>
    <w:rsid w:val="00770406"/>
    <w:rsid w:val="007706AA"/>
    <w:rsid w:val="00770809"/>
    <w:rsid w:val="00770A1B"/>
    <w:rsid w:val="00770B2D"/>
    <w:rsid w:val="00770BE7"/>
    <w:rsid w:val="00770BEA"/>
    <w:rsid w:val="00770EF7"/>
    <w:rsid w:val="00771234"/>
    <w:rsid w:val="007714D7"/>
    <w:rsid w:val="0077159F"/>
    <w:rsid w:val="00771633"/>
    <w:rsid w:val="00771760"/>
    <w:rsid w:val="00771A37"/>
    <w:rsid w:val="00771BB3"/>
    <w:rsid w:val="00771BC1"/>
    <w:rsid w:val="00771D13"/>
    <w:rsid w:val="00771D6D"/>
    <w:rsid w:val="00771D89"/>
    <w:rsid w:val="00772128"/>
    <w:rsid w:val="007726DC"/>
    <w:rsid w:val="00772C7F"/>
    <w:rsid w:val="00772F54"/>
    <w:rsid w:val="007733D3"/>
    <w:rsid w:val="0077353D"/>
    <w:rsid w:val="00773687"/>
    <w:rsid w:val="00773801"/>
    <w:rsid w:val="00773CD1"/>
    <w:rsid w:val="007740A4"/>
    <w:rsid w:val="007740D5"/>
    <w:rsid w:val="00774544"/>
    <w:rsid w:val="00774A24"/>
    <w:rsid w:val="00774CF9"/>
    <w:rsid w:val="007750A8"/>
    <w:rsid w:val="00775220"/>
    <w:rsid w:val="007754BC"/>
    <w:rsid w:val="007756F5"/>
    <w:rsid w:val="00775C21"/>
    <w:rsid w:val="00776002"/>
    <w:rsid w:val="007761F5"/>
    <w:rsid w:val="0077669E"/>
    <w:rsid w:val="007767C0"/>
    <w:rsid w:val="00776ABD"/>
    <w:rsid w:val="00776D6B"/>
    <w:rsid w:val="00777023"/>
    <w:rsid w:val="0077762C"/>
    <w:rsid w:val="00777BA7"/>
    <w:rsid w:val="00777C18"/>
    <w:rsid w:val="00777C72"/>
    <w:rsid w:val="00777E7A"/>
    <w:rsid w:val="0078013D"/>
    <w:rsid w:val="007802D1"/>
    <w:rsid w:val="0078046F"/>
    <w:rsid w:val="007806C3"/>
    <w:rsid w:val="0078091F"/>
    <w:rsid w:val="007813AE"/>
    <w:rsid w:val="0078147C"/>
    <w:rsid w:val="007816D6"/>
    <w:rsid w:val="0078193D"/>
    <w:rsid w:val="00781AF6"/>
    <w:rsid w:val="00781C45"/>
    <w:rsid w:val="0078215C"/>
    <w:rsid w:val="0078232A"/>
    <w:rsid w:val="00782601"/>
    <w:rsid w:val="0078262D"/>
    <w:rsid w:val="007826D0"/>
    <w:rsid w:val="007827AA"/>
    <w:rsid w:val="007829C2"/>
    <w:rsid w:val="00782A8D"/>
    <w:rsid w:val="00782A9B"/>
    <w:rsid w:val="00782D71"/>
    <w:rsid w:val="00782F65"/>
    <w:rsid w:val="007837C6"/>
    <w:rsid w:val="007838AA"/>
    <w:rsid w:val="00783D70"/>
    <w:rsid w:val="00783EC4"/>
    <w:rsid w:val="0078436C"/>
    <w:rsid w:val="00784773"/>
    <w:rsid w:val="00784B32"/>
    <w:rsid w:val="007851DA"/>
    <w:rsid w:val="00785227"/>
    <w:rsid w:val="0078530B"/>
    <w:rsid w:val="0078537E"/>
    <w:rsid w:val="007854D6"/>
    <w:rsid w:val="007854EC"/>
    <w:rsid w:val="007854F7"/>
    <w:rsid w:val="0078587E"/>
    <w:rsid w:val="00785A61"/>
    <w:rsid w:val="0078657F"/>
    <w:rsid w:val="00786E8D"/>
    <w:rsid w:val="0078735B"/>
    <w:rsid w:val="00787885"/>
    <w:rsid w:val="00787C84"/>
    <w:rsid w:val="00790301"/>
    <w:rsid w:val="0079030A"/>
    <w:rsid w:val="00790B08"/>
    <w:rsid w:val="00790D36"/>
    <w:rsid w:val="00790DD6"/>
    <w:rsid w:val="00790F8B"/>
    <w:rsid w:val="00791451"/>
    <w:rsid w:val="007916FF"/>
    <w:rsid w:val="00791AF2"/>
    <w:rsid w:val="00791F2E"/>
    <w:rsid w:val="00792037"/>
    <w:rsid w:val="00792161"/>
    <w:rsid w:val="007927D0"/>
    <w:rsid w:val="007936D6"/>
    <w:rsid w:val="00793809"/>
    <w:rsid w:val="00793B53"/>
    <w:rsid w:val="00793D37"/>
    <w:rsid w:val="00793EB3"/>
    <w:rsid w:val="0079496E"/>
    <w:rsid w:val="00794AF2"/>
    <w:rsid w:val="0079543E"/>
    <w:rsid w:val="00795615"/>
    <w:rsid w:val="0079593D"/>
    <w:rsid w:val="00795C39"/>
    <w:rsid w:val="00795C91"/>
    <w:rsid w:val="00795F8E"/>
    <w:rsid w:val="00796336"/>
    <w:rsid w:val="00796B24"/>
    <w:rsid w:val="00796DF8"/>
    <w:rsid w:val="00796EA0"/>
    <w:rsid w:val="007976B3"/>
    <w:rsid w:val="00797B41"/>
    <w:rsid w:val="00797BFE"/>
    <w:rsid w:val="00797E11"/>
    <w:rsid w:val="007A00BF"/>
    <w:rsid w:val="007A0335"/>
    <w:rsid w:val="007A0962"/>
    <w:rsid w:val="007A0B7F"/>
    <w:rsid w:val="007A0C1A"/>
    <w:rsid w:val="007A13C9"/>
    <w:rsid w:val="007A15FE"/>
    <w:rsid w:val="007A18F3"/>
    <w:rsid w:val="007A19C0"/>
    <w:rsid w:val="007A2634"/>
    <w:rsid w:val="007A26E4"/>
    <w:rsid w:val="007A28CC"/>
    <w:rsid w:val="007A2ED8"/>
    <w:rsid w:val="007A3187"/>
    <w:rsid w:val="007A335F"/>
    <w:rsid w:val="007A3485"/>
    <w:rsid w:val="007A3733"/>
    <w:rsid w:val="007A38C1"/>
    <w:rsid w:val="007A3962"/>
    <w:rsid w:val="007A3D02"/>
    <w:rsid w:val="007A3DEF"/>
    <w:rsid w:val="007A3FD1"/>
    <w:rsid w:val="007A450C"/>
    <w:rsid w:val="007A51C2"/>
    <w:rsid w:val="007A5251"/>
    <w:rsid w:val="007A578C"/>
    <w:rsid w:val="007A57C2"/>
    <w:rsid w:val="007A58C6"/>
    <w:rsid w:val="007A5B9D"/>
    <w:rsid w:val="007A5FF6"/>
    <w:rsid w:val="007A607E"/>
    <w:rsid w:val="007A6129"/>
    <w:rsid w:val="007A6B2C"/>
    <w:rsid w:val="007A6B99"/>
    <w:rsid w:val="007A6C27"/>
    <w:rsid w:val="007A6C35"/>
    <w:rsid w:val="007A6D40"/>
    <w:rsid w:val="007A70CA"/>
    <w:rsid w:val="007A72F1"/>
    <w:rsid w:val="007A798C"/>
    <w:rsid w:val="007A7B38"/>
    <w:rsid w:val="007A7EE3"/>
    <w:rsid w:val="007A7F0A"/>
    <w:rsid w:val="007B0251"/>
    <w:rsid w:val="007B0A65"/>
    <w:rsid w:val="007B0FB8"/>
    <w:rsid w:val="007B0FCB"/>
    <w:rsid w:val="007B1B09"/>
    <w:rsid w:val="007B1BDC"/>
    <w:rsid w:val="007B1CB4"/>
    <w:rsid w:val="007B1D7C"/>
    <w:rsid w:val="007B1DDB"/>
    <w:rsid w:val="007B1FB0"/>
    <w:rsid w:val="007B230D"/>
    <w:rsid w:val="007B238E"/>
    <w:rsid w:val="007B2482"/>
    <w:rsid w:val="007B2594"/>
    <w:rsid w:val="007B29BB"/>
    <w:rsid w:val="007B2A63"/>
    <w:rsid w:val="007B2B0F"/>
    <w:rsid w:val="007B2CF7"/>
    <w:rsid w:val="007B302C"/>
    <w:rsid w:val="007B3311"/>
    <w:rsid w:val="007B3551"/>
    <w:rsid w:val="007B382E"/>
    <w:rsid w:val="007B3852"/>
    <w:rsid w:val="007B39F8"/>
    <w:rsid w:val="007B3D38"/>
    <w:rsid w:val="007B3E16"/>
    <w:rsid w:val="007B4291"/>
    <w:rsid w:val="007B5070"/>
    <w:rsid w:val="007B52E2"/>
    <w:rsid w:val="007B548E"/>
    <w:rsid w:val="007B56CE"/>
    <w:rsid w:val="007B5AB3"/>
    <w:rsid w:val="007B5E31"/>
    <w:rsid w:val="007B5E4F"/>
    <w:rsid w:val="007B6F25"/>
    <w:rsid w:val="007B78EF"/>
    <w:rsid w:val="007B79AA"/>
    <w:rsid w:val="007C0134"/>
    <w:rsid w:val="007C01BD"/>
    <w:rsid w:val="007C0447"/>
    <w:rsid w:val="007C0BDC"/>
    <w:rsid w:val="007C0CB8"/>
    <w:rsid w:val="007C0D29"/>
    <w:rsid w:val="007C0D82"/>
    <w:rsid w:val="007C0E7E"/>
    <w:rsid w:val="007C0F71"/>
    <w:rsid w:val="007C1036"/>
    <w:rsid w:val="007C1396"/>
    <w:rsid w:val="007C1755"/>
    <w:rsid w:val="007C1D72"/>
    <w:rsid w:val="007C1E2E"/>
    <w:rsid w:val="007C20F6"/>
    <w:rsid w:val="007C2714"/>
    <w:rsid w:val="007C29C8"/>
    <w:rsid w:val="007C2A08"/>
    <w:rsid w:val="007C2A4E"/>
    <w:rsid w:val="007C2B8B"/>
    <w:rsid w:val="007C2C09"/>
    <w:rsid w:val="007C2E54"/>
    <w:rsid w:val="007C2F08"/>
    <w:rsid w:val="007C3ED4"/>
    <w:rsid w:val="007C456E"/>
    <w:rsid w:val="007C47A2"/>
    <w:rsid w:val="007C484D"/>
    <w:rsid w:val="007C4894"/>
    <w:rsid w:val="007C4B23"/>
    <w:rsid w:val="007C4BD3"/>
    <w:rsid w:val="007C4E94"/>
    <w:rsid w:val="007C54F4"/>
    <w:rsid w:val="007C552F"/>
    <w:rsid w:val="007C553F"/>
    <w:rsid w:val="007C5A93"/>
    <w:rsid w:val="007C5CF6"/>
    <w:rsid w:val="007C5E83"/>
    <w:rsid w:val="007C5FD3"/>
    <w:rsid w:val="007C67A4"/>
    <w:rsid w:val="007C68EF"/>
    <w:rsid w:val="007C70F7"/>
    <w:rsid w:val="007C758D"/>
    <w:rsid w:val="007C7937"/>
    <w:rsid w:val="007C7FFD"/>
    <w:rsid w:val="007D0719"/>
    <w:rsid w:val="007D09D4"/>
    <w:rsid w:val="007D11D0"/>
    <w:rsid w:val="007D1318"/>
    <w:rsid w:val="007D1710"/>
    <w:rsid w:val="007D183D"/>
    <w:rsid w:val="007D1CF9"/>
    <w:rsid w:val="007D1E23"/>
    <w:rsid w:val="007D20F6"/>
    <w:rsid w:val="007D2325"/>
    <w:rsid w:val="007D2D2C"/>
    <w:rsid w:val="007D38AC"/>
    <w:rsid w:val="007D409B"/>
    <w:rsid w:val="007D4298"/>
    <w:rsid w:val="007D44F1"/>
    <w:rsid w:val="007D4D85"/>
    <w:rsid w:val="007D57BA"/>
    <w:rsid w:val="007D57CF"/>
    <w:rsid w:val="007D599C"/>
    <w:rsid w:val="007D5B73"/>
    <w:rsid w:val="007D5FFB"/>
    <w:rsid w:val="007D69B3"/>
    <w:rsid w:val="007D6C06"/>
    <w:rsid w:val="007D6F13"/>
    <w:rsid w:val="007D73DA"/>
    <w:rsid w:val="007D73DD"/>
    <w:rsid w:val="007D791B"/>
    <w:rsid w:val="007D7B9D"/>
    <w:rsid w:val="007E037D"/>
    <w:rsid w:val="007E0581"/>
    <w:rsid w:val="007E0FC8"/>
    <w:rsid w:val="007E16B1"/>
    <w:rsid w:val="007E1821"/>
    <w:rsid w:val="007E1897"/>
    <w:rsid w:val="007E19F3"/>
    <w:rsid w:val="007E1EAE"/>
    <w:rsid w:val="007E21D1"/>
    <w:rsid w:val="007E239B"/>
    <w:rsid w:val="007E2708"/>
    <w:rsid w:val="007E2736"/>
    <w:rsid w:val="007E3044"/>
    <w:rsid w:val="007E3077"/>
    <w:rsid w:val="007E31F7"/>
    <w:rsid w:val="007E3359"/>
    <w:rsid w:val="007E3951"/>
    <w:rsid w:val="007E3AA7"/>
    <w:rsid w:val="007E3D60"/>
    <w:rsid w:val="007E476C"/>
    <w:rsid w:val="007E4885"/>
    <w:rsid w:val="007E491A"/>
    <w:rsid w:val="007E4BEF"/>
    <w:rsid w:val="007E5A23"/>
    <w:rsid w:val="007E5BC1"/>
    <w:rsid w:val="007E5E26"/>
    <w:rsid w:val="007E622C"/>
    <w:rsid w:val="007E71A5"/>
    <w:rsid w:val="007F05EA"/>
    <w:rsid w:val="007F0820"/>
    <w:rsid w:val="007F0B71"/>
    <w:rsid w:val="007F0FCD"/>
    <w:rsid w:val="007F100B"/>
    <w:rsid w:val="007F106D"/>
    <w:rsid w:val="007F1113"/>
    <w:rsid w:val="007F121E"/>
    <w:rsid w:val="007F146C"/>
    <w:rsid w:val="007F14C8"/>
    <w:rsid w:val="007F15C2"/>
    <w:rsid w:val="007F1B91"/>
    <w:rsid w:val="007F1D5B"/>
    <w:rsid w:val="007F2054"/>
    <w:rsid w:val="007F232A"/>
    <w:rsid w:val="007F301C"/>
    <w:rsid w:val="007F32CB"/>
    <w:rsid w:val="007F3631"/>
    <w:rsid w:val="007F3D5C"/>
    <w:rsid w:val="007F446B"/>
    <w:rsid w:val="007F4493"/>
    <w:rsid w:val="007F457F"/>
    <w:rsid w:val="007F496C"/>
    <w:rsid w:val="007F4A82"/>
    <w:rsid w:val="007F4ABD"/>
    <w:rsid w:val="007F4F41"/>
    <w:rsid w:val="007F50BA"/>
    <w:rsid w:val="007F6358"/>
    <w:rsid w:val="007F67A8"/>
    <w:rsid w:val="007F68B9"/>
    <w:rsid w:val="007F6A14"/>
    <w:rsid w:val="007F6D2F"/>
    <w:rsid w:val="007F6D72"/>
    <w:rsid w:val="007F7000"/>
    <w:rsid w:val="007F7136"/>
    <w:rsid w:val="007F7152"/>
    <w:rsid w:val="007F717B"/>
    <w:rsid w:val="007F764B"/>
    <w:rsid w:val="00800258"/>
    <w:rsid w:val="00800C22"/>
    <w:rsid w:val="00800E4A"/>
    <w:rsid w:val="00801057"/>
    <w:rsid w:val="00801201"/>
    <w:rsid w:val="008025B7"/>
    <w:rsid w:val="00802817"/>
    <w:rsid w:val="00802AE9"/>
    <w:rsid w:val="00802BA7"/>
    <w:rsid w:val="0080333C"/>
    <w:rsid w:val="00803F71"/>
    <w:rsid w:val="00804101"/>
    <w:rsid w:val="008041CA"/>
    <w:rsid w:val="008041FA"/>
    <w:rsid w:val="00804612"/>
    <w:rsid w:val="0080470B"/>
    <w:rsid w:val="00804C2D"/>
    <w:rsid w:val="00804DC1"/>
    <w:rsid w:val="0080553B"/>
    <w:rsid w:val="008061B0"/>
    <w:rsid w:val="008064BE"/>
    <w:rsid w:val="008064E1"/>
    <w:rsid w:val="008069F2"/>
    <w:rsid w:val="00806B12"/>
    <w:rsid w:val="00806C84"/>
    <w:rsid w:val="00806EC3"/>
    <w:rsid w:val="00806F95"/>
    <w:rsid w:val="00807B93"/>
    <w:rsid w:val="00807C07"/>
    <w:rsid w:val="00810020"/>
    <w:rsid w:val="008101DA"/>
    <w:rsid w:val="0081049B"/>
    <w:rsid w:val="0081079A"/>
    <w:rsid w:val="008109BA"/>
    <w:rsid w:val="00810D1D"/>
    <w:rsid w:val="00810D8F"/>
    <w:rsid w:val="00810F7F"/>
    <w:rsid w:val="008111AA"/>
    <w:rsid w:val="00811696"/>
    <w:rsid w:val="008118C3"/>
    <w:rsid w:val="008118D5"/>
    <w:rsid w:val="00811957"/>
    <w:rsid w:val="00811B17"/>
    <w:rsid w:val="00811B63"/>
    <w:rsid w:val="00811C7C"/>
    <w:rsid w:val="00812170"/>
    <w:rsid w:val="00812179"/>
    <w:rsid w:val="00812645"/>
    <w:rsid w:val="00812C05"/>
    <w:rsid w:val="00812E02"/>
    <w:rsid w:val="0081338A"/>
    <w:rsid w:val="00813D35"/>
    <w:rsid w:val="008141A4"/>
    <w:rsid w:val="00814932"/>
    <w:rsid w:val="00814A6C"/>
    <w:rsid w:val="00814A71"/>
    <w:rsid w:val="0081507E"/>
    <w:rsid w:val="00815659"/>
    <w:rsid w:val="008160C2"/>
    <w:rsid w:val="008160FC"/>
    <w:rsid w:val="0081610A"/>
    <w:rsid w:val="00816E69"/>
    <w:rsid w:val="00817D07"/>
    <w:rsid w:val="00820010"/>
    <w:rsid w:val="00820577"/>
    <w:rsid w:val="008206F4"/>
    <w:rsid w:val="00820735"/>
    <w:rsid w:val="00820B6E"/>
    <w:rsid w:val="00820B96"/>
    <w:rsid w:val="00820BB1"/>
    <w:rsid w:val="00820DCF"/>
    <w:rsid w:val="008218B9"/>
    <w:rsid w:val="0082191A"/>
    <w:rsid w:val="0082237E"/>
    <w:rsid w:val="00822588"/>
    <w:rsid w:val="008227B9"/>
    <w:rsid w:val="0082286A"/>
    <w:rsid w:val="00822E5B"/>
    <w:rsid w:val="00822EF2"/>
    <w:rsid w:val="00823918"/>
    <w:rsid w:val="00823E02"/>
    <w:rsid w:val="00824258"/>
    <w:rsid w:val="00825122"/>
    <w:rsid w:val="0082540E"/>
    <w:rsid w:val="008255A8"/>
    <w:rsid w:val="00825901"/>
    <w:rsid w:val="00825A84"/>
    <w:rsid w:val="00825C35"/>
    <w:rsid w:val="008262E3"/>
    <w:rsid w:val="008264A9"/>
    <w:rsid w:val="00826A05"/>
    <w:rsid w:val="00826CAC"/>
    <w:rsid w:val="0082730B"/>
    <w:rsid w:val="00827732"/>
    <w:rsid w:val="008277AE"/>
    <w:rsid w:val="00827B0A"/>
    <w:rsid w:val="008300BF"/>
    <w:rsid w:val="0083094C"/>
    <w:rsid w:val="00830A56"/>
    <w:rsid w:val="00830C8D"/>
    <w:rsid w:val="00830DEA"/>
    <w:rsid w:val="00831601"/>
    <w:rsid w:val="008317CA"/>
    <w:rsid w:val="00831946"/>
    <w:rsid w:val="0083275B"/>
    <w:rsid w:val="00832782"/>
    <w:rsid w:val="00832ACD"/>
    <w:rsid w:val="00833290"/>
    <w:rsid w:val="0083371B"/>
    <w:rsid w:val="00833C4D"/>
    <w:rsid w:val="00833DA0"/>
    <w:rsid w:val="00833EA1"/>
    <w:rsid w:val="00834023"/>
    <w:rsid w:val="00834056"/>
    <w:rsid w:val="00834071"/>
    <w:rsid w:val="00834DB2"/>
    <w:rsid w:val="0083521D"/>
    <w:rsid w:val="00835824"/>
    <w:rsid w:val="00835FA4"/>
    <w:rsid w:val="00836217"/>
    <w:rsid w:val="00836333"/>
    <w:rsid w:val="008363F6"/>
    <w:rsid w:val="0083647E"/>
    <w:rsid w:val="008364CE"/>
    <w:rsid w:val="00836A59"/>
    <w:rsid w:val="00836DDF"/>
    <w:rsid w:val="00837087"/>
    <w:rsid w:val="00837E1E"/>
    <w:rsid w:val="00837F0E"/>
    <w:rsid w:val="00840D3F"/>
    <w:rsid w:val="00841542"/>
    <w:rsid w:val="008418F3"/>
    <w:rsid w:val="00841E37"/>
    <w:rsid w:val="0084202F"/>
    <w:rsid w:val="008422FD"/>
    <w:rsid w:val="008424A3"/>
    <w:rsid w:val="00842D70"/>
    <w:rsid w:val="0084330F"/>
    <w:rsid w:val="00843698"/>
    <w:rsid w:val="00843832"/>
    <w:rsid w:val="00843947"/>
    <w:rsid w:val="00843F35"/>
    <w:rsid w:val="00843FB5"/>
    <w:rsid w:val="008441B7"/>
    <w:rsid w:val="00844264"/>
    <w:rsid w:val="00844328"/>
    <w:rsid w:val="008443A2"/>
    <w:rsid w:val="008443C5"/>
    <w:rsid w:val="0084462F"/>
    <w:rsid w:val="008449AB"/>
    <w:rsid w:val="00844A20"/>
    <w:rsid w:val="00844EC8"/>
    <w:rsid w:val="00844FD4"/>
    <w:rsid w:val="0084505F"/>
    <w:rsid w:val="0084508A"/>
    <w:rsid w:val="00845130"/>
    <w:rsid w:val="008454E6"/>
    <w:rsid w:val="00845A0D"/>
    <w:rsid w:val="00845C6A"/>
    <w:rsid w:val="00845EAF"/>
    <w:rsid w:val="008462CD"/>
    <w:rsid w:val="008464C3"/>
    <w:rsid w:val="008465D6"/>
    <w:rsid w:val="008465E1"/>
    <w:rsid w:val="008466A1"/>
    <w:rsid w:val="008471B2"/>
    <w:rsid w:val="008478AE"/>
    <w:rsid w:val="008479B3"/>
    <w:rsid w:val="008479FC"/>
    <w:rsid w:val="00847AC8"/>
    <w:rsid w:val="00847B13"/>
    <w:rsid w:val="00847BDF"/>
    <w:rsid w:val="00847E42"/>
    <w:rsid w:val="0085073E"/>
    <w:rsid w:val="00850A99"/>
    <w:rsid w:val="00850C3E"/>
    <w:rsid w:val="00851468"/>
    <w:rsid w:val="00851A8B"/>
    <w:rsid w:val="00851AF3"/>
    <w:rsid w:val="00851BFA"/>
    <w:rsid w:val="00851F0B"/>
    <w:rsid w:val="0085235D"/>
    <w:rsid w:val="0085240B"/>
    <w:rsid w:val="008526D5"/>
    <w:rsid w:val="00852707"/>
    <w:rsid w:val="008527BA"/>
    <w:rsid w:val="0085309A"/>
    <w:rsid w:val="00853923"/>
    <w:rsid w:val="00853E23"/>
    <w:rsid w:val="00853EE8"/>
    <w:rsid w:val="008540A7"/>
    <w:rsid w:val="00854578"/>
    <w:rsid w:val="00854682"/>
    <w:rsid w:val="00854B24"/>
    <w:rsid w:val="0085500E"/>
    <w:rsid w:val="008553D7"/>
    <w:rsid w:val="0085614B"/>
    <w:rsid w:val="0085630C"/>
    <w:rsid w:val="0085659E"/>
    <w:rsid w:val="00856737"/>
    <w:rsid w:val="00856787"/>
    <w:rsid w:val="00856C19"/>
    <w:rsid w:val="00856E39"/>
    <w:rsid w:val="00857741"/>
    <w:rsid w:val="008578A4"/>
    <w:rsid w:val="00857A26"/>
    <w:rsid w:val="00857CD7"/>
    <w:rsid w:val="00860384"/>
    <w:rsid w:val="008605A8"/>
    <w:rsid w:val="00860848"/>
    <w:rsid w:val="008609B2"/>
    <w:rsid w:val="00861536"/>
    <w:rsid w:val="008617A0"/>
    <w:rsid w:val="00861EC1"/>
    <w:rsid w:val="00862EE6"/>
    <w:rsid w:val="008630EC"/>
    <w:rsid w:val="0086353D"/>
    <w:rsid w:val="00864147"/>
    <w:rsid w:val="0086458A"/>
    <w:rsid w:val="0086497B"/>
    <w:rsid w:val="00864C23"/>
    <w:rsid w:val="00864D50"/>
    <w:rsid w:val="00864DF6"/>
    <w:rsid w:val="00864DFE"/>
    <w:rsid w:val="008654CC"/>
    <w:rsid w:val="0086555F"/>
    <w:rsid w:val="008657F6"/>
    <w:rsid w:val="00865A1C"/>
    <w:rsid w:val="00865CF7"/>
    <w:rsid w:val="00866367"/>
    <w:rsid w:val="0086662B"/>
    <w:rsid w:val="00866AAF"/>
    <w:rsid w:val="0086706A"/>
    <w:rsid w:val="00867502"/>
    <w:rsid w:val="00867F33"/>
    <w:rsid w:val="008701D6"/>
    <w:rsid w:val="008709C3"/>
    <w:rsid w:val="00870C0A"/>
    <w:rsid w:val="00870C3B"/>
    <w:rsid w:val="0087102C"/>
    <w:rsid w:val="008712D2"/>
    <w:rsid w:val="00871620"/>
    <w:rsid w:val="00871B18"/>
    <w:rsid w:val="00871D76"/>
    <w:rsid w:val="00871FB4"/>
    <w:rsid w:val="008727EF"/>
    <w:rsid w:val="00872A2A"/>
    <w:rsid w:val="00872CE5"/>
    <w:rsid w:val="00872CF0"/>
    <w:rsid w:val="008731E9"/>
    <w:rsid w:val="00873292"/>
    <w:rsid w:val="00873331"/>
    <w:rsid w:val="00873C8B"/>
    <w:rsid w:val="008743AD"/>
    <w:rsid w:val="00874B86"/>
    <w:rsid w:val="0087556B"/>
    <w:rsid w:val="00875967"/>
    <w:rsid w:val="00875D4F"/>
    <w:rsid w:val="00875F82"/>
    <w:rsid w:val="00875FA3"/>
    <w:rsid w:val="00876013"/>
    <w:rsid w:val="00876135"/>
    <w:rsid w:val="008762C2"/>
    <w:rsid w:val="0087643F"/>
    <w:rsid w:val="0087650E"/>
    <w:rsid w:val="00876713"/>
    <w:rsid w:val="00876943"/>
    <w:rsid w:val="00876C18"/>
    <w:rsid w:val="00877900"/>
    <w:rsid w:val="00877B1A"/>
    <w:rsid w:val="00877F28"/>
    <w:rsid w:val="0088024A"/>
    <w:rsid w:val="0088051D"/>
    <w:rsid w:val="00880FF7"/>
    <w:rsid w:val="0088106F"/>
    <w:rsid w:val="00881561"/>
    <w:rsid w:val="008815B4"/>
    <w:rsid w:val="008818AA"/>
    <w:rsid w:val="00881B5B"/>
    <w:rsid w:val="00882142"/>
    <w:rsid w:val="008828E2"/>
    <w:rsid w:val="00882973"/>
    <w:rsid w:val="00882E5C"/>
    <w:rsid w:val="00883EE5"/>
    <w:rsid w:val="00883F65"/>
    <w:rsid w:val="00883F7E"/>
    <w:rsid w:val="00884406"/>
    <w:rsid w:val="0088476C"/>
    <w:rsid w:val="008847C9"/>
    <w:rsid w:val="00884807"/>
    <w:rsid w:val="00884A76"/>
    <w:rsid w:val="00884BA8"/>
    <w:rsid w:val="00884C74"/>
    <w:rsid w:val="00885A1B"/>
    <w:rsid w:val="00885BE9"/>
    <w:rsid w:val="00885DBC"/>
    <w:rsid w:val="00885F17"/>
    <w:rsid w:val="00885F34"/>
    <w:rsid w:val="008865A4"/>
    <w:rsid w:val="00886602"/>
    <w:rsid w:val="00886B96"/>
    <w:rsid w:val="00886C23"/>
    <w:rsid w:val="00886EC8"/>
    <w:rsid w:val="00886EEC"/>
    <w:rsid w:val="00887098"/>
    <w:rsid w:val="008873FD"/>
    <w:rsid w:val="0088793E"/>
    <w:rsid w:val="00887B03"/>
    <w:rsid w:val="00887B1B"/>
    <w:rsid w:val="0089010E"/>
    <w:rsid w:val="008905EC"/>
    <w:rsid w:val="00890F8A"/>
    <w:rsid w:val="00891052"/>
    <w:rsid w:val="00891230"/>
    <w:rsid w:val="00891A35"/>
    <w:rsid w:val="00891ACE"/>
    <w:rsid w:val="00891C38"/>
    <w:rsid w:val="00891DD2"/>
    <w:rsid w:val="008927C0"/>
    <w:rsid w:val="00892A0B"/>
    <w:rsid w:val="00892E27"/>
    <w:rsid w:val="00893058"/>
    <w:rsid w:val="0089386F"/>
    <w:rsid w:val="008938A7"/>
    <w:rsid w:val="008939D9"/>
    <w:rsid w:val="00893DC6"/>
    <w:rsid w:val="00894053"/>
    <w:rsid w:val="008942B8"/>
    <w:rsid w:val="00894A92"/>
    <w:rsid w:val="00894ECA"/>
    <w:rsid w:val="00894FB3"/>
    <w:rsid w:val="008951A9"/>
    <w:rsid w:val="00895299"/>
    <w:rsid w:val="008957F4"/>
    <w:rsid w:val="00895984"/>
    <w:rsid w:val="00895A7B"/>
    <w:rsid w:val="00895F7C"/>
    <w:rsid w:val="00896997"/>
    <w:rsid w:val="00896F53"/>
    <w:rsid w:val="00896F72"/>
    <w:rsid w:val="00897005"/>
    <w:rsid w:val="008971BE"/>
    <w:rsid w:val="00897563"/>
    <w:rsid w:val="00897623"/>
    <w:rsid w:val="008978D1"/>
    <w:rsid w:val="00897C84"/>
    <w:rsid w:val="008A04BC"/>
    <w:rsid w:val="008A0CEA"/>
    <w:rsid w:val="008A0DC5"/>
    <w:rsid w:val="008A1283"/>
    <w:rsid w:val="008A145D"/>
    <w:rsid w:val="008A152D"/>
    <w:rsid w:val="008A1691"/>
    <w:rsid w:val="008A1D88"/>
    <w:rsid w:val="008A1EB5"/>
    <w:rsid w:val="008A2139"/>
    <w:rsid w:val="008A2CF1"/>
    <w:rsid w:val="008A303C"/>
    <w:rsid w:val="008A3734"/>
    <w:rsid w:val="008A37C5"/>
    <w:rsid w:val="008A39C4"/>
    <w:rsid w:val="008A40BA"/>
    <w:rsid w:val="008A42D1"/>
    <w:rsid w:val="008A45A5"/>
    <w:rsid w:val="008A4D27"/>
    <w:rsid w:val="008A544B"/>
    <w:rsid w:val="008A57C4"/>
    <w:rsid w:val="008A5A35"/>
    <w:rsid w:val="008A5DD9"/>
    <w:rsid w:val="008A68D2"/>
    <w:rsid w:val="008A69F7"/>
    <w:rsid w:val="008A6A29"/>
    <w:rsid w:val="008A6C3C"/>
    <w:rsid w:val="008A6E1B"/>
    <w:rsid w:val="008A704C"/>
    <w:rsid w:val="008A70FE"/>
    <w:rsid w:val="008A7695"/>
    <w:rsid w:val="008A7732"/>
    <w:rsid w:val="008A7B2A"/>
    <w:rsid w:val="008A7CEF"/>
    <w:rsid w:val="008A7EE1"/>
    <w:rsid w:val="008B01CD"/>
    <w:rsid w:val="008B057C"/>
    <w:rsid w:val="008B062F"/>
    <w:rsid w:val="008B0CD4"/>
    <w:rsid w:val="008B12C1"/>
    <w:rsid w:val="008B12EE"/>
    <w:rsid w:val="008B13AB"/>
    <w:rsid w:val="008B1539"/>
    <w:rsid w:val="008B1726"/>
    <w:rsid w:val="008B19C1"/>
    <w:rsid w:val="008B1F56"/>
    <w:rsid w:val="008B22F9"/>
    <w:rsid w:val="008B2BDE"/>
    <w:rsid w:val="008B2E24"/>
    <w:rsid w:val="008B30D5"/>
    <w:rsid w:val="008B33B7"/>
    <w:rsid w:val="008B3F1D"/>
    <w:rsid w:val="008B3FE8"/>
    <w:rsid w:val="008B421A"/>
    <w:rsid w:val="008B47AC"/>
    <w:rsid w:val="008B4A2B"/>
    <w:rsid w:val="008B4AD1"/>
    <w:rsid w:val="008B4C5A"/>
    <w:rsid w:val="008B50BB"/>
    <w:rsid w:val="008B5F4D"/>
    <w:rsid w:val="008B5F66"/>
    <w:rsid w:val="008B6425"/>
    <w:rsid w:val="008B68D8"/>
    <w:rsid w:val="008B6B3A"/>
    <w:rsid w:val="008B6BB6"/>
    <w:rsid w:val="008B6D43"/>
    <w:rsid w:val="008B71B7"/>
    <w:rsid w:val="008B7607"/>
    <w:rsid w:val="008B787C"/>
    <w:rsid w:val="008B796C"/>
    <w:rsid w:val="008B7A22"/>
    <w:rsid w:val="008B7EC5"/>
    <w:rsid w:val="008B7F25"/>
    <w:rsid w:val="008C07D4"/>
    <w:rsid w:val="008C0999"/>
    <w:rsid w:val="008C0D83"/>
    <w:rsid w:val="008C0EC9"/>
    <w:rsid w:val="008C13D1"/>
    <w:rsid w:val="008C15D1"/>
    <w:rsid w:val="008C1636"/>
    <w:rsid w:val="008C2039"/>
    <w:rsid w:val="008C22C5"/>
    <w:rsid w:val="008C315F"/>
    <w:rsid w:val="008C3175"/>
    <w:rsid w:val="008C3596"/>
    <w:rsid w:val="008C3797"/>
    <w:rsid w:val="008C3827"/>
    <w:rsid w:val="008C384D"/>
    <w:rsid w:val="008C3BA5"/>
    <w:rsid w:val="008C44A0"/>
    <w:rsid w:val="008C47FF"/>
    <w:rsid w:val="008C4D6D"/>
    <w:rsid w:val="008C4E6B"/>
    <w:rsid w:val="008C583F"/>
    <w:rsid w:val="008C5F8D"/>
    <w:rsid w:val="008C6175"/>
    <w:rsid w:val="008C672D"/>
    <w:rsid w:val="008C675E"/>
    <w:rsid w:val="008C6D0E"/>
    <w:rsid w:val="008C6FDD"/>
    <w:rsid w:val="008C7176"/>
    <w:rsid w:val="008C7593"/>
    <w:rsid w:val="008C7901"/>
    <w:rsid w:val="008D0510"/>
    <w:rsid w:val="008D067B"/>
    <w:rsid w:val="008D0939"/>
    <w:rsid w:val="008D1388"/>
    <w:rsid w:val="008D13B1"/>
    <w:rsid w:val="008D1797"/>
    <w:rsid w:val="008D1963"/>
    <w:rsid w:val="008D1B40"/>
    <w:rsid w:val="008D1C68"/>
    <w:rsid w:val="008D1EF8"/>
    <w:rsid w:val="008D2190"/>
    <w:rsid w:val="008D23D9"/>
    <w:rsid w:val="008D26DB"/>
    <w:rsid w:val="008D2873"/>
    <w:rsid w:val="008D28C1"/>
    <w:rsid w:val="008D2D50"/>
    <w:rsid w:val="008D2DD3"/>
    <w:rsid w:val="008D300B"/>
    <w:rsid w:val="008D31FC"/>
    <w:rsid w:val="008D324A"/>
    <w:rsid w:val="008D34D0"/>
    <w:rsid w:val="008D3AF5"/>
    <w:rsid w:val="008D3C18"/>
    <w:rsid w:val="008D3C34"/>
    <w:rsid w:val="008D3DC5"/>
    <w:rsid w:val="008D3F82"/>
    <w:rsid w:val="008D40C9"/>
    <w:rsid w:val="008D43D8"/>
    <w:rsid w:val="008D4551"/>
    <w:rsid w:val="008D46DE"/>
    <w:rsid w:val="008D4F63"/>
    <w:rsid w:val="008D4FD7"/>
    <w:rsid w:val="008D597E"/>
    <w:rsid w:val="008D59AC"/>
    <w:rsid w:val="008D5E93"/>
    <w:rsid w:val="008D6823"/>
    <w:rsid w:val="008D6915"/>
    <w:rsid w:val="008D6C3B"/>
    <w:rsid w:val="008D6F79"/>
    <w:rsid w:val="008D7063"/>
    <w:rsid w:val="008D745E"/>
    <w:rsid w:val="008D745F"/>
    <w:rsid w:val="008D770F"/>
    <w:rsid w:val="008D7849"/>
    <w:rsid w:val="008D7AEC"/>
    <w:rsid w:val="008D7B26"/>
    <w:rsid w:val="008D7B84"/>
    <w:rsid w:val="008D7C13"/>
    <w:rsid w:val="008E0503"/>
    <w:rsid w:val="008E0982"/>
    <w:rsid w:val="008E0A65"/>
    <w:rsid w:val="008E0B57"/>
    <w:rsid w:val="008E0C69"/>
    <w:rsid w:val="008E0C96"/>
    <w:rsid w:val="008E0E1A"/>
    <w:rsid w:val="008E1676"/>
    <w:rsid w:val="008E1DF9"/>
    <w:rsid w:val="008E1FDA"/>
    <w:rsid w:val="008E2323"/>
    <w:rsid w:val="008E2467"/>
    <w:rsid w:val="008E2BBE"/>
    <w:rsid w:val="008E2ED5"/>
    <w:rsid w:val="008E354A"/>
    <w:rsid w:val="008E39A8"/>
    <w:rsid w:val="008E4055"/>
    <w:rsid w:val="008E4445"/>
    <w:rsid w:val="008E45E4"/>
    <w:rsid w:val="008E4B11"/>
    <w:rsid w:val="008E4DF0"/>
    <w:rsid w:val="008E503C"/>
    <w:rsid w:val="008E518E"/>
    <w:rsid w:val="008E5456"/>
    <w:rsid w:val="008E5559"/>
    <w:rsid w:val="008E583F"/>
    <w:rsid w:val="008E5AF2"/>
    <w:rsid w:val="008E5C14"/>
    <w:rsid w:val="008E5FB1"/>
    <w:rsid w:val="008E5FF2"/>
    <w:rsid w:val="008E62D2"/>
    <w:rsid w:val="008E6544"/>
    <w:rsid w:val="008E6569"/>
    <w:rsid w:val="008E6638"/>
    <w:rsid w:val="008E692A"/>
    <w:rsid w:val="008E6A4C"/>
    <w:rsid w:val="008E6C9E"/>
    <w:rsid w:val="008E71AB"/>
    <w:rsid w:val="008E76DF"/>
    <w:rsid w:val="008E7764"/>
    <w:rsid w:val="008E78E1"/>
    <w:rsid w:val="008E79B7"/>
    <w:rsid w:val="008E7E5F"/>
    <w:rsid w:val="008E7E97"/>
    <w:rsid w:val="008E7FEE"/>
    <w:rsid w:val="008F0463"/>
    <w:rsid w:val="008F0531"/>
    <w:rsid w:val="008F0792"/>
    <w:rsid w:val="008F091D"/>
    <w:rsid w:val="008F0B94"/>
    <w:rsid w:val="008F0E30"/>
    <w:rsid w:val="008F1118"/>
    <w:rsid w:val="008F1448"/>
    <w:rsid w:val="008F1B3F"/>
    <w:rsid w:val="008F2155"/>
    <w:rsid w:val="008F25F3"/>
    <w:rsid w:val="008F2753"/>
    <w:rsid w:val="008F2857"/>
    <w:rsid w:val="008F2B47"/>
    <w:rsid w:val="008F2C25"/>
    <w:rsid w:val="008F2DCC"/>
    <w:rsid w:val="008F35BD"/>
    <w:rsid w:val="008F376D"/>
    <w:rsid w:val="008F3BD7"/>
    <w:rsid w:val="008F3C07"/>
    <w:rsid w:val="008F3E7F"/>
    <w:rsid w:val="008F3EB0"/>
    <w:rsid w:val="008F3FAC"/>
    <w:rsid w:val="008F458A"/>
    <w:rsid w:val="008F471A"/>
    <w:rsid w:val="008F4AC5"/>
    <w:rsid w:val="008F4BC0"/>
    <w:rsid w:val="008F4C78"/>
    <w:rsid w:val="008F5099"/>
    <w:rsid w:val="008F5128"/>
    <w:rsid w:val="008F5853"/>
    <w:rsid w:val="008F613A"/>
    <w:rsid w:val="008F6383"/>
    <w:rsid w:val="008F63FC"/>
    <w:rsid w:val="008F6756"/>
    <w:rsid w:val="008F6A62"/>
    <w:rsid w:val="008F70B9"/>
    <w:rsid w:val="008F70E1"/>
    <w:rsid w:val="008F7A7E"/>
    <w:rsid w:val="008F7C20"/>
    <w:rsid w:val="008F7D93"/>
    <w:rsid w:val="008F7E35"/>
    <w:rsid w:val="0090052C"/>
    <w:rsid w:val="00900A24"/>
    <w:rsid w:val="00900C7C"/>
    <w:rsid w:val="00900FE8"/>
    <w:rsid w:val="0090118E"/>
    <w:rsid w:val="0090130D"/>
    <w:rsid w:val="00901922"/>
    <w:rsid w:val="00901B8A"/>
    <w:rsid w:val="00901F81"/>
    <w:rsid w:val="00902099"/>
    <w:rsid w:val="0090239C"/>
    <w:rsid w:val="00902872"/>
    <w:rsid w:val="00902A20"/>
    <w:rsid w:val="00902C38"/>
    <w:rsid w:val="00902EC7"/>
    <w:rsid w:val="0090414B"/>
    <w:rsid w:val="009043F9"/>
    <w:rsid w:val="00904627"/>
    <w:rsid w:val="00904851"/>
    <w:rsid w:val="00904D06"/>
    <w:rsid w:val="00904F74"/>
    <w:rsid w:val="009051EA"/>
    <w:rsid w:val="00905344"/>
    <w:rsid w:val="0090544C"/>
    <w:rsid w:val="00905559"/>
    <w:rsid w:val="0090592C"/>
    <w:rsid w:val="00905B87"/>
    <w:rsid w:val="00905FBF"/>
    <w:rsid w:val="0090608E"/>
    <w:rsid w:val="009064F3"/>
    <w:rsid w:val="0090656B"/>
    <w:rsid w:val="00906A83"/>
    <w:rsid w:val="00906BE8"/>
    <w:rsid w:val="0090731E"/>
    <w:rsid w:val="00907A0D"/>
    <w:rsid w:val="00907C9F"/>
    <w:rsid w:val="00910B4D"/>
    <w:rsid w:val="00910B9C"/>
    <w:rsid w:val="00911145"/>
    <w:rsid w:val="009112DB"/>
    <w:rsid w:val="00911451"/>
    <w:rsid w:val="00911C8B"/>
    <w:rsid w:val="009120A5"/>
    <w:rsid w:val="00912542"/>
    <w:rsid w:val="00912D30"/>
    <w:rsid w:val="00912F7F"/>
    <w:rsid w:val="00913047"/>
    <w:rsid w:val="00913048"/>
    <w:rsid w:val="009130FB"/>
    <w:rsid w:val="00913586"/>
    <w:rsid w:val="00913604"/>
    <w:rsid w:val="00913E44"/>
    <w:rsid w:val="00913F8F"/>
    <w:rsid w:val="009140B4"/>
    <w:rsid w:val="0091478D"/>
    <w:rsid w:val="009147FE"/>
    <w:rsid w:val="00914F41"/>
    <w:rsid w:val="0091527B"/>
    <w:rsid w:val="009152A4"/>
    <w:rsid w:val="00915728"/>
    <w:rsid w:val="00915892"/>
    <w:rsid w:val="009158F4"/>
    <w:rsid w:val="00915932"/>
    <w:rsid w:val="00915A4D"/>
    <w:rsid w:val="00915FAB"/>
    <w:rsid w:val="009167D5"/>
    <w:rsid w:val="009169E4"/>
    <w:rsid w:val="00916AA1"/>
    <w:rsid w:val="00916EF9"/>
    <w:rsid w:val="00917D05"/>
    <w:rsid w:val="009203B4"/>
    <w:rsid w:val="0092053B"/>
    <w:rsid w:val="009205B9"/>
    <w:rsid w:val="00920BC0"/>
    <w:rsid w:val="00920FCC"/>
    <w:rsid w:val="00921186"/>
    <w:rsid w:val="00921517"/>
    <w:rsid w:val="009218F9"/>
    <w:rsid w:val="00921FB0"/>
    <w:rsid w:val="009223D8"/>
    <w:rsid w:val="00922754"/>
    <w:rsid w:val="00922AED"/>
    <w:rsid w:val="00922BB7"/>
    <w:rsid w:val="00923231"/>
    <w:rsid w:val="00923541"/>
    <w:rsid w:val="00923B28"/>
    <w:rsid w:val="00923DB3"/>
    <w:rsid w:val="0092412E"/>
    <w:rsid w:val="009246E3"/>
    <w:rsid w:val="009248F9"/>
    <w:rsid w:val="00924B1D"/>
    <w:rsid w:val="00924CB4"/>
    <w:rsid w:val="00925238"/>
    <w:rsid w:val="0092583A"/>
    <w:rsid w:val="00925BF9"/>
    <w:rsid w:val="00925D83"/>
    <w:rsid w:val="00926160"/>
    <w:rsid w:val="009262AA"/>
    <w:rsid w:val="009264AA"/>
    <w:rsid w:val="00926504"/>
    <w:rsid w:val="00926804"/>
    <w:rsid w:val="00927CFE"/>
    <w:rsid w:val="00927D35"/>
    <w:rsid w:val="00927FCE"/>
    <w:rsid w:val="009302F1"/>
    <w:rsid w:val="0093044C"/>
    <w:rsid w:val="00930F03"/>
    <w:rsid w:val="0093116B"/>
    <w:rsid w:val="009311A6"/>
    <w:rsid w:val="0093145C"/>
    <w:rsid w:val="00932720"/>
    <w:rsid w:val="00932A0B"/>
    <w:rsid w:val="00932B8B"/>
    <w:rsid w:val="009330F6"/>
    <w:rsid w:val="00933325"/>
    <w:rsid w:val="009337A9"/>
    <w:rsid w:val="00933FB5"/>
    <w:rsid w:val="00934525"/>
    <w:rsid w:val="00934911"/>
    <w:rsid w:val="00934945"/>
    <w:rsid w:val="00934D05"/>
    <w:rsid w:val="00935703"/>
    <w:rsid w:val="0093585C"/>
    <w:rsid w:val="009364B6"/>
    <w:rsid w:val="0093673A"/>
    <w:rsid w:val="00936837"/>
    <w:rsid w:val="00936CD9"/>
    <w:rsid w:val="00936D93"/>
    <w:rsid w:val="00936EF4"/>
    <w:rsid w:val="009372BD"/>
    <w:rsid w:val="009379CA"/>
    <w:rsid w:val="0094013F"/>
    <w:rsid w:val="0094070D"/>
    <w:rsid w:val="009409A7"/>
    <w:rsid w:val="009409BC"/>
    <w:rsid w:val="00940C69"/>
    <w:rsid w:val="0094205C"/>
    <w:rsid w:val="009420A1"/>
    <w:rsid w:val="009421B6"/>
    <w:rsid w:val="009424A2"/>
    <w:rsid w:val="009425A5"/>
    <w:rsid w:val="009427FA"/>
    <w:rsid w:val="00942849"/>
    <w:rsid w:val="009428C9"/>
    <w:rsid w:val="00942D34"/>
    <w:rsid w:val="00942EF8"/>
    <w:rsid w:val="009430E6"/>
    <w:rsid w:val="00943162"/>
    <w:rsid w:val="00943ACD"/>
    <w:rsid w:val="00943B61"/>
    <w:rsid w:val="00943C2F"/>
    <w:rsid w:val="0094474A"/>
    <w:rsid w:val="00945470"/>
    <w:rsid w:val="00945559"/>
    <w:rsid w:val="009458F9"/>
    <w:rsid w:val="00945DAE"/>
    <w:rsid w:val="009461A0"/>
    <w:rsid w:val="009470DD"/>
    <w:rsid w:val="00947110"/>
    <w:rsid w:val="00947411"/>
    <w:rsid w:val="0094766D"/>
    <w:rsid w:val="009478C4"/>
    <w:rsid w:val="009479CF"/>
    <w:rsid w:val="009502BA"/>
    <w:rsid w:val="009508FB"/>
    <w:rsid w:val="00950920"/>
    <w:rsid w:val="009509B1"/>
    <w:rsid w:val="00950CE7"/>
    <w:rsid w:val="00951300"/>
    <w:rsid w:val="00951512"/>
    <w:rsid w:val="009517B2"/>
    <w:rsid w:val="0095241B"/>
    <w:rsid w:val="00952849"/>
    <w:rsid w:val="00952976"/>
    <w:rsid w:val="00952B68"/>
    <w:rsid w:val="00952C13"/>
    <w:rsid w:val="00952E56"/>
    <w:rsid w:val="00953213"/>
    <w:rsid w:val="009533E6"/>
    <w:rsid w:val="00953CF1"/>
    <w:rsid w:val="00953DBD"/>
    <w:rsid w:val="0095425A"/>
    <w:rsid w:val="00954414"/>
    <w:rsid w:val="00954451"/>
    <w:rsid w:val="0095481F"/>
    <w:rsid w:val="009548C0"/>
    <w:rsid w:val="009548DA"/>
    <w:rsid w:val="009549A9"/>
    <w:rsid w:val="009549B7"/>
    <w:rsid w:val="00954B46"/>
    <w:rsid w:val="00954D64"/>
    <w:rsid w:val="00954D8D"/>
    <w:rsid w:val="00954DF5"/>
    <w:rsid w:val="00954E98"/>
    <w:rsid w:val="009550E5"/>
    <w:rsid w:val="009554EF"/>
    <w:rsid w:val="00955924"/>
    <w:rsid w:val="009559A1"/>
    <w:rsid w:val="00955C9A"/>
    <w:rsid w:val="00955D21"/>
    <w:rsid w:val="00955E46"/>
    <w:rsid w:val="00955F24"/>
    <w:rsid w:val="00955F67"/>
    <w:rsid w:val="00956321"/>
    <w:rsid w:val="0095634A"/>
    <w:rsid w:val="009565B5"/>
    <w:rsid w:val="009569A8"/>
    <w:rsid w:val="00956A8B"/>
    <w:rsid w:val="00956CBF"/>
    <w:rsid w:val="0095701A"/>
    <w:rsid w:val="0095714F"/>
    <w:rsid w:val="009574DE"/>
    <w:rsid w:val="00957642"/>
    <w:rsid w:val="00957CA3"/>
    <w:rsid w:val="00957CD8"/>
    <w:rsid w:val="0096095F"/>
    <w:rsid w:val="00960E93"/>
    <w:rsid w:val="00960F52"/>
    <w:rsid w:val="009610DC"/>
    <w:rsid w:val="009611CC"/>
    <w:rsid w:val="00961216"/>
    <w:rsid w:val="0096122C"/>
    <w:rsid w:val="009613CA"/>
    <w:rsid w:val="00961461"/>
    <w:rsid w:val="00961857"/>
    <w:rsid w:val="00962060"/>
    <w:rsid w:val="009624FE"/>
    <w:rsid w:val="00962521"/>
    <w:rsid w:val="00962534"/>
    <w:rsid w:val="009626D1"/>
    <w:rsid w:val="009632EB"/>
    <w:rsid w:val="00963986"/>
    <w:rsid w:val="00963B76"/>
    <w:rsid w:val="00963C1B"/>
    <w:rsid w:val="0096423A"/>
    <w:rsid w:val="0096462A"/>
    <w:rsid w:val="00964C3F"/>
    <w:rsid w:val="009653CF"/>
    <w:rsid w:val="00965783"/>
    <w:rsid w:val="00965C8F"/>
    <w:rsid w:val="00966580"/>
    <w:rsid w:val="009665DF"/>
    <w:rsid w:val="00966878"/>
    <w:rsid w:val="009668CD"/>
    <w:rsid w:val="00966B73"/>
    <w:rsid w:val="00966B98"/>
    <w:rsid w:val="00966C6E"/>
    <w:rsid w:val="009675D4"/>
    <w:rsid w:val="00967B1F"/>
    <w:rsid w:val="00967CB9"/>
    <w:rsid w:val="009701B8"/>
    <w:rsid w:val="009705FD"/>
    <w:rsid w:val="009708A3"/>
    <w:rsid w:val="00970DD4"/>
    <w:rsid w:val="00970ED6"/>
    <w:rsid w:val="009710DC"/>
    <w:rsid w:val="009710FE"/>
    <w:rsid w:val="009712CE"/>
    <w:rsid w:val="00971588"/>
    <w:rsid w:val="00971866"/>
    <w:rsid w:val="00971AE1"/>
    <w:rsid w:val="00971AED"/>
    <w:rsid w:val="00971D13"/>
    <w:rsid w:val="00971DB5"/>
    <w:rsid w:val="00971E74"/>
    <w:rsid w:val="009726C1"/>
    <w:rsid w:val="00972D2D"/>
    <w:rsid w:val="009733A1"/>
    <w:rsid w:val="0097353F"/>
    <w:rsid w:val="009735C2"/>
    <w:rsid w:val="00973E15"/>
    <w:rsid w:val="00974046"/>
    <w:rsid w:val="00974B12"/>
    <w:rsid w:val="00974F89"/>
    <w:rsid w:val="00975311"/>
    <w:rsid w:val="00975DB1"/>
    <w:rsid w:val="00976377"/>
    <w:rsid w:val="009766E4"/>
    <w:rsid w:val="0097695B"/>
    <w:rsid w:val="00980634"/>
    <w:rsid w:val="00980811"/>
    <w:rsid w:val="00980A64"/>
    <w:rsid w:val="00980B7E"/>
    <w:rsid w:val="00980D5C"/>
    <w:rsid w:val="00980D8A"/>
    <w:rsid w:val="00980E1F"/>
    <w:rsid w:val="00980E9F"/>
    <w:rsid w:val="00980FA8"/>
    <w:rsid w:val="0098115C"/>
    <w:rsid w:val="009820A7"/>
    <w:rsid w:val="009821EA"/>
    <w:rsid w:val="0098222F"/>
    <w:rsid w:val="009828FF"/>
    <w:rsid w:val="00982915"/>
    <w:rsid w:val="009829FC"/>
    <w:rsid w:val="00982DDF"/>
    <w:rsid w:val="009832F2"/>
    <w:rsid w:val="009833E6"/>
    <w:rsid w:val="00983526"/>
    <w:rsid w:val="0098394E"/>
    <w:rsid w:val="009839B4"/>
    <w:rsid w:val="00983BDD"/>
    <w:rsid w:val="009842C7"/>
    <w:rsid w:val="00984567"/>
    <w:rsid w:val="00984692"/>
    <w:rsid w:val="00984E99"/>
    <w:rsid w:val="00985521"/>
    <w:rsid w:val="00985DAB"/>
    <w:rsid w:val="0098600F"/>
    <w:rsid w:val="0098602B"/>
    <w:rsid w:val="009865A7"/>
    <w:rsid w:val="00986757"/>
    <w:rsid w:val="009868D2"/>
    <w:rsid w:val="00986ADF"/>
    <w:rsid w:val="00986F05"/>
    <w:rsid w:val="00986FA2"/>
    <w:rsid w:val="00987483"/>
    <w:rsid w:val="00987A18"/>
    <w:rsid w:val="00987B7E"/>
    <w:rsid w:val="0099014E"/>
    <w:rsid w:val="00990A13"/>
    <w:rsid w:val="00990D3E"/>
    <w:rsid w:val="0099110E"/>
    <w:rsid w:val="00991378"/>
    <w:rsid w:val="009915DC"/>
    <w:rsid w:val="00991618"/>
    <w:rsid w:val="00991690"/>
    <w:rsid w:val="009917AD"/>
    <w:rsid w:val="009917DD"/>
    <w:rsid w:val="009921EC"/>
    <w:rsid w:val="009922DD"/>
    <w:rsid w:val="00992424"/>
    <w:rsid w:val="009927BF"/>
    <w:rsid w:val="009928DF"/>
    <w:rsid w:val="00993038"/>
    <w:rsid w:val="009937E7"/>
    <w:rsid w:val="00993E51"/>
    <w:rsid w:val="00993F11"/>
    <w:rsid w:val="0099411B"/>
    <w:rsid w:val="009941E1"/>
    <w:rsid w:val="009946F1"/>
    <w:rsid w:val="0099498A"/>
    <w:rsid w:val="00994A40"/>
    <w:rsid w:val="00994AA8"/>
    <w:rsid w:val="00994E71"/>
    <w:rsid w:val="00995289"/>
    <w:rsid w:val="00995394"/>
    <w:rsid w:val="00995512"/>
    <w:rsid w:val="00995568"/>
    <w:rsid w:val="00995A2B"/>
    <w:rsid w:val="00995FC2"/>
    <w:rsid w:val="00995FC3"/>
    <w:rsid w:val="00996233"/>
    <w:rsid w:val="009964E1"/>
    <w:rsid w:val="00996508"/>
    <w:rsid w:val="0099671C"/>
    <w:rsid w:val="00996CAB"/>
    <w:rsid w:val="009975AA"/>
    <w:rsid w:val="00997678"/>
    <w:rsid w:val="009978A3"/>
    <w:rsid w:val="00997AF4"/>
    <w:rsid w:val="00997AF6"/>
    <w:rsid w:val="00997F7E"/>
    <w:rsid w:val="009A0821"/>
    <w:rsid w:val="009A089A"/>
    <w:rsid w:val="009A0B46"/>
    <w:rsid w:val="009A0F68"/>
    <w:rsid w:val="009A1229"/>
    <w:rsid w:val="009A122C"/>
    <w:rsid w:val="009A132B"/>
    <w:rsid w:val="009A14AE"/>
    <w:rsid w:val="009A1595"/>
    <w:rsid w:val="009A1633"/>
    <w:rsid w:val="009A1868"/>
    <w:rsid w:val="009A213F"/>
    <w:rsid w:val="009A2293"/>
    <w:rsid w:val="009A243B"/>
    <w:rsid w:val="009A26B7"/>
    <w:rsid w:val="009A28C1"/>
    <w:rsid w:val="009A2CB1"/>
    <w:rsid w:val="009A2DDB"/>
    <w:rsid w:val="009A35A3"/>
    <w:rsid w:val="009A37E7"/>
    <w:rsid w:val="009A3B55"/>
    <w:rsid w:val="009A404D"/>
    <w:rsid w:val="009A45F2"/>
    <w:rsid w:val="009A4619"/>
    <w:rsid w:val="009A46F0"/>
    <w:rsid w:val="009A47C9"/>
    <w:rsid w:val="009A4D78"/>
    <w:rsid w:val="009A4EA3"/>
    <w:rsid w:val="009A5A9D"/>
    <w:rsid w:val="009A5BA7"/>
    <w:rsid w:val="009A64E6"/>
    <w:rsid w:val="009A67C7"/>
    <w:rsid w:val="009A68BF"/>
    <w:rsid w:val="009A76F9"/>
    <w:rsid w:val="009A7B0E"/>
    <w:rsid w:val="009A7D7E"/>
    <w:rsid w:val="009A7DE2"/>
    <w:rsid w:val="009B01B3"/>
    <w:rsid w:val="009B024D"/>
    <w:rsid w:val="009B026B"/>
    <w:rsid w:val="009B07B2"/>
    <w:rsid w:val="009B1469"/>
    <w:rsid w:val="009B173D"/>
    <w:rsid w:val="009B18AD"/>
    <w:rsid w:val="009B1ACD"/>
    <w:rsid w:val="009B1B2E"/>
    <w:rsid w:val="009B1BF3"/>
    <w:rsid w:val="009B2047"/>
    <w:rsid w:val="009B2747"/>
    <w:rsid w:val="009B2A8A"/>
    <w:rsid w:val="009B2B42"/>
    <w:rsid w:val="009B2BCC"/>
    <w:rsid w:val="009B31ED"/>
    <w:rsid w:val="009B3296"/>
    <w:rsid w:val="009B34C2"/>
    <w:rsid w:val="009B355E"/>
    <w:rsid w:val="009B3676"/>
    <w:rsid w:val="009B3BE6"/>
    <w:rsid w:val="009B408F"/>
    <w:rsid w:val="009B4258"/>
    <w:rsid w:val="009B439A"/>
    <w:rsid w:val="009B4533"/>
    <w:rsid w:val="009B4567"/>
    <w:rsid w:val="009B45BD"/>
    <w:rsid w:val="009B4724"/>
    <w:rsid w:val="009B475B"/>
    <w:rsid w:val="009B49C6"/>
    <w:rsid w:val="009B4CA7"/>
    <w:rsid w:val="009B5A9A"/>
    <w:rsid w:val="009B5B83"/>
    <w:rsid w:val="009B5C4A"/>
    <w:rsid w:val="009B5F3F"/>
    <w:rsid w:val="009B5F40"/>
    <w:rsid w:val="009B5FEA"/>
    <w:rsid w:val="009B61AD"/>
    <w:rsid w:val="009B62D4"/>
    <w:rsid w:val="009B6A88"/>
    <w:rsid w:val="009B6ACA"/>
    <w:rsid w:val="009B6D78"/>
    <w:rsid w:val="009B71DF"/>
    <w:rsid w:val="009B73E8"/>
    <w:rsid w:val="009B766C"/>
    <w:rsid w:val="009B7816"/>
    <w:rsid w:val="009B797F"/>
    <w:rsid w:val="009B7B16"/>
    <w:rsid w:val="009B7DAC"/>
    <w:rsid w:val="009B7E39"/>
    <w:rsid w:val="009B7FF7"/>
    <w:rsid w:val="009C01A8"/>
    <w:rsid w:val="009C0262"/>
    <w:rsid w:val="009C0410"/>
    <w:rsid w:val="009C0489"/>
    <w:rsid w:val="009C0736"/>
    <w:rsid w:val="009C085E"/>
    <w:rsid w:val="009C0FB7"/>
    <w:rsid w:val="009C1048"/>
    <w:rsid w:val="009C104A"/>
    <w:rsid w:val="009C18FC"/>
    <w:rsid w:val="009C1C5A"/>
    <w:rsid w:val="009C1C98"/>
    <w:rsid w:val="009C1E26"/>
    <w:rsid w:val="009C1E2A"/>
    <w:rsid w:val="009C2532"/>
    <w:rsid w:val="009C26F6"/>
    <w:rsid w:val="009C321D"/>
    <w:rsid w:val="009C36C5"/>
    <w:rsid w:val="009C388C"/>
    <w:rsid w:val="009C3E67"/>
    <w:rsid w:val="009C3EBA"/>
    <w:rsid w:val="009C4CD1"/>
    <w:rsid w:val="009C507D"/>
    <w:rsid w:val="009C5110"/>
    <w:rsid w:val="009C5193"/>
    <w:rsid w:val="009C55EC"/>
    <w:rsid w:val="009C57D1"/>
    <w:rsid w:val="009C595B"/>
    <w:rsid w:val="009C5B2B"/>
    <w:rsid w:val="009C5B85"/>
    <w:rsid w:val="009C65DC"/>
    <w:rsid w:val="009C69CF"/>
    <w:rsid w:val="009C6CE1"/>
    <w:rsid w:val="009C6CF5"/>
    <w:rsid w:val="009C6EEA"/>
    <w:rsid w:val="009C738F"/>
    <w:rsid w:val="009C7731"/>
    <w:rsid w:val="009C7766"/>
    <w:rsid w:val="009C7B51"/>
    <w:rsid w:val="009D00B7"/>
    <w:rsid w:val="009D01D1"/>
    <w:rsid w:val="009D0300"/>
    <w:rsid w:val="009D06CC"/>
    <w:rsid w:val="009D0828"/>
    <w:rsid w:val="009D08BB"/>
    <w:rsid w:val="009D0974"/>
    <w:rsid w:val="009D0A1C"/>
    <w:rsid w:val="009D0CA1"/>
    <w:rsid w:val="009D0D0C"/>
    <w:rsid w:val="009D0DFB"/>
    <w:rsid w:val="009D1D43"/>
    <w:rsid w:val="009D1DFA"/>
    <w:rsid w:val="009D2111"/>
    <w:rsid w:val="009D253A"/>
    <w:rsid w:val="009D2ADE"/>
    <w:rsid w:val="009D2EDC"/>
    <w:rsid w:val="009D31E0"/>
    <w:rsid w:val="009D359C"/>
    <w:rsid w:val="009D3922"/>
    <w:rsid w:val="009D39B3"/>
    <w:rsid w:val="009D3C1F"/>
    <w:rsid w:val="009D3F27"/>
    <w:rsid w:val="009D453E"/>
    <w:rsid w:val="009D4C91"/>
    <w:rsid w:val="009D5C34"/>
    <w:rsid w:val="009D609B"/>
    <w:rsid w:val="009D60AC"/>
    <w:rsid w:val="009D612E"/>
    <w:rsid w:val="009D6528"/>
    <w:rsid w:val="009D666B"/>
    <w:rsid w:val="009D6ABB"/>
    <w:rsid w:val="009D6EA7"/>
    <w:rsid w:val="009D7802"/>
    <w:rsid w:val="009D7C3C"/>
    <w:rsid w:val="009E0B48"/>
    <w:rsid w:val="009E0D10"/>
    <w:rsid w:val="009E0D18"/>
    <w:rsid w:val="009E0E1A"/>
    <w:rsid w:val="009E0F2D"/>
    <w:rsid w:val="009E1253"/>
    <w:rsid w:val="009E15EE"/>
    <w:rsid w:val="009E15FA"/>
    <w:rsid w:val="009E17AD"/>
    <w:rsid w:val="009E1F71"/>
    <w:rsid w:val="009E21E8"/>
    <w:rsid w:val="009E252C"/>
    <w:rsid w:val="009E2588"/>
    <w:rsid w:val="009E25AC"/>
    <w:rsid w:val="009E2A47"/>
    <w:rsid w:val="009E2B9A"/>
    <w:rsid w:val="009E300B"/>
    <w:rsid w:val="009E3499"/>
    <w:rsid w:val="009E36CF"/>
    <w:rsid w:val="009E372C"/>
    <w:rsid w:val="009E3C8B"/>
    <w:rsid w:val="009E3D72"/>
    <w:rsid w:val="009E3E87"/>
    <w:rsid w:val="009E419C"/>
    <w:rsid w:val="009E42C8"/>
    <w:rsid w:val="009E4669"/>
    <w:rsid w:val="009E48A0"/>
    <w:rsid w:val="009E4CDE"/>
    <w:rsid w:val="009E4F41"/>
    <w:rsid w:val="009E5115"/>
    <w:rsid w:val="009E514C"/>
    <w:rsid w:val="009E528B"/>
    <w:rsid w:val="009E52F2"/>
    <w:rsid w:val="009E5782"/>
    <w:rsid w:val="009E57EE"/>
    <w:rsid w:val="009E6280"/>
    <w:rsid w:val="009E64A7"/>
    <w:rsid w:val="009E6A1A"/>
    <w:rsid w:val="009E6C40"/>
    <w:rsid w:val="009E6CC7"/>
    <w:rsid w:val="009E6DD0"/>
    <w:rsid w:val="009E6E64"/>
    <w:rsid w:val="009E71CF"/>
    <w:rsid w:val="009E781A"/>
    <w:rsid w:val="009E7BA9"/>
    <w:rsid w:val="009F0072"/>
    <w:rsid w:val="009F0489"/>
    <w:rsid w:val="009F051D"/>
    <w:rsid w:val="009F0771"/>
    <w:rsid w:val="009F07CC"/>
    <w:rsid w:val="009F0870"/>
    <w:rsid w:val="009F0897"/>
    <w:rsid w:val="009F0B36"/>
    <w:rsid w:val="009F0F6E"/>
    <w:rsid w:val="009F1002"/>
    <w:rsid w:val="009F105E"/>
    <w:rsid w:val="009F1065"/>
    <w:rsid w:val="009F1CC5"/>
    <w:rsid w:val="009F1F00"/>
    <w:rsid w:val="009F219D"/>
    <w:rsid w:val="009F22A7"/>
    <w:rsid w:val="009F276F"/>
    <w:rsid w:val="009F32AF"/>
    <w:rsid w:val="009F3396"/>
    <w:rsid w:val="009F39B7"/>
    <w:rsid w:val="009F3B3C"/>
    <w:rsid w:val="009F3CCD"/>
    <w:rsid w:val="009F3F85"/>
    <w:rsid w:val="009F4102"/>
    <w:rsid w:val="009F4392"/>
    <w:rsid w:val="009F440C"/>
    <w:rsid w:val="009F45FA"/>
    <w:rsid w:val="009F483D"/>
    <w:rsid w:val="009F4EDB"/>
    <w:rsid w:val="009F4F8A"/>
    <w:rsid w:val="009F536A"/>
    <w:rsid w:val="009F563A"/>
    <w:rsid w:val="009F5B33"/>
    <w:rsid w:val="009F5EF4"/>
    <w:rsid w:val="009F5F5C"/>
    <w:rsid w:val="009F6D54"/>
    <w:rsid w:val="009F6DF7"/>
    <w:rsid w:val="009F6E0C"/>
    <w:rsid w:val="009F6F37"/>
    <w:rsid w:val="009F7084"/>
    <w:rsid w:val="009F78FC"/>
    <w:rsid w:val="009F7C39"/>
    <w:rsid w:val="00A00152"/>
    <w:rsid w:val="00A001AE"/>
    <w:rsid w:val="00A00510"/>
    <w:rsid w:val="00A00818"/>
    <w:rsid w:val="00A0088C"/>
    <w:rsid w:val="00A00FE4"/>
    <w:rsid w:val="00A01211"/>
    <w:rsid w:val="00A01322"/>
    <w:rsid w:val="00A014B7"/>
    <w:rsid w:val="00A0170E"/>
    <w:rsid w:val="00A0184F"/>
    <w:rsid w:val="00A018AB"/>
    <w:rsid w:val="00A01986"/>
    <w:rsid w:val="00A01E9D"/>
    <w:rsid w:val="00A023DE"/>
    <w:rsid w:val="00A0250D"/>
    <w:rsid w:val="00A02809"/>
    <w:rsid w:val="00A02EC4"/>
    <w:rsid w:val="00A03ACF"/>
    <w:rsid w:val="00A03C34"/>
    <w:rsid w:val="00A03C96"/>
    <w:rsid w:val="00A03F03"/>
    <w:rsid w:val="00A03F0C"/>
    <w:rsid w:val="00A03FAE"/>
    <w:rsid w:val="00A0408C"/>
    <w:rsid w:val="00A040B1"/>
    <w:rsid w:val="00A041A1"/>
    <w:rsid w:val="00A0453B"/>
    <w:rsid w:val="00A04563"/>
    <w:rsid w:val="00A0462F"/>
    <w:rsid w:val="00A047C1"/>
    <w:rsid w:val="00A0489A"/>
    <w:rsid w:val="00A04B7E"/>
    <w:rsid w:val="00A0509A"/>
    <w:rsid w:val="00A0517B"/>
    <w:rsid w:val="00A051CE"/>
    <w:rsid w:val="00A05357"/>
    <w:rsid w:val="00A05439"/>
    <w:rsid w:val="00A05646"/>
    <w:rsid w:val="00A05C22"/>
    <w:rsid w:val="00A0613A"/>
    <w:rsid w:val="00A0690F"/>
    <w:rsid w:val="00A07449"/>
    <w:rsid w:val="00A07483"/>
    <w:rsid w:val="00A07955"/>
    <w:rsid w:val="00A07A2B"/>
    <w:rsid w:val="00A07D17"/>
    <w:rsid w:val="00A10040"/>
    <w:rsid w:val="00A10191"/>
    <w:rsid w:val="00A1029C"/>
    <w:rsid w:val="00A10352"/>
    <w:rsid w:val="00A103A6"/>
    <w:rsid w:val="00A10723"/>
    <w:rsid w:val="00A10BF5"/>
    <w:rsid w:val="00A10DE0"/>
    <w:rsid w:val="00A10F64"/>
    <w:rsid w:val="00A11180"/>
    <w:rsid w:val="00A11332"/>
    <w:rsid w:val="00A114A1"/>
    <w:rsid w:val="00A1193C"/>
    <w:rsid w:val="00A11AE8"/>
    <w:rsid w:val="00A11D0E"/>
    <w:rsid w:val="00A11D7B"/>
    <w:rsid w:val="00A123A6"/>
    <w:rsid w:val="00A12595"/>
    <w:rsid w:val="00A12DAC"/>
    <w:rsid w:val="00A13113"/>
    <w:rsid w:val="00A13175"/>
    <w:rsid w:val="00A13339"/>
    <w:rsid w:val="00A133E8"/>
    <w:rsid w:val="00A13721"/>
    <w:rsid w:val="00A13850"/>
    <w:rsid w:val="00A14709"/>
    <w:rsid w:val="00A14CC8"/>
    <w:rsid w:val="00A151AC"/>
    <w:rsid w:val="00A1557A"/>
    <w:rsid w:val="00A1585C"/>
    <w:rsid w:val="00A15A37"/>
    <w:rsid w:val="00A15B49"/>
    <w:rsid w:val="00A165AD"/>
    <w:rsid w:val="00A16795"/>
    <w:rsid w:val="00A168C1"/>
    <w:rsid w:val="00A16BC0"/>
    <w:rsid w:val="00A16DDF"/>
    <w:rsid w:val="00A16EE7"/>
    <w:rsid w:val="00A16F64"/>
    <w:rsid w:val="00A170F8"/>
    <w:rsid w:val="00A17C14"/>
    <w:rsid w:val="00A17F49"/>
    <w:rsid w:val="00A20099"/>
    <w:rsid w:val="00A203A1"/>
    <w:rsid w:val="00A20465"/>
    <w:rsid w:val="00A20801"/>
    <w:rsid w:val="00A20A74"/>
    <w:rsid w:val="00A213AE"/>
    <w:rsid w:val="00A2144A"/>
    <w:rsid w:val="00A21598"/>
    <w:rsid w:val="00A21AFE"/>
    <w:rsid w:val="00A21B1B"/>
    <w:rsid w:val="00A21B93"/>
    <w:rsid w:val="00A21F3B"/>
    <w:rsid w:val="00A21FC6"/>
    <w:rsid w:val="00A21FF0"/>
    <w:rsid w:val="00A22193"/>
    <w:rsid w:val="00A228AA"/>
    <w:rsid w:val="00A22B1F"/>
    <w:rsid w:val="00A23071"/>
    <w:rsid w:val="00A23493"/>
    <w:rsid w:val="00A23793"/>
    <w:rsid w:val="00A23D18"/>
    <w:rsid w:val="00A23DA0"/>
    <w:rsid w:val="00A2420C"/>
    <w:rsid w:val="00A24463"/>
    <w:rsid w:val="00A2480C"/>
    <w:rsid w:val="00A24E3F"/>
    <w:rsid w:val="00A251A9"/>
    <w:rsid w:val="00A25475"/>
    <w:rsid w:val="00A2581E"/>
    <w:rsid w:val="00A258B5"/>
    <w:rsid w:val="00A25CA2"/>
    <w:rsid w:val="00A25E5B"/>
    <w:rsid w:val="00A25F7C"/>
    <w:rsid w:val="00A26292"/>
    <w:rsid w:val="00A265E3"/>
    <w:rsid w:val="00A26766"/>
    <w:rsid w:val="00A2683B"/>
    <w:rsid w:val="00A26F96"/>
    <w:rsid w:val="00A27086"/>
    <w:rsid w:val="00A271ED"/>
    <w:rsid w:val="00A27448"/>
    <w:rsid w:val="00A27933"/>
    <w:rsid w:val="00A2793E"/>
    <w:rsid w:val="00A27C35"/>
    <w:rsid w:val="00A27D63"/>
    <w:rsid w:val="00A27FAC"/>
    <w:rsid w:val="00A30275"/>
    <w:rsid w:val="00A304AC"/>
    <w:rsid w:val="00A30506"/>
    <w:rsid w:val="00A30A9C"/>
    <w:rsid w:val="00A30ADB"/>
    <w:rsid w:val="00A30B24"/>
    <w:rsid w:val="00A30B9E"/>
    <w:rsid w:val="00A30BED"/>
    <w:rsid w:val="00A30C6F"/>
    <w:rsid w:val="00A30D1B"/>
    <w:rsid w:val="00A3113D"/>
    <w:rsid w:val="00A3136C"/>
    <w:rsid w:val="00A31458"/>
    <w:rsid w:val="00A314B3"/>
    <w:rsid w:val="00A31BF6"/>
    <w:rsid w:val="00A31F97"/>
    <w:rsid w:val="00A31FCC"/>
    <w:rsid w:val="00A32464"/>
    <w:rsid w:val="00A32752"/>
    <w:rsid w:val="00A32A05"/>
    <w:rsid w:val="00A32E7E"/>
    <w:rsid w:val="00A3312A"/>
    <w:rsid w:val="00A33405"/>
    <w:rsid w:val="00A337A4"/>
    <w:rsid w:val="00A338ED"/>
    <w:rsid w:val="00A33BE8"/>
    <w:rsid w:val="00A350E5"/>
    <w:rsid w:val="00A35D8E"/>
    <w:rsid w:val="00A35DB0"/>
    <w:rsid w:val="00A36C14"/>
    <w:rsid w:val="00A36F29"/>
    <w:rsid w:val="00A36F9F"/>
    <w:rsid w:val="00A37098"/>
    <w:rsid w:val="00A3732F"/>
    <w:rsid w:val="00A37360"/>
    <w:rsid w:val="00A376C8"/>
    <w:rsid w:val="00A37B67"/>
    <w:rsid w:val="00A37CEA"/>
    <w:rsid w:val="00A4014B"/>
    <w:rsid w:val="00A40185"/>
    <w:rsid w:val="00A40F34"/>
    <w:rsid w:val="00A4130A"/>
    <w:rsid w:val="00A415DE"/>
    <w:rsid w:val="00A41659"/>
    <w:rsid w:val="00A417DE"/>
    <w:rsid w:val="00A41D96"/>
    <w:rsid w:val="00A41E77"/>
    <w:rsid w:val="00A42BC2"/>
    <w:rsid w:val="00A42EB6"/>
    <w:rsid w:val="00A43887"/>
    <w:rsid w:val="00A438C0"/>
    <w:rsid w:val="00A4496C"/>
    <w:rsid w:val="00A44B05"/>
    <w:rsid w:val="00A4517A"/>
    <w:rsid w:val="00A4517F"/>
    <w:rsid w:val="00A45796"/>
    <w:rsid w:val="00A4591E"/>
    <w:rsid w:val="00A46344"/>
    <w:rsid w:val="00A46658"/>
    <w:rsid w:val="00A46AAD"/>
    <w:rsid w:val="00A46B83"/>
    <w:rsid w:val="00A46C49"/>
    <w:rsid w:val="00A46E73"/>
    <w:rsid w:val="00A472B9"/>
    <w:rsid w:val="00A50180"/>
    <w:rsid w:val="00A503EE"/>
    <w:rsid w:val="00A504B5"/>
    <w:rsid w:val="00A506F9"/>
    <w:rsid w:val="00A50797"/>
    <w:rsid w:val="00A50957"/>
    <w:rsid w:val="00A50B24"/>
    <w:rsid w:val="00A50C56"/>
    <w:rsid w:val="00A50E1F"/>
    <w:rsid w:val="00A51FC5"/>
    <w:rsid w:val="00A52428"/>
    <w:rsid w:val="00A52C15"/>
    <w:rsid w:val="00A52D45"/>
    <w:rsid w:val="00A52E4A"/>
    <w:rsid w:val="00A533FD"/>
    <w:rsid w:val="00A53489"/>
    <w:rsid w:val="00A5351F"/>
    <w:rsid w:val="00A5354F"/>
    <w:rsid w:val="00A53637"/>
    <w:rsid w:val="00A53794"/>
    <w:rsid w:val="00A53ADD"/>
    <w:rsid w:val="00A53B5F"/>
    <w:rsid w:val="00A53F4D"/>
    <w:rsid w:val="00A54005"/>
    <w:rsid w:val="00A54529"/>
    <w:rsid w:val="00A54B34"/>
    <w:rsid w:val="00A54CC7"/>
    <w:rsid w:val="00A55381"/>
    <w:rsid w:val="00A5575A"/>
    <w:rsid w:val="00A5580C"/>
    <w:rsid w:val="00A559C9"/>
    <w:rsid w:val="00A55A0A"/>
    <w:rsid w:val="00A55BA6"/>
    <w:rsid w:val="00A55E4E"/>
    <w:rsid w:val="00A56055"/>
    <w:rsid w:val="00A56CCA"/>
    <w:rsid w:val="00A57316"/>
    <w:rsid w:val="00A576B7"/>
    <w:rsid w:val="00A57CF3"/>
    <w:rsid w:val="00A6033C"/>
    <w:rsid w:val="00A6072F"/>
    <w:rsid w:val="00A607B4"/>
    <w:rsid w:val="00A60843"/>
    <w:rsid w:val="00A60CB0"/>
    <w:rsid w:val="00A60DFC"/>
    <w:rsid w:val="00A60F2B"/>
    <w:rsid w:val="00A6118C"/>
    <w:rsid w:val="00A61A21"/>
    <w:rsid w:val="00A61B9C"/>
    <w:rsid w:val="00A61FF4"/>
    <w:rsid w:val="00A62166"/>
    <w:rsid w:val="00A62737"/>
    <w:rsid w:val="00A62AE1"/>
    <w:rsid w:val="00A638BE"/>
    <w:rsid w:val="00A639CC"/>
    <w:rsid w:val="00A63BC1"/>
    <w:rsid w:val="00A63D4D"/>
    <w:rsid w:val="00A642A3"/>
    <w:rsid w:val="00A64A30"/>
    <w:rsid w:val="00A64B60"/>
    <w:rsid w:val="00A64D32"/>
    <w:rsid w:val="00A65880"/>
    <w:rsid w:val="00A65B71"/>
    <w:rsid w:val="00A665CA"/>
    <w:rsid w:val="00A6664C"/>
    <w:rsid w:val="00A66662"/>
    <w:rsid w:val="00A6683B"/>
    <w:rsid w:val="00A670C0"/>
    <w:rsid w:val="00A67656"/>
    <w:rsid w:val="00A67950"/>
    <w:rsid w:val="00A67BB1"/>
    <w:rsid w:val="00A67BC0"/>
    <w:rsid w:val="00A707B8"/>
    <w:rsid w:val="00A70F58"/>
    <w:rsid w:val="00A710DC"/>
    <w:rsid w:val="00A71488"/>
    <w:rsid w:val="00A7181F"/>
    <w:rsid w:val="00A71AC1"/>
    <w:rsid w:val="00A7206A"/>
    <w:rsid w:val="00A7224F"/>
    <w:rsid w:val="00A722B6"/>
    <w:rsid w:val="00A72770"/>
    <w:rsid w:val="00A727EC"/>
    <w:rsid w:val="00A728DF"/>
    <w:rsid w:val="00A72BDE"/>
    <w:rsid w:val="00A72D3A"/>
    <w:rsid w:val="00A7317D"/>
    <w:rsid w:val="00A73980"/>
    <w:rsid w:val="00A739DA"/>
    <w:rsid w:val="00A742AE"/>
    <w:rsid w:val="00A742CB"/>
    <w:rsid w:val="00A74339"/>
    <w:rsid w:val="00A743C5"/>
    <w:rsid w:val="00A743E8"/>
    <w:rsid w:val="00A74775"/>
    <w:rsid w:val="00A747F1"/>
    <w:rsid w:val="00A748FA"/>
    <w:rsid w:val="00A74B0B"/>
    <w:rsid w:val="00A74E2D"/>
    <w:rsid w:val="00A750F9"/>
    <w:rsid w:val="00A75853"/>
    <w:rsid w:val="00A75B62"/>
    <w:rsid w:val="00A75E98"/>
    <w:rsid w:val="00A761A2"/>
    <w:rsid w:val="00A7674B"/>
    <w:rsid w:val="00A7689E"/>
    <w:rsid w:val="00A76AF2"/>
    <w:rsid w:val="00A76EA2"/>
    <w:rsid w:val="00A7707D"/>
    <w:rsid w:val="00A771F8"/>
    <w:rsid w:val="00A77288"/>
    <w:rsid w:val="00A77971"/>
    <w:rsid w:val="00A77C01"/>
    <w:rsid w:val="00A8097E"/>
    <w:rsid w:val="00A80BB3"/>
    <w:rsid w:val="00A811F9"/>
    <w:rsid w:val="00A816F7"/>
    <w:rsid w:val="00A81C4D"/>
    <w:rsid w:val="00A81E60"/>
    <w:rsid w:val="00A8202C"/>
    <w:rsid w:val="00A82125"/>
    <w:rsid w:val="00A82129"/>
    <w:rsid w:val="00A82CB5"/>
    <w:rsid w:val="00A833F7"/>
    <w:rsid w:val="00A83577"/>
    <w:rsid w:val="00A83AB5"/>
    <w:rsid w:val="00A83D0F"/>
    <w:rsid w:val="00A83D53"/>
    <w:rsid w:val="00A83DDE"/>
    <w:rsid w:val="00A83E0A"/>
    <w:rsid w:val="00A83FA6"/>
    <w:rsid w:val="00A8435D"/>
    <w:rsid w:val="00A84702"/>
    <w:rsid w:val="00A84E7C"/>
    <w:rsid w:val="00A8554C"/>
    <w:rsid w:val="00A85E0F"/>
    <w:rsid w:val="00A863CA"/>
    <w:rsid w:val="00A864A3"/>
    <w:rsid w:val="00A86602"/>
    <w:rsid w:val="00A86816"/>
    <w:rsid w:val="00A86C13"/>
    <w:rsid w:val="00A86E0E"/>
    <w:rsid w:val="00A87287"/>
    <w:rsid w:val="00A874F7"/>
    <w:rsid w:val="00A8759C"/>
    <w:rsid w:val="00A8775A"/>
    <w:rsid w:val="00A8783A"/>
    <w:rsid w:val="00A87942"/>
    <w:rsid w:val="00A87CAC"/>
    <w:rsid w:val="00A901E1"/>
    <w:rsid w:val="00A90398"/>
    <w:rsid w:val="00A90C78"/>
    <w:rsid w:val="00A90DA6"/>
    <w:rsid w:val="00A90FA5"/>
    <w:rsid w:val="00A9135B"/>
    <w:rsid w:val="00A914C7"/>
    <w:rsid w:val="00A916A0"/>
    <w:rsid w:val="00A9187D"/>
    <w:rsid w:val="00A9198B"/>
    <w:rsid w:val="00A91A4B"/>
    <w:rsid w:val="00A91CA9"/>
    <w:rsid w:val="00A9218A"/>
    <w:rsid w:val="00A92191"/>
    <w:rsid w:val="00A921ED"/>
    <w:rsid w:val="00A937AE"/>
    <w:rsid w:val="00A93AFE"/>
    <w:rsid w:val="00A9402A"/>
    <w:rsid w:val="00A945C7"/>
    <w:rsid w:val="00A946C7"/>
    <w:rsid w:val="00A9478B"/>
    <w:rsid w:val="00A94801"/>
    <w:rsid w:val="00A94B45"/>
    <w:rsid w:val="00A94C94"/>
    <w:rsid w:val="00A94E80"/>
    <w:rsid w:val="00A94EE8"/>
    <w:rsid w:val="00A94FEC"/>
    <w:rsid w:val="00A95341"/>
    <w:rsid w:val="00A956F4"/>
    <w:rsid w:val="00A958AF"/>
    <w:rsid w:val="00A958F1"/>
    <w:rsid w:val="00A95C56"/>
    <w:rsid w:val="00A960FC"/>
    <w:rsid w:val="00A966EB"/>
    <w:rsid w:val="00A96789"/>
    <w:rsid w:val="00A96C2B"/>
    <w:rsid w:val="00A977A2"/>
    <w:rsid w:val="00A97CA2"/>
    <w:rsid w:val="00A97DF5"/>
    <w:rsid w:val="00AA04E5"/>
    <w:rsid w:val="00AA0B7B"/>
    <w:rsid w:val="00AA1032"/>
    <w:rsid w:val="00AA108A"/>
    <w:rsid w:val="00AA1148"/>
    <w:rsid w:val="00AA114B"/>
    <w:rsid w:val="00AA14BB"/>
    <w:rsid w:val="00AA1919"/>
    <w:rsid w:val="00AA1B15"/>
    <w:rsid w:val="00AA1D09"/>
    <w:rsid w:val="00AA1D33"/>
    <w:rsid w:val="00AA1EAE"/>
    <w:rsid w:val="00AA241F"/>
    <w:rsid w:val="00AA2549"/>
    <w:rsid w:val="00AA256E"/>
    <w:rsid w:val="00AA267F"/>
    <w:rsid w:val="00AA26F4"/>
    <w:rsid w:val="00AA2AA1"/>
    <w:rsid w:val="00AA2B30"/>
    <w:rsid w:val="00AA2C01"/>
    <w:rsid w:val="00AA2CF8"/>
    <w:rsid w:val="00AA3804"/>
    <w:rsid w:val="00AA3B35"/>
    <w:rsid w:val="00AA4265"/>
    <w:rsid w:val="00AA4481"/>
    <w:rsid w:val="00AA4657"/>
    <w:rsid w:val="00AA478F"/>
    <w:rsid w:val="00AA4F33"/>
    <w:rsid w:val="00AA5668"/>
    <w:rsid w:val="00AA5970"/>
    <w:rsid w:val="00AA5EE3"/>
    <w:rsid w:val="00AA6622"/>
    <w:rsid w:val="00AA69C0"/>
    <w:rsid w:val="00AA6B7E"/>
    <w:rsid w:val="00AA6E7C"/>
    <w:rsid w:val="00AA7475"/>
    <w:rsid w:val="00AA761F"/>
    <w:rsid w:val="00AA7A9A"/>
    <w:rsid w:val="00AB0887"/>
    <w:rsid w:val="00AB0F29"/>
    <w:rsid w:val="00AB1152"/>
    <w:rsid w:val="00AB14A4"/>
    <w:rsid w:val="00AB155F"/>
    <w:rsid w:val="00AB159D"/>
    <w:rsid w:val="00AB1833"/>
    <w:rsid w:val="00AB18DD"/>
    <w:rsid w:val="00AB1CC8"/>
    <w:rsid w:val="00AB2056"/>
    <w:rsid w:val="00AB21AB"/>
    <w:rsid w:val="00AB27D0"/>
    <w:rsid w:val="00AB297C"/>
    <w:rsid w:val="00AB2A7F"/>
    <w:rsid w:val="00AB2A84"/>
    <w:rsid w:val="00AB2B20"/>
    <w:rsid w:val="00AB2C17"/>
    <w:rsid w:val="00AB30E9"/>
    <w:rsid w:val="00AB31A7"/>
    <w:rsid w:val="00AB3259"/>
    <w:rsid w:val="00AB3745"/>
    <w:rsid w:val="00AB37FD"/>
    <w:rsid w:val="00AB388E"/>
    <w:rsid w:val="00AB3A70"/>
    <w:rsid w:val="00AB3F47"/>
    <w:rsid w:val="00AB3FC6"/>
    <w:rsid w:val="00AB49E1"/>
    <w:rsid w:val="00AB4C6D"/>
    <w:rsid w:val="00AB4C97"/>
    <w:rsid w:val="00AB4F1F"/>
    <w:rsid w:val="00AB5008"/>
    <w:rsid w:val="00AB519F"/>
    <w:rsid w:val="00AB5261"/>
    <w:rsid w:val="00AB5499"/>
    <w:rsid w:val="00AB554B"/>
    <w:rsid w:val="00AB5587"/>
    <w:rsid w:val="00AB5734"/>
    <w:rsid w:val="00AB57FA"/>
    <w:rsid w:val="00AB58B8"/>
    <w:rsid w:val="00AB6C0F"/>
    <w:rsid w:val="00AB6F42"/>
    <w:rsid w:val="00AB7372"/>
    <w:rsid w:val="00AB7872"/>
    <w:rsid w:val="00AB78C9"/>
    <w:rsid w:val="00AB7A30"/>
    <w:rsid w:val="00AC01CF"/>
    <w:rsid w:val="00AC03CF"/>
    <w:rsid w:val="00AC0896"/>
    <w:rsid w:val="00AC0B58"/>
    <w:rsid w:val="00AC185C"/>
    <w:rsid w:val="00AC19DE"/>
    <w:rsid w:val="00AC1B08"/>
    <w:rsid w:val="00AC1FB7"/>
    <w:rsid w:val="00AC23FE"/>
    <w:rsid w:val="00AC2C19"/>
    <w:rsid w:val="00AC2DE1"/>
    <w:rsid w:val="00AC2E2E"/>
    <w:rsid w:val="00AC3502"/>
    <w:rsid w:val="00AC3573"/>
    <w:rsid w:val="00AC360A"/>
    <w:rsid w:val="00AC3963"/>
    <w:rsid w:val="00AC3DE8"/>
    <w:rsid w:val="00AC40E0"/>
    <w:rsid w:val="00AC47AD"/>
    <w:rsid w:val="00AC49BE"/>
    <w:rsid w:val="00AC4B63"/>
    <w:rsid w:val="00AC4D60"/>
    <w:rsid w:val="00AC501C"/>
    <w:rsid w:val="00AC581B"/>
    <w:rsid w:val="00AC5872"/>
    <w:rsid w:val="00AC599D"/>
    <w:rsid w:val="00AC5A75"/>
    <w:rsid w:val="00AC5E54"/>
    <w:rsid w:val="00AC5E7E"/>
    <w:rsid w:val="00AC6174"/>
    <w:rsid w:val="00AC61EF"/>
    <w:rsid w:val="00AC6495"/>
    <w:rsid w:val="00AC7457"/>
    <w:rsid w:val="00AD085C"/>
    <w:rsid w:val="00AD090A"/>
    <w:rsid w:val="00AD0B3F"/>
    <w:rsid w:val="00AD0D77"/>
    <w:rsid w:val="00AD170E"/>
    <w:rsid w:val="00AD1B49"/>
    <w:rsid w:val="00AD2338"/>
    <w:rsid w:val="00AD242E"/>
    <w:rsid w:val="00AD2494"/>
    <w:rsid w:val="00AD283C"/>
    <w:rsid w:val="00AD295C"/>
    <w:rsid w:val="00AD2DB1"/>
    <w:rsid w:val="00AD30C7"/>
    <w:rsid w:val="00AD30E7"/>
    <w:rsid w:val="00AD3346"/>
    <w:rsid w:val="00AD363D"/>
    <w:rsid w:val="00AD4608"/>
    <w:rsid w:val="00AD574F"/>
    <w:rsid w:val="00AD57B4"/>
    <w:rsid w:val="00AD5873"/>
    <w:rsid w:val="00AD5C82"/>
    <w:rsid w:val="00AD5DAF"/>
    <w:rsid w:val="00AD7126"/>
    <w:rsid w:val="00AD7206"/>
    <w:rsid w:val="00AD7411"/>
    <w:rsid w:val="00AD749B"/>
    <w:rsid w:val="00AD7716"/>
    <w:rsid w:val="00AD7FC8"/>
    <w:rsid w:val="00AE00A7"/>
    <w:rsid w:val="00AE0372"/>
    <w:rsid w:val="00AE0713"/>
    <w:rsid w:val="00AE0A99"/>
    <w:rsid w:val="00AE0D50"/>
    <w:rsid w:val="00AE0DF4"/>
    <w:rsid w:val="00AE0F5E"/>
    <w:rsid w:val="00AE1090"/>
    <w:rsid w:val="00AE1189"/>
    <w:rsid w:val="00AE1390"/>
    <w:rsid w:val="00AE160A"/>
    <w:rsid w:val="00AE19CC"/>
    <w:rsid w:val="00AE1C32"/>
    <w:rsid w:val="00AE1C94"/>
    <w:rsid w:val="00AE1EF4"/>
    <w:rsid w:val="00AE1F2A"/>
    <w:rsid w:val="00AE2376"/>
    <w:rsid w:val="00AE23B1"/>
    <w:rsid w:val="00AE25AD"/>
    <w:rsid w:val="00AE285A"/>
    <w:rsid w:val="00AE2C8B"/>
    <w:rsid w:val="00AE2DA8"/>
    <w:rsid w:val="00AE320B"/>
    <w:rsid w:val="00AE3BC7"/>
    <w:rsid w:val="00AE4CD5"/>
    <w:rsid w:val="00AE4E31"/>
    <w:rsid w:val="00AE5093"/>
    <w:rsid w:val="00AE5BCC"/>
    <w:rsid w:val="00AE5D4A"/>
    <w:rsid w:val="00AE5D60"/>
    <w:rsid w:val="00AE5F2F"/>
    <w:rsid w:val="00AE643A"/>
    <w:rsid w:val="00AE66F2"/>
    <w:rsid w:val="00AE68CB"/>
    <w:rsid w:val="00AE6B5B"/>
    <w:rsid w:val="00AE6F5C"/>
    <w:rsid w:val="00AE7063"/>
    <w:rsid w:val="00AE70B1"/>
    <w:rsid w:val="00AE7289"/>
    <w:rsid w:val="00AE732B"/>
    <w:rsid w:val="00AE7332"/>
    <w:rsid w:val="00AE7F49"/>
    <w:rsid w:val="00AF01F5"/>
    <w:rsid w:val="00AF02FE"/>
    <w:rsid w:val="00AF07C8"/>
    <w:rsid w:val="00AF0DA2"/>
    <w:rsid w:val="00AF0FDE"/>
    <w:rsid w:val="00AF0FEF"/>
    <w:rsid w:val="00AF15ED"/>
    <w:rsid w:val="00AF182C"/>
    <w:rsid w:val="00AF1872"/>
    <w:rsid w:val="00AF1DB2"/>
    <w:rsid w:val="00AF1E12"/>
    <w:rsid w:val="00AF280B"/>
    <w:rsid w:val="00AF2C02"/>
    <w:rsid w:val="00AF2D41"/>
    <w:rsid w:val="00AF2D74"/>
    <w:rsid w:val="00AF2EBB"/>
    <w:rsid w:val="00AF32C2"/>
    <w:rsid w:val="00AF36C7"/>
    <w:rsid w:val="00AF36FE"/>
    <w:rsid w:val="00AF3D4B"/>
    <w:rsid w:val="00AF3DF6"/>
    <w:rsid w:val="00AF4194"/>
    <w:rsid w:val="00AF41F3"/>
    <w:rsid w:val="00AF43CE"/>
    <w:rsid w:val="00AF4B09"/>
    <w:rsid w:val="00AF4BEE"/>
    <w:rsid w:val="00AF4D42"/>
    <w:rsid w:val="00AF5336"/>
    <w:rsid w:val="00AF56BB"/>
    <w:rsid w:val="00AF5D45"/>
    <w:rsid w:val="00AF639E"/>
    <w:rsid w:val="00AF6425"/>
    <w:rsid w:val="00AF647D"/>
    <w:rsid w:val="00AF648B"/>
    <w:rsid w:val="00AF64AA"/>
    <w:rsid w:val="00AF68CC"/>
    <w:rsid w:val="00AF6979"/>
    <w:rsid w:val="00AF6D7D"/>
    <w:rsid w:val="00AF6F6E"/>
    <w:rsid w:val="00AF71F9"/>
    <w:rsid w:val="00AF757E"/>
    <w:rsid w:val="00AF76DF"/>
    <w:rsid w:val="00AF7882"/>
    <w:rsid w:val="00AF79B9"/>
    <w:rsid w:val="00AF7F4D"/>
    <w:rsid w:val="00B000A6"/>
    <w:rsid w:val="00B0014E"/>
    <w:rsid w:val="00B00F9A"/>
    <w:rsid w:val="00B01333"/>
    <w:rsid w:val="00B0134A"/>
    <w:rsid w:val="00B017B3"/>
    <w:rsid w:val="00B01854"/>
    <w:rsid w:val="00B01933"/>
    <w:rsid w:val="00B0223A"/>
    <w:rsid w:val="00B022BB"/>
    <w:rsid w:val="00B02BC6"/>
    <w:rsid w:val="00B02E91"/>
    <w:rsid w:val="00B03226"/>
    <w:rsid w:val="00B0342D"/>
    <w:rsid w:val="00B03916"/>
    <w:rsid w:val="00B03990"/>
    <w:rsid w:val="00B03E9A"/>
    <w:rsid w:val="00B04168"/>
    <w:rsid w:val="00B0449F"/>
    <w:rsid w:val="00B044C2"/>
    <w:rsid w:val="00B0470E"/>
    <w:rsid w:val="00B04D86"/>
    <w:rsid w:val="00B05299"/>
    <w:rsid w:val="00B052BF"/>
    <w:rsid w:val="00B05575"/>
    <w:rsid w:val="00B05C3C"/>
    <w:rsid w:val="00B05DDF"/>
    <w:rsid w:val="00B05DEC"/>
    <w:rsid w:val="00B06312"/>
    <w:rsid w:val="00B06437"/>
    <w:rsid w:val="00B065B0"/>
    <w:rsid w:val="00B0669A"/>
    <w:rsid w:val="00B0699C"/>
    <w:rsid w:val="00B069AA"/>
    <w:rsid w:val="00B06A8A"/>
    <w:rsid w:val="00B06B73"/>
    <w:rsid w:val="00B07B19"/>
    <w:rsid w:val="00B07F0E"/>
    <w:rsid w:val="00B07F7E"/>
    <w:rsid w:val="00B10191"/>
    <w:rsid w:val="00B10425"/>
    <w:rsid w:val="00B10588"/>
    <w:rsid w:val="00B10AB1"/>
    <w:rsid w:val="00B10B3A"/>
    <w:rsid w:val="00B11264"/>
    <w:rsid w:val="00B11CC8"/>
    <w:rsid w:val="00B11D55"/>
    <w:rsid w:val="00B1214A"/>
    <w:rsid w:val="00B1218F"/>
    <w:rsid w:val="00B124AE"/>
    <w:rsid w:val="00B12704"/>
    <w:rsid w:val="00B12789"/>
    <w:rsid w:val="00B12C3A"/>
    <w:rsid w:val="00B12C6F"/>
    <w:rsid w:val="00B12D9C"/>
    <w:rsid w:val="00B13A66"/>
    <w:rsid w:val="00B13E87"/>
    <w:rsid w:val="00B1427F"/>
    <w:rsid w:val="00B14556"/>
    <w:rsid w:val="00B14AB6"/>
    <w:rsid w:val="00B14C4C"/>
    <w:rsid w:val="00B15279"/>
    <w:rsid w:val="00B15332"/>
    <w:rsid w:val="00B15457"/>
    <w:rsid w:val="00B15527"/>
    <w:rsid w:val="00B15540"/>
    <w:rsid w:val="00B15639"/>
    <w:rsid w:val="00B156E4"/>
    <w:rsid w:val="00B1599C"/>
    <w:rsid w:val="00B15A81"/>
    <w:rsid w:val="00B15B1A"/>
    <w:rsid w:val="00B15BAF"/>
    <w:rsid w:val="00B15F24"/>
    <w:rsid w:val="00B16096"/>
    <w:rsid w:val="00B160C3"/>
    <w:rsid w:val="00B161B5"/>
    <w:rsid w:val="00B1620F"/>
    <w:rsid w:val="00B1627F"/>
    <w:rsid w:val="00B172C1"/>
    <w:rsid w:val="00B17DF7"/>
    <w:rsid w:val="00B17F02"/>
    <w:rsid w:val="00B20055"/>
    <w:rsid w:val="00B203E7"/>
    <w:rsid w:val="00B20CC6"/>
    <w:rsid w:val="00B21C05"/>
    <w:rsid w:val="00B21C55"/>
    <w:rsid w:val="00B21DFC"/>
    <w:rsid w:val="00B22FCD"/>
    <w:rsid w:val="00B23192"/>
    <w:rsid w:val="00B23791"/>
    <w:rsid w:val="00B24161"/>
    <w:rsid w:val="00B24264"/>
    <w:rsid w:val="00B24DCA"/>
    <w:rsid w:val="00B255B1"/>
    <w:rsid w:val="00B25713"/>
    <w:rsid w:val="00B258DC"/>
    <w:rsid w:val="00B25A3C"/>
    <w:rsid w:val="00B2643F"/>
    <w:rsid w:val="00B2652C"/>
    <w:rsid w:val="00B267B6"/>
    <w:rsid w:val="00B2736C"/>
    <w:rsid w:val="00B27AD5"/>
    <w:rsid w:val="00B27B53"/>
    <w:rsid w:val="00B27C95"/>
    <w:rsid w:val="00B27F38"/>
    <w:rsid w:val="00B30118"/>
    <w:rsid w:val="00B3035B"/>
    <w:rsid w:val="00B30456"/>
    <w:rsid w:val="00B30689"/>
    <w:rsid w:val="00B30F87"/>
    <w:rsid w:val="00B30FE3"/>
    <w:rsid w:val="00B311A3"/>
    <w:rsid w:val="00B31816"/>
    <w:rsid w:val="00B31D23"/>
    <w:rsid w:val="00B32573"/>
    <w:rsid w:val="00B327A9"/>
    <w:rsid w:val="00B32F0A"/>
    <w:rsid w:val="00B32F68"/>
    <w:rsid w:val="00B33072"/>
    <w:rsid w:val="00B33212"/>
    <w:rsid w:val="00B33274"/>
    <w:rsid w:val="00B33766"/>
    <w:rsid w:val="00B33902"/>
    <w:rsid w:val="00B33BCF"/>
    <w:rsid w:val="00B34425"/>
    <w:rsid w:val="00B345B7"/>
    <w:rsid w:val="00B3465E"/>
    <w:rsid w:val="00B3478A"/>
    <w:rsid w:val="00B34DD7"/>
    <w:rsid w:val="00B35079"/>
    <w:rsid w:val="00B352B8"/>
    <w:rsid w:val="00B3572B"/>
    <w:rsid w:val="00B35F74"/>
    <w:rsid w:val="00B36523"/>
    <w:rsid w:val="00B36A83"/>
    <w:rsid w:val="00B36C45"/>
    <w:rsid w:val="00B36D96"/>
    <w:rsid w:val="00B36E53"/>
    <w:rsid w:val="00B371B7"/>
    <w:rsid w:val="00B3748D"/>
    <w:rsid w:val="00B3788A"/>
    <w:rsid w:val="00B378F6"/>
    <w:rsid w:val="00B37F22"/>
    <w:rsid w:val="00B40C6D"/>
    <w:rsid w:val="00B40D2E"/>
    <w:rsid w:val="00B41015"/>
    <w:rsid w:val="00B411D9"/>
    <w:rsid w:val="00B4142F"/>
    <w:rsid w:val="00B419F5"/>
    <w:rsid w:val="00B41E2B"/>
    <w:rsid w:val="00B41EF9"/>
    <w:rsid w:val="00B42106"/>
    <w:rsid w:val="00B42444"/>
    <w:rsid w:val="00B42A64"/>
    <w:rsid w:val="00B435D6"/>
    <w:rsid w:val="00B437F1"/>
    <w:rsid w:val="00B43F0F"/>
    <w:rsid w:val="00B44010"/>
    <w:rsid w:val="00B442B7"/>
    <w:rsid w:val="00B44338"/>
    <w:rsid w:val="00B44AC5"/>
    <w:rsid w:val="00B44D46"/>
    <w:rsid w:val="00B44EA0"/>
    <w:rsid w:val="00B4570C"/>
    <w:rsid w:val="00B46153"/>
    <w:rsid w:val="00B4665D"/>
    <w:rsid w:val="00B467CC"/>
    <w:rsid w:val="00B46B54"/>
    <w:rsid w:val="00B46B69"/>
    <w:rsid w:val="00B46FBD"/>
    <w:rsid w:val="00B4746E"/>
    <w:rsid w:val="00B47510"/>
    <w:rsid w:val="00B476EA"/>
    <w:rsid w:val="00B477BC"/>
    <w:rsid w:val="00B47B5E"/>
    <w:rsid w:val="00B47B9F"/>
    <w:rsid w:val="00B50520"/>
    <w:rsid w:val="00B50F23"/>
    <w:rsid w:val="00B51A4A"/>
    <w:rsid w:val="00B52ADE"/>
    <w:rsid w:val="00B52C19"/>
    <w:rsid w:val="00B52EA4"/>
    <w:rsid w:val="00B53287"/>
    <w:rsid w:val="00B53470"/>
    <w:rsid w:val="00B53B62"/>
    <w:rsid w:val="00B53B63"/>
    <w:rsid w:val="00B54E92"/>
    <w:rsid w:val="00B552FD"/>
    <w:rsid w:val="00B554B5"/>
    <w:rsid w:val="00B5595A"/>
    <w:rsid w:val="00B55B13"/>
    <w:rsid w:val="00B560BC"/>
    <w:rsid w:val="00B56438"/>
    <w:rsid w:val="00B565EC"/>
    <w:rsid w:val="00B5696B"/>
    <w:rsid w:val="00B56C7B"/>
    <w:rsid w:val="00B56CBE"/>
    <w:rsid w:val="00B56E3F"/>
    <w:rsid w:val="00B57535"/>
    <w:rsid w:val="00B57564"/>
    <w:rsid w:val="00B57B91"/>
    <w:rsid w:val="00B60538"/>
    <w:rsid w:val="00B60561"/>
    <w:rsid w:val="00B606C5"/>
    <w:rsid w:val="00B60FC4"/>
    <w:rsid w:val="00B61051"/>
    <w:rsid w:val="00B61244"/>
    <w:rsid w:val="00B61683"/>
    <w:rsid w:val="00B61805"/>
    <w:rsid w:val="00B61995"/>
    <w:rsid w:val="00B6206E"/>
    <w:rsid w:val="00B624E4"/>
    <w:rsid w:val="00B627D5"/>
    <w:rsid w:val="00B62954"/>
    <w:rsid w:val="00B62C6B"/>
    <w:rsid w:val="00B62CE0"/>
    <w:rsid w:val="00B62F27"/>
    <w:rsid w:val="00B6344A"/>
    <w:rsid w:val="00B637D7"/>
    <w:rsid w:val="00B637F0"/>
    <w:rsid w:val="00B638BA"/>
    <w:rsid w:val="00B6395C"/>
    <w:rsid w:val="00B63BF6"/>
    <w:rsid w:val="00B640F0"/>
    <w:rsid w:val="00B644E9"/>
    <w:rsid w:val="00B64DC6"/>
    <w:rsid w:val="00B64F76"/>
    <w:rsid w:val="00B650C3"/>
    <w:rsid w:val="00B652DF"/>
    <w:rsid w:val="00B6540E"/>
    <w:rsid w:val="00B654A7"/>
    <w:rsid w:val="00B65736"/>
    <w:rsid w:val="00B65FFA"/>
    <w:rsid w:val="00B660E0"/>
    <w:rsid w:val="00B661A7"/>
    <w:rsid w:val="00B661D4"/>
    <w:rsid w:val="00B6673F"/>
    <w:rsid w:val="00B6675C"/>
    <w:rsid w:val="00B668A4"/>
    <w:rsid w:val="00B66BCE"/>
    <w:rsid w:val="00B670B9"/>
    <w:rsid w:val="00B6715D"/>
    <w:rsid w:val="00B674D7"/>
    <w:rsid w:val="00B6759D"/>
    <w:rsid w:val="00B67CE5"/>
    <w:rsid w:val="00B70275"/>
    <w:rsid w:val="00B70294"/>
    <w:rsid w:val="00B709F1"/>
    <w:rsid w:val="00B709FA"/>
    <w:rsid w:val="00B70BA4"/>
    <w:rsid w:val="00B70D31"/>
    <w:rsid w:val="00B70E93"/>
    <w:rsid w:val="00B71183"/>
    <w:rsid w:val="00B71788"/>
    <w:rsid w:val="00B71D60"/>
    <w:rsid w:val="00B72339"/>
    <w:rsid w:val="00B727CC"/>
    <w:rsid w:val="00B728BA"/>
    <w:rsid w:val="00B72AE7"/>
    <w:rsid w:val="00B72C43"/>
    <w:rsid w:val="00B735CC"/>
    <w:rsid w:val="00B73EBD"/>
    <w:rsid w:val="00B73F1D"/>
    <w:rsid w:val="00B745D9"/>
    <w:rsid w:val="00B7486E"/>
    <w:rsid w:val="00B751C1"/>
    <w:rsid w:val="00B75A43"/>
    <w:rsid w:val="00B75FDE"/>
    <w:rsid w:val="00B75FE4"/>
    <w:rsid w:val="00B767B2"/>
    <w:rsid w:val="00B76CB8"/>
    <w:rsid w:val="00B77087"/>
    <w:rsid w:val="00B775B1"/>
    <w:rsid w:val="00B77A8F"/>
    <w:rsid w:val="00B77F43"/>
    <w:rsid w:val="00B80780"/>
    <w:rsid w:val="00B80AA1"/>
    <w:rsid w:val="00B80AC1"/>
    <w:rsid w:val="00B80D68"/>
    <w:rsid w:val="00B8118C"/>
    <w:rsid w:val="00B81523"/>
    <w:rsid w:val="00B81A66"/>
    <w:rsid w:val="00B81BA7"/>
    <w:rsid w:val="00B81D2F"/>
    <w:rsid w:val="00B828B5"/>
    <w:rsid w:val="00B831DC"/>
    <w:rsid w:val="00B83687"/>
    <w:rsid w:val="00B83BAC"/>
    <w:rsid w:val="00B843C7"/>
    <w:rsid w:val="00B859E2"/>
    <w:rsid w:val="00B85BAC"/>
    <w:rsid w:val="00B85FC0"/>
    <w:rsid w:val="00B86480"/>
    <w:rsid w:val="00B8661E"/>
    <w:rsid w:val="00B86A2F"/>
    <w:rsid w:val="00B86C94"/>
    <w:rsid w:val="00B86CB7"/>
    <w:rsid w:val="00B86D77"/>
    <w:rsid w:val="00B86F38"/>
    <w:rsid w:val="00B86FF4"/>
    <w:rsid w:val="00B870BC"/>
    <w:rsid w:val="00B872A9"/>
    <w:rsid w:val="00B8777E"/>
    <w:rsid w:val="00B879E0"/>
    <w:rsid w:val="00B87B14"/>
    <w:rsid w:val="00B87F49"/>
    <w:rsid w:val="00B90113"/>
    <w:rsid w:val="00B90207"/>
    <w:rsid w:val="00B906F8"/>
    <w:rsid w:val="00B91C20"/>
    <w:rsid w:val="00B91F35"/>
    <w:rsid w:val="00B9212B"/>
    <w:rsid w:val="00B92683"/>
    <w:rsid w:val="00B92710"/>
    <w:rsid w:val="00B92890"/>
    <w:rsid w:val="00B92DD8"/>
    <w:rsid w:val="00B9334D"/>
    <w:rsid w:val="00B9349D"/>
    <w:rsid w:val="00B935CC"/>
    <w:rsid w:val="00B93874"/>
    <w:rsid w:val="00B93960"/>
    <w:rsid w:val="00B940B5"/>
    <w:rsid w:val="00B9435B"/>
    <w:rsid w:val="00B943D1"/>
    <w:rsid w:val="00B94931"/>
    <w:rsid w:val="00B95000"/>
    <w:rsid w:val="00B95654"/>
    <w:rsid w:val="00B9581B"/>
    <w:rsid w:val="00B96242"/>
    <w:rsid w:val="00B96312"/>
    <w:rsid w:val="00B963A0"/>
    <w:rsid w:val="00B967AC"/>
    <w:rsid w:val="00B96915"/>
    <w:rsid w:val="00B96E6C"/>
    <w:rsid w:val="00B9723D"/>
    <w:rsid w:val="00B97AAC"/>
    <w:rsid w:val="00B97EFA"/>
    <w:rsid w:val="00BA02C2"/>
    <w:rsid w:val="00BA049B"/>
    <w:rsid w:val="00BA1207"/>
    <w:rsid w:val="00BA188B"/>
    <w:rsid w:val="00BA1A3F"/>
    <w:rsid w:val="00BA22A6"/>
    <w:rsid w:val="00BA24CD"/>
    <w:rsid w:val="00BA2596"/>
    <w:rsid w:val="00BA2ABD"/>
    <w:rsid w:val="00BA2BF2"/>
    <w:rsid w:val="00BA3474"/>
    <w:rsid w:val="00BA3891"/>
    <w:rsid w:val="00BA39E4"/>
    <w:rsid w:val="00BA4112"/>
    <w:rsid w:val="00BA4145"/>
    <w:rsid w:val="00BA431E"/>
    <w:rsid w:val="00BA4364"/>
    <w:rsid w:val="00BA43D2"/>
    <w:rsid w:val="00BA501B"/>
    <w:rsid w:val="00BA5022"/>
    <w:rsid w:val="00BA50C1"/>
    <w:rsid w:val="00BA5291"/>
    <w:rsid w:val="00BA5EDE"/>
    <w:rsid w:val="00BA62E4"/>
    <w:rsid w:val="00BA641D"/>
    <w:rsid w:val="00BA6775"/>
    <w:rsid w:val="00BA686F"/>
    <w:rsid w:val="00BA6BCE"/>
    <w:rsid w:val="00BA6C89"/>
    <w:rsid w:val="00BA6E60"/>
    <w:rsid w:val="00BA78DE"/>
    <w:rsid w:val="00BA7FAF"/>
    <w:rsid w:val="00BB0261"/>
    <w:rsid w:val="00BB033D"/>
    <w:rsid w:val="00BB0376"/>
    <w:rsid w:val="00BB0437"/>
    <w:rsid w:val="00BB0438"/>
    <w:rsid w:val="00BB052C"/>
    <w:rsid w:val="00BB096E"/>
    <w:rsid w:val="00BB09DE"/>
    <w:rsid w:val="00BB10D6"/>
    <w:rsid w:val="00BB1553"/>
    <w:rsid w:val="00BB164F"/>
    <w:rsid w:val="00BB1A4D"/>
    <w:rsid w:val="00BB1B03"/>
    <w:rsid w:val="00BB1C05"/>
    <w:rsid w:val="00BB209A"/>
    <w:rsid w:val="00BB2151"/>
    <w:rsid w:val="00BB23A5"/>
    <w:rsid w:val="00BB24D2"/>
    <w:rsid w:val="00BB27EF"/>
    <w:rsid w:val="00BB2A59"/>
    <w:rsid w:val="00BB2E37"/>
    <w:rsid w:val="00BB300D"/>
    <w:rsid w:val="00BB3401"/>
    <w:rsid w:val="00BB34EE"/>
    <w:rsid w:val="00BB387D"/>
    <w:rsid w:val="00BB38D1"/>
    <w:rsid w:val="00BB3E09"/>
    <w:rsid w:val="00BB42CB"/>
    <w:rsid w:val="00BB4581"/>
    <w:rsid w:val="00BB464B"/>
    <w:rsid w:val="00BB46DD"/>
    <w:rsid w:val="00BB4709"/>
    <w:rsid w:val="00BB48F0"/>
    <w:rsid w:val="00BB4DAF"/>
    <w:rsid w:val="00BB58C6"/>
    <w:rsid w:val="00BB591E"/>
    <w:rsid w:val="00BB5D6C"/>
    <w:rsid w:val="00BB5E74"/>
    <w:rsid w:val="00BB6027"/>
    <w:rsid w:val="00BB6085"/>
    <w:rsid w:val="00BB623C"/>
    <w:rsid w:val="00BB6AA4"/>
    <w:rsid w:val="00BB6EF5"/>
    <w:rsid w:val="00BB6F09"/>
    <w:rsid w:val="00BB7265"/>
    <w:rsid w:val="00BB7621"/>
    <w:rsid w:val="00BB78CB"/>
    <w:rsid w:val="00BB7F26"/>
    <w:rsid w:val="00BC0317"/>
    <w:rsid w:val="00BC0FB2"/>
    <w:rsid w:val="00BC12E2"/>
    <w:rsid w:val="00BC152A"/>
    <w:rsid w:val="00BC1B3C"/>
    <w:rsid w:val="00BC1C2F"/>
    <w:rsid w:val="00BC2101"/>
    <w:rsid w:val="00BC245D"/>
    <w:rsid w:val="00BC29C6"/>
    <w:rsid w:val="00BC2C8A"/>
    <w:rsid w:val="00BC2F90"/>
    <w:rsid w:val="00BC2FB0"/>
    <w:rsid w:val="00BC331D"/>
    <w:rsid w:val="00BC4B75"/>
    <w:rsid w:val="00BC4CD0"/>
    <w:rsid w:val="00BC4DA3"/>
    <w:rsid w:val="00BC4F31"/>
    <w:rsid w:val="00BC5768"/>
    <w:rsid w:val="00BC59CF"/>
    <w:rsid w:val="00BC5ACD"/>
    <w:rsid w:val="00BC60E1"/>
    <w:rsid w:val="00BC6750"/>
    <w:rsid w:val="00BC6B8B"/>
    <w:rsid w:val="00BC6BF4"/>
    <w:rsid w:val="00BC71BB"/>
    <w:rsid w:val="00BC72F7"/>
    <w:rsid w:val="00BC7446"/>
    <w:rsid w:val="00BC78C7"/>
    <w:rsid w:val="00BC7936"/>
    <w:rsid w:val="00BC7E55"/>
    <w:rsid w:val="00BC7F8C"/>
    <w:rsid w:val="00BD0560"/>
    <w:rsid w:val="00BD083B"/>
    <w:rsid w:val="00BD1601"/>
    <w:rsid w:val="00BD1CBE"/>
    <w:rsid w:val="00BD25F5"/>
    <w:rsid w:val="00BD37BE"/>
    <w:rsid w:val="00BD3B12"/>
    <w:rsid w:val="00BD3F16"/>
    <w:rsid w:val="00BD4215"/>
    <w:rsid w:val="00BD43F2"/>
    <w:rsid w:val="00BD52D7"/>
    <w:rsid w:val="00BD5335"/>
    <w:rsid w:val="00BD5546"/>
    <w:rsid w:val="00BD55E9"/>
    <w:rsid w:val="00BD5B4A"/>
    <w:rsid w:val="00BD5C58"/>
    <w:rsid w:val="00BD5FBA"/>
    <w:rsid w:val="00BD64E2"/>
    <w:rsid w:val="00BD6765"/>
    <w:rsid w:val="00BD6925"/>
    <w:rsid w:val="00BD760B"/>
    <w:rsid w:val="00BD7A54"/>
    <w:rsid w:val="00BE09EF"/>
    <w:rsid w:val="00BE0A21"/>
    <w:rsid w:val="00BE0AB2"/>
    <w:rsid w:val="00BE0D77"/>
    <w:rsid w:val="00BE0F56"/>
    <w:rsid w:val="00BE106F"/>
    <w:rsid w:val="00BE1441"/>
    <w:rsid w:val="00BE1519"/>
    <w:rsid w:val="00BE16AF"/>
    <w:rsid w:val="00BE18AF"/>
    <w:rsid w:val="00BE194E"/>
    <w:rsid w:val="00BE1C56"/>
    <w:rsid w:val="00BE23A9"/>
    <w:rsid w:val="00BE259D"/>
    <w:rsid w:val="00BE262B"/>
    <w:rsid w:val="00BE3065"/>
    <w:rsid w:val="00BE361D"/>
    <w:rsid w:val="00BE3759"/>
    <w:rsid w:val="00BE43E7"/>
    <w:rsid w:val="00BE4751"/>
    <w:rsid w:val="00BE4765"/>
    <w:rsid w:val="00BE4A4A"/>
    <w:rsid w:val="00BE5045"/>
    <w:rsid w:val="00BE51DB"/>
    <w:rsid w:val="00BE5319"/>
    <w:rsid w:val="00BE5B27"/>
    <w:rsid w:val="00BE5D6F"/>
    <w:rsid w:val="00BE62EE"/>
    <w:rsid w:val="00BE640D"/>
    <w:rsid w:val="00BE651E"/>
    <w:rsid w:val="00BE76D9"/>
    <w:rsid w:val="00BE7CC9"/>
    <w:rsid w:val="00BE7F04"/>
    <w:rsid w:val="00BF0175"/>
    <w:rsid w:val="00BF07A2"/>
    <w:rsid w:val="00BF0CEE"/>
    <w:rsid w:val="00BF0E1F"/>
    <w:rsid w:val="00BF1673"/>
    <w:rsid w:val="00BF1FC8"/>
    <w:rsid w:val="00BF21B5"/>
    <w:rsid w:val="00BF27CB"/>
    <w:rsid w:val="00BF2986"/>
    <w:rsid w:val="00BF2C0E"/>
    <w:rsid w:val="00BF2CC3"/>
    <w:rsid w:val="00BF2EAB"/>
    <w:rsid w:val="00BF2F95"/>
    <w:rsid w:val="00BF313B"/>
    <w:rsid w:val="00BF3F93"/>
    <w:rsid w:val="00BF40AF"/>
    <w:rsid w:val="00BF465B"/>
    <w:rsid w:val="00BF48A1"/>
    <w:rsid w:val="00BF4F32"/>
    <w:rsid w:val="00BF58AC"/>
    <w:rsid w:val="00BF635F"/>
    <w:rsid w:val="00BF7109"/>
    <w:rsid w:val="00BF7586"/>
    <w:rsid w:val="00C0012B"/>
    <w:rsid w:val="00C001D7"/>
    <w:rsid w:val="00C0050E"/>
    <w:rsid w:val="00C00EE7"/>
    <w:rsid w:val="00C00F51"/>
    <w:rsid w:val="00C00F83"/>
    <w:rsid w:val="00C00FD8"/>
    <w:rsid w:val="00C0123C"/>
    <w:rsid w:val="00C01788"/>
    <w:rsid w:val="00C020A3"/>
    <w:rsid w:val="00C0246F"/>
    <w:rsid w:val="00C024E5"/>
    <w:rsid w:val="00C0276F"/>
    <w:rsid w:val="00C0277E"/>
    <w:rsid w:val="00C028F7"/>
    <w:rsid w:val="00C02AD8"/>
    <w:rsid w:val="00C02B88"/>
    <w:rsid w:val="00C02CD9"/>
    <w:rsid w:val="00C0362D"/>
    <w:rsid w:val="00C039DB"/>
    <w:rsid w:val="00C03CA0"/>
    <w:rsid w:val="00C03EAD"/>
    <w:rsid w:val="00C04242"/>
    <w:rsid w:val="00C05666"/>
    <w:rsid w:val="00C05913"/>
    <w:rsid w:val="00C05A1C"/>
    <w:rsid w:val="00C05CA3"/>
    <w:rsid w:val="00C06567"/>
    <w:rsid w:val="00C06AE5"/>
    <w:rsid w:val="00C06BFF"/>
    <w:rsid w:val="00C06CF9"/>
    <w:rsid w:val="00C06DBF"/>
    <w:rsid w:val="00C073F9"/>
    <w:rsid w:val="00C10055"/>
    <w:rsid w:val="00C10057"/>
    <w:rsid w:val="00C101DB"/>
    <w:rsid w:val="00C10661"/>
    <w:rsid w:val="00C107BB"/>
    <w:rsid w:val="00C107EF"/>
    <w:rsid w:val="00C10BE5"/>
    <w:rsid w:val="00C10D56"/>
    <w:rsid w:val="00C11ABC"/>
    <w:rsid w:val="00C11D8B"/>
    <w:rsid w:val="00C11DD1"/>
    <w:rsid w:val="00C12040"/>
    <w:rsid w:val="00C121B9"/>
    <w:rsid w:val="00C12430"/>
    <w:rsid w:val="00C12A19"/>
    <w:rsid w:val="00C13243"/>
    <w:rsid w:val="00C13280"/>
    <w:rsid w:val="00C135E7"/>
    <w:rsid w:val="00C1363A"/>
    <w:rsid w:val="00C1363C"/>
    <w:rsid w:val="00C13715"/>
    <w:rsid w:val="00C138D2"/>
    <w:rsid w:val="00C147D4"/>
    <w:rsid w:val="00C148B0"/>
    <w:rsid w:val="00C148D1"/>
    <w:rsid w:val="00C1498E"/>
    <w:rsid w:val="00C14B48"/>
    <w:rsid w:val="00C15044"/>
    <w:rsid w:val="00C157D3"/>
    <w:rsid w:val="00C15B14"/>
    <w:rsid w:val="00C1625A"/>
    <w:rsid w:val="00C1628E"/>
    <w:rsid w:val="00C16513"/>
    <w:rsid w:val="00C16AE4"/>
    <w:rsid w:val="00C16BE9"/>
    <w:rsid w:val="00C16D63"/>
    <w:rsid w:val="00C16D7A"/>
    <w:rsid w:val="00C16D82"/>
    <w:rsid w:val="00C1711F"/>
    <w:rsid w:val="00C1716A"/>
    <w:rsid w:val="00C171E9"/>
    <w:rsid w:val="00C17605"/>
    <w:rsid w:val="00C1764A"/>
    <w:rsid w:val="00C1773F"/>
    <w:rsid w:val="00C17F16"/>
    <w:rsid w:val="00C17F3B"/>
    <w:rsid w:val="00C200DF"/>
    <w:rsid w:val="00C20657"/>
    <w:rsid w:val="00C2070F"/>
    <w:rsid w:val="00C20775"/>
    <w:rsid w:val="00C208E9"/>
    <w:rsid w:val="00C21344"/>
    <w:rsid w:val="00C2139C"/>
    <w:rsid w:val="00C21467"/>
    <w:rsid w:val="00C220E6"/>
    <w:rsid w:val="00C22230"/>
    <w:rsid w:val="00C223AC"/>
    <w:rsid w:val="00C22559"/>
    <w:rsid w:val="00C2296C"/>
    <w:rsid w:val="00C22CF1"/>
    <w:rsid w:val="00C23A40"/>
    <w:rsid w:val="00C23CA0"/>
    <w:rsid w:val="00C23E62"/>
    <w:rsid w:val="00C243A0"/>
    <w:rsid w:val="00C243FC"/>
    <w:rsid w:val="00C24432"/>
    <w:rsid w:val="00C24764"/>
    <w:rsid w:val="00C24A0C"/>
    <w:rsid w:val="00C2512C"/>
    <w:rsid w:val="00C25142"/>
    <w:rsid w:val="00C2535C"/>
    <w:rsid w:val="00C254C5"/>
    <w:rsid w:val="00C25680"/>
    <w:rsid w:val="00C257CC"/>
    <w:rsid w:val="00C25A41"/>
    <w:rsid w:val="00C25E2A"/>
    <w:rsid w:val="00C25E88"/>
    <w:rsid w:val="00C26A77"/>
    <w:rsid w:val="00C26D8F"/>
    <w:rsid w:val="00C26F46"/>
    <w:rsid w:val="00C26FF6"/>
    <w:rsid w:val="00C272A5"/>
    <w:rsid w:val="00C272BA"/>
    <w:rsid w:val="00C27706"/>
    <w:rsid w:val="00C27A09"/>
    <w:rsid w:val="00C27A87"/>
    <w:rsid w:val="00C27BEC"/>
    <w:rsid w:val="00C3115D"/>
    <w:rsid w:val="00C313FF"/>
    <w:rsid w:val="00C319F5"/>
    <w:rsid w:val="00C324FD"/>
    <w:rsid w:val="00C327AA"/>
    <w:rsid w:val="00C32B0E"/>
    <w:rsid w:val="00C32B63"/>
    <w:rsid w:val="00C32EEB"/>
    <w:rsid w:val="00C33079"/>
    <w:rsid w:val="00C336D5"/>
    <w:rsid w:val="00C33977"/>
    <w:rsid w:val="00C33A2F"/>
    <w:rsid w:val="00C33C60"/>
    <w:rsid w:val="00C33FE5"/>
    <w:rsid w:val="00C34240"/>
    <w:rsid w:val="00C34412"/>
    <w:rsid w:val="00C3464D"/>
    <w:rsid w:val="00C34FFF"/>
    <w:rsid w:val="00C35118"/>
    <w:rsid w:val="00C353D3"/>
    <w:rsid w:val="00C355EF"/>
    <w:rsid w:val="00C36030"/>
    <w:rsid w:val="00C361DA"/>
    <w:rsid w:val="00C36204"/>
    <w:rsid w:val="00C3644F"/>
    <w:rsid w:val="00C3668E"/>
    <w:rsid w:val="00C37279"/>
    <w:rsid w:val="00C372F2"/>
    <w:rsid w:val="00C3735F"/>
    <w:rsid w:val="00C3774D"/>
    <w:rsid w:val="00C37AE5"/>
    <w:rsid w:val="00C37C14"/>
    <w:rsid w:val="00C4009F"/>
    <w:rsid w:val="00C404E2"/>
    <w:rsid w:val="00C405D8"/>
    <w:rsid w:val="00C40920"/>
    <w:rsid w:val="00C40EA6"/>
    <w:rsid w:val="00C40F4A"/>
    <w:rsid w:val="00C40F7B"/>
    <w:rsid w:val="00C41054"/>
    <w:rsid w:val="00C414B6"/>
    <w:rsid w:val="00C4152F"/>
    <w:rsid w:val="00C4153B"/>
    <w:rsid w:val="00C418A0"/>
    <w:rsid w:val="00C41A9F"/>
    <w:rsid w:val="00C41B6A"/>
    <w:rsid w:val="00C4202D"/>
    <w:rsid w:val="00C42130"/>
    <w:rsid w:val="00C4214E"/>
    <w:rsid w:val="00C4225E"/>
    <w:rsid w:val="00C42493"/>
    <w:rsid w:val="00C42510"/>
    <w:rsid w:val="00C42AAD"/>
    <w:rsid w:val="00C42ADB"/>
    <w:rsid w:val="00C42F50"/>
    <w:rsid w:val="00C43071"/>
    <w:rsid w:val="00C4325E"/>
    <w:rsid w:val="00C43686"/>
    <w:rsid w:val="00C43A20"/>
    <w:rsid w:val="00C43C9A"/>
    <w:rsid w:val="00C43CCC"/>
    <w:rsid w:val="00C43EEE"/>
    <w:rsid w:val="00C44024"/>
    <w:rsid w:val="00C4412A"/>
    <w:rsid w:val="00C4427F"/>
    <w:rsid w:val="00C44485"/>
    <w:rsid w:val="00C448A9"/>
    <w:rsid w:val="00C44AE4"/>
    <w:rsid w:val="00C44BFF"/>
    <w:rsid w:val="00C44C22"/>
    <w:rsid w:val="00C44C9E"/>
    <w:rsid w:val="00C44E42"/>
    <w:rsid w:val="00C45089"/>
    <w:rsid w:val="00C451B0"/>
    <w:rsid w:val="00C458FE"/>
    <w:rsid w:val="00C45982"/>
    <w:rsid w:val="00C4598D"/>
    <w:rsid w:val="00C45BB4"/>
    <w:rsid w:val="00C461DD"/>
    <w:rsid w:val="00C464D1"/>
    <w:rsid w:val="00C46A90"/>
    <w:rsid w:val="00C46B87"/>
    <w:rsid w:val="00C46BA4"/>
    <w:rsid w:val="00C478C2"/>
    <w:rsid w:val="00C4796D"/>
    <w:rsid w:val="00C47CEC"/>
    <w:rsid w:val="00C50177"/>
    <w:rsid w:val="00C50678"/>
    <w:rsid w:val="00C506E7"/>
    <w:rsid w:val="00C50E8F"/>
    <w:rsid w:val="00C50F71"/>
    <w:rsid w:val="00C51321"/>
    <w:rsid w:val="00C51977"/>
    <w:rsid w:val="00C51A9F"/>
    <w:rsid w:val="00C51CC9"/>
    <w:rsid w:val="00C523DB"/>
    <w:rsid w:val="00C528DC"/>
    <w:rsid w:val="00C5297A"/>
    <w:rsid w:val="00C52C10"/>
    <w:rsid w:val="00C52D6F"/>
    <w:rsid w:val="00C539FC"/>
    <w:rsid w:val="00C53B4F"/>
    <w:rsid w:val="00C53FD9"/>
    <w:rsid w:val="00C54049"/>
    <w:rsid w:val="00C540F7"/>
    <w:rsid w:val="00C5422E"/>
    <w:rsid w:val="00C54597"/>
    <w:rsid w:val="00C54967"/>
    <w:rsid w:val="00C553AF"/>
    <w:rsid w:val="00C55EB0"/>
    <w:rsid w:val="00C564F7"/>
    <w:rsid w:val="00C567DD"/>
    <w:rsid w:val="00C56E52"/>
    <w:rsid w:val="00C57026"/>
    <w:rsid w:val="00C57169"/>
    <w:rsid w:val="00C573A8"/>
    <w:rsid w:val="00C575F2"/>
    <w:rsid w:val="00C576DC"/>
    <w:rsid w:val="00C57A1D"/>
    <w:rsid w:val="00C57CB9"/>
    <w:rsid w:val="00C60397"/>
    <w:rsid w:val="00C606ED"/>
    <w:rsid w:val="00C61054"/>
    <w:rsid w:val="00C61059"/>
    <w:rsid w:val="00C61158"/>
    <w:rsid w:val="00C61342"/>
    <w:rsid w:val="00C613AA"/>
    <w:rsid w:val="00C613D3"/>
    <w:rsid w:val="00C614DE"/>
    <w:rsid w:val="00C614FD"/>
    <w:rsid w:val="00C61CA4"/>
    <w:rsid w:val="00C61CE3"/>
    <w:rsid w:val="00C61F74"/>
    <w:rsid w:val="00C6241F"/>
    <w:rsid w:val="00C626DA"/>
    <w:rsid w:val="00C6320B"/>
    <w:rsid w:val="00C63330"/>
    <w:rsid w:val="00C634E8"/>
    <w:rsid w:val="00C63734"/>
    <w:rsid w:val="00C637A0"/>
    <w:rsid w:val="00C6398C"/>
    <w:rsid w:val="00C63C8C"/>
    <w:rsid w:val="00C641C5"/>
    <w:rsid w:val="00C6446B"/>
    <w:rsid w:val="00C6449C"/>
    <w:rsid w:val="00C64637"/>
    <w:rsid w:val="00C64703"/>
    <w:rsid w:val="00C64A20"/>
    <w:rsid w:val="00C64AA8"/>
    <w:rsid w:val="00C64C7C"/>
    <w:rsid w:val="00C64CA8"/>
    <w:rsid w:val="00C64DA2"/>
    <w:rsid w:val="00C650FF"/>
    <w:rsid w:val="00C65335"/>
    <w:rsid w:val="00C6560D"/>
    <w:rsid w:val="00C65678"/>
    <w:rsid w:val="00C65964"/>
    <w:rsid w:val="00C659CB"/>
    <w:rsid w:val="00C65F85"/>
    <w:rsid w:val="00C66386"/>
    <w:rsid w:val="00C668A0"/>
    <w:rsid w:val="00C668DB"/>
    <w:rsid w:val="00C66A36"/>
    <w:rsid w:val="00C66F11"/>
    <w:rsid w:val="00C677BE"/>
    <w:rsid w:val="00C67B0B"/>
    <w:rsid w:val="00C703AF"/>
    <w:rsid w:val="00C70728"/>
    <w:rsid w:val="00C70A5B"/>
    <w:rsid w:val="00C70C7C"/>
    <w:rsid w:val="00C70DC9"/>
    <w:rsid w:val="00C70E73"/>
    <w:rsid w:val="00C70E74"/>
    <w:rsid w:val="00C71416"/>
    <w:rsid w:val="00C71824"/>
    <w:rsid w:val="00C71C38"/>
    <w:rsid w:val="00C72248"/>
    <w:rsid w:val="00C72285"/>
    <w:rsid w:val="00C729B6"/>
    <w:rsid w:val="00C73191"/>
    <w:rsid w:val="00C7334D"/>
    <w:rsid w:val="00C733E3"/>
    <w:rsid w:val="00C733FC"/>
    <w:rsid w:val="00C734CE"/>
    <w:rsid w:val="00C73CA6"/>
    <w:rsid w:val="00C73E80"/>
    <w:rsid w:val="00C7442C"/>
    <w:rsid w:val="00C74BEA"/>
    <w:rsid w:val="00C753F0"/>
    <w:rsid w:val="00C756FA"/>
    <w:rsid w:val="00C76470"/>
    <w:rsid w:val="00C764A3"/>
    <w:rsid w:val="00C767C9"/>
    <w:rsid w:val="00C768D2"/>
    <w:rsid w:val="00C76BEE"/>
    <w:rsid w:val="00C76C4C"/>
    <w:rsid w:val="00C76DE7"/>
    <w:rsid w:val="00C77115"/>
    <w:rsid w:val="00C7718B"/>
    <w:rsid w:val="00C77808"/>
    <w:rsid w:val="00C77924"/>
    <w:rsid w:val="00C77AE9"/>
    <w:rsid w:val="00C80236"/>
    <w:rsid w:val="00C8026A"/>
    <w:rsid w:val="00C805E7"/>
    <w:rsid w:val="00C80A7D"/>
    <w:rsid w:val="00C80B63"/>
    <w:rsid w:val="00C81341"/>
    <w:rsid w:val="00C81453"/>
    <w:rsid w:val="00C81A28"/>
    <w:rsid w:val="00C81AF2"/>
    <w:rsid w:val="00C81CBC"/>
    <w:rsid w:val="00C82022"/>
    <w:rsid w:val="00C82547"/>
    <w:rsid w:val="00C82B02"/>
    <w:rsid w:val="00C82F46"/>
    <w:rsid w:val="00C832D9"/>
    <w:rsid w:val="00C838DF"/>
    <w:rsid w:val="00C84798"/>
    <w:rsid w:val="00C851D0"/>
    <w:rsid w:val="00C852A8"/>
    <w:rsid w:val="00C855CE"/>
    <w:rsid w:val="00C860EA"/>
    <w:rsid w:val="00C86561"/>
    <w:rsid w:val="00C866B3"/>
    <w:rsid w:val="00C86DE0"/>
    <w:rsid w:val="00C86EFA"/>
    <w:rsid w:val="00C8708D"/>
    <w:rsid w:val="00C87121"/>
    <w:rsid w:val="00C871A4"/>
    <w:rsid w:val="00C871B9"/>
    <w:rsid w:val="00C87268"/>
    <w:rsid w:val="00C8729E"/>
    <w:rsid w:val="00C87430"/>
    <w:rsid w:val="00C874EF"/>
    <w:rsid w:val="00C87899"/>
    <w:rsid w:val="00C87EEE"/>
    <w:rsid w:val="00C87F50"/>
    <w:rsid w:val="00C87FCF"/>
    <w:rsid w:val="00C900DC"/>
    <w:rsid w:val="00C9056C"/>
    <w:rsid w:val="00C90580"/>
    <w:rsid w:val="00C9099E"/>
    <w:rsid w:val="00C90B3A"/>
    <w:rsid w:val="00C90D0B"/>
    <w:rsid w:val="00C90D20"/>
    <w:rsid w:val="00C90F14"/>
    <w:rsid w:val="00C91342"/>
    <w:rsid w:val="00C921DF"/>
    <w:rsid w:val="00C9269F"/>
    <w:rsid w:val="00C92CDD"/>
    <w:rsid w:val="00C92D15"/>
    <w:rsid w:val="00C92DF4"/>
    <w:rsid w:val="00C92EC2"/>
    <w:rsid w:val="00C92F07"/>
    <w:rsid w:val="00C93319"/>
    <w:rsid w:val="00C934BE"/>
    <w:rsid w:val="00C937F2"/>
    <w:rsid w:val="00C938AD"/>
    <w:rsid w:val="00C93CFC"/>
    <w:rsid w:val="00C93D50"/>
    <w:rsid w:val="00C9464B"/>
    <w:rsid w:val="00C94D70"/>
    <w:rsid w:val="00C95045"/>
    <w:rsid w:val="00C9582C"/>
    <w:rsid w:val="00C95831"/>
    <w:rsid w:val="00C95941"/>
    <w:rsid w:val="00C95B69"/>
    <w:rsid w:val="00C96154"/>
    <w:rsid w:val="00C9720A"/>
    <w:rsid w:val="00C976B1"/>
    <w:rsid w:val="00CA02EE"/>
    <w:rsid w:val="00CA0417"/>
    <w:rsid w:val="00CA0468"/>
    <w:rsid w:val="00CA0720"/>
    <w:rsid w:val="00CA07B8"/>
    <w:rsid w:val="00CA0904"/>
    <w:rsid w:val="00CA122F"/>
    <w:rsid w:val="00CA1571"/>
    <w:rsid w:val="00CA1D01"/>
    <w:rsid w:val="00CA2A27"/>
    <w:rsid w:val="00CA2D4E"/>
    <w:rsid w:val="00CA31A6"/>
    <w:rsid w:val="00CA32E7"/>
    <w:rsid w:val="00CA3C2A"/>
    <w:rsid w:val="00CA4796"/>
    <w:rsid w:val="00CA49DB"/>
    <w:rsid w:val="00CA4B2B"/>
    <w:rsid w:val="00CA4B84"/>
    <w:rsid w:val="00CA5E9D"/>
    <w:rsid w:val="00CA683A"/>
    <w:rsid w:val="00CA6DFE"/>
    <w:rsid w:val="00CA73C8"/>
    <w:rsid w:val="00CB021D"/>
    <w:rsid w:val="00CB0257"/>
    <w:rsid w:val="00CB05B3"/>
    <w:rsid w:val="00CB0620"/>
    <w:rsid w:val="00CB0AC3"/>
    <w:rsid w:val="00CB12AB"/>
    <w:rsid w:val="00CB15BC"/>
    <w:rsid w:val="00CB17DF"/>
    <w:rsid w:val="00CB18C5"/>
    <w:rsid w:val="00CB1AD4"/>
    <w:rsid w:val="00CB20A5"/>
    <w:rsid w:val="00CB26C1"/>
    <w:rsid w:val="00CB26DD"/>
    <w:rsid w:val="00CB2F0E"/>
    <w:rsid w:val="00CB3476"/>
    <w:rsid w:val="00CB3664"/>
    <w:rsid w:val="00CB378C"/>
    <w:rsid w:val="00CB3CC3"/>
    <w:rsid w:val="00CB3FA8"/>
    <w:rsid w:val="00CB41E0"/>
    <w:rsid w:val="00CB42D5"/>
    <w:rsid w:val="00CB45C8"/>
    <w:rsid w:val="00CB48F5"/>
    <w:rsid w:val="00CB4B51"/>
    <w:rsid w:val="00CB4B82"/>
    <w:rsid w:val="00CB4B90"/>
    <w:rsid w:val="00CB4BB2"/>
    <w:rsid w:val="00CB5014"/>
    <w:rsid w:val="00CB5196"/>
    <w:rsid w:val="00CB55A8"/>
    <w:rsid w:val="00CB59E8"/>
    <w:rsid w:val="00CB5EDD"/>
    <w:rsid w:val="00CB6226"/>
    <w:rsid w:val="00CB6576"/>
    <w:rsid w:val="00CB6B1F"/>
    <w:rsid w:val="00CB6B31"/>
    <w:rsid w:val="00CB7008"/>
    <w:rsid w:val="00CB73D7"/>
    <w:rsid w:val="00CB7FBB"/>
    <w:rsid w:val="00CC0C9E"/>
    <w:rsid w:val="00CC0D7A"/>
    <w:rsid w:val="00CC11F3"/>
    <w:rsid w:val="00CC1309"/>
    <w:rsid w:val="00CC1FCF"/>
    <w:rsid w:val="00CC2351"/>
    <w:rsid w:val="00CC28FB"/>
    <w:rsid w:val="00CC2E14"/>
    <w:rsid w:val="00CC3AD5"/>
    <w:rsid w:val="00CC40AE"/>
    <w:rsid w:val="00CC4E51"/>
    <w:rsid w:val="00CC4F2F"/>
    <w:rsid w:val="00CC4FF8"/>
    <w:rsid w:val="00CC547F"/>
    <w:rsid w:val="00CC60E1"/>
    <w:rsid w:val="00CC684E"/>
    <w:rsid w:val="00CC6C41"/>
    <w:rsid w:val="00CC7014"/>
    <w:rsid w:val="00CC7323"/>
    <w:rsid w:val="00CC732A"/>
    <w:rsid w:val="00CC788E"/>
    <w:rsid w:val="00CC7E34"/>
    <w:rsid w:val="00CD020F"/>
    <w:rsid w:val="00CD034F"/>
    <w:rsid w:val="00CD04F7"/>
    <w:rsid w:val="00CD0778"/>
    <w:rsid w:val="00CD0A7C"/>
    <w:rsid w:val="00CD0F22"/>
    <w:rsid w:val="00CD16A8"/>
    <w:rsid w:val="00CD1711"/>
    <w:rsid w:val="00CD19B6"/>
    <w:rsid w:val="00CD1A0B"/>
    <w:rsid w:val="00CD1B49"/>
    <w:rsid w:val="00CD1B84"/>
    <w:rsid w:val="00CD20DE"/>
    <w:rsid w:val="00CD2299"/>
    <w:rsid w:val="00CD25F1"/>
    <w:rsid w:val="00CD28B6"/>
    <w:rsid w:val="00CD2E08"/>
    <w:rsid w:val="00CD2E6B"/>
    <w:rsid w:val="00CD34EA"/>
    <w:rsid w:val="00CD35A2"/>
    <w:rsid w:val="00CD37EB"/>
    <w:rsid w:val="00CD386F"/>
    <w:rsid w:val="00CD4177"/>
    <w:rsid w:val="00CD4643"/>
    <w:rsid w:val="00CD4847"/>
    <w:rsid w:val="00CD4886"/>
    <w:rsid w:val="00CD4A38"/>
    <w:rsid w:val="00CD4E40"/>
    <w:rsid w:val="00CD52EE"/>
    <w:rsid w:val="00CD5454"/>
    <w:rsid w:val="00CD54E0"/>
    <w:rsid w:val="00CD57E5"/>
    <w:rsid w:val="00CD5806"/>
    <w:rsid w:val="00CD5835"/>
    <w:rsid w:val="00CD58B9"/>
    <w:rsid w:val="00CD5986"/>
    <w:rsid w:val="00CD5A72"/>
    <w:rsid w:val="00CD5B03"/>
    <w:rsid w:val="00CD63A6"/>
    <w:rsid w:val="00CD67AA"/>
    <w:rsid w:val="00CD6A85"/>
    <w:rsid w:val="00CD6C83"/>
    <w:rsid w:val="00CD6D87"/>
    <w:rsid w:val="00CD7064"/>
    <w:rsid w:val="00CD70AC"/>
    <w:rsid w:val="00CD720A"/>
    <w:rsid w:val="00CD728E"/>
    <w:rsid w:val="00CD7836"/>
    <w:rsid w:val="00CD79B0"/>
    <w:rsid w:val="00CE070F"/>
    <w:rsid w:val="00CE0786"/>
    <w:rsid w:val="00CE0F87"/>
    <w:rsid w:val="00CE1232"/>
    <w:rsid w:val="00CE1523"/>
    <w:rsid w:val="00CE2B5C"/>
    <w:rsid w:val="00CE3022"/>
    <w:rsid w:val="00CE30CA"/>
    <w:rsid w:val="00CE332F"/>
    <w:rsid w:val="00CE33C3"/>
    <w:rsid w:val="00CE3AB9"/>
    <w:rsid w:val="00CE3CBE"/>
    <w:rsid w:val="00CE3FF6"/>
    <w:rsid w:val="00CE4151"/>
    <w:rsid w:val="00CE45E6"/>
    <w:rsid w:val="00CE475F"/>
    <w:rsid w:val="00CE4CE2"/>
    <w:rsid w:val="00CE4E60"/>
    <w:rsid w:val="00CE53A2"/>
    <w:rsid w:val="00CE55AA"/>
    <w:rsid w:val="00CE57F7"/>
    <w:rsid w:val="00CE5AC1"/>
    <w:rsid w:val="00CE5B7A"/>
    <w:rsid w:val="00CE5B96"/>
    <w:rsid w:val="00CE646D"/>
    <w:rsid w:val="00CE6FD0"/>
    <w:rsid w:val="00CE726D"/>
    <w:rsid w:val="00CE783E"/>
    <w:rsid w:val="00CF01CB"/>
    <w:rsid w:val="00CF0341"/>
    <w:rsid w:val="00CF05A9"/>
    <w:rsid w:val="00CF080D"/>
    <w:rsid w:val="00CF0968"/>
    <w:rsid w:val="00CF0BE0"/>
    <w:rsid w:val="00CF0F85"/>
    <w:rsid w:val="00CF1106"/>
    <w:rsid w:val="00CF12C9"/>
    <w:rsid w:val="00CF15E2"/>
    <w:rsid w:val="00CF19D5"/>
    <w:rsid w:val="00CF1DA6"/>
    <w:rsid w:val="00CF2178"/>
    <w:rsid w:val="00CF237E"/>
    <w:rsid w:val="00CF24C3"/>
    <w:rsid w:val="00CF2CAA"/>
    <w:rsid w:val="00CF2D84"/>
    <w:rsid w:val="00CF3114"/>
    <w:rsid w:val="00CF3406"/>
    <w:rsid w:val="00CF38A7"/>
    <w:rsid w:val="00CF3AB1"/>
    <w:rsid w:val="00CF3F98"/>
    <w:rsid w:val="00CF3FF6"/>
    <w:rsid w:val="00CF4110"/>
    <w:rsid w:val="00CF421A"/>
    <w:rsid w:val="00CF4418"/>
    <w:rsid w:val="00CF48A1"/>
    <w:rsid w:val="00CF4A5A"/>
    <w:rsid w:val="00CF529C"/>
    <w:rsid w:val="00CF56F3"/>
    <w:rsid w:val="00CF5C01"/>
    <w:rsid w:val="00CF601A"/>
    <w:rsid w:val="00CF679D"/>
    <w:rsid w:val="00CF67F7"/>
    <w:rsid w:val="00CF6BF1"/>
    <w:rsid w:val="00CF6CAE"/>
    <w:rsid w:val="00CF6DB5"/>
    <w:rsid w:val="00CF70FA"/>
    <w:rsid w:val="00CF726E"/>
    <w:rsid w:val="00CF776A"/>
    <w:rsid w:val="00CF779C"/>
    <w:rsid w:val="00CF79CF"/>
    <w:rsid w:val="00CF7B0B"/>
    <w:rsid w:val="00CF7E29"/>
    <w:rsid w:val="00D00C82"/>
    <w:rsid w:val="00D01059"/>
    <w:rsid w:val="00D01202"/>
    <w:rsid w:val="00D0155E"/>
    <w:rsid w:val="00D01739"/>
    <w:rsid w:val="00D01A12"/>
    <w:rsid w:val="00D01B34"/>
    <w:rsid w:val="00D01D34"/>
    <w:rsid w:val="00D01FEF"/>
    <w:rsid w:val="00D02C31"/>
    <w:rsid w:val="00D03530"/>
    <w:rsid w:val="00D0360F"/>
    <w:rsid w:val="00D03A1E"/>
    <w:rsid w:val="00D03A95"/>
    <w:rsid w:val="00D03FA3"/>
    <w:rsid w:val="00D043C4"/>
    <w:rsid w:val="00D0453C"/>
    <w:rsid w:val="00D055B1"/>
    <w:rsid w:val="00D05B45"/>
    <w:rsid w:val="00D065C7"/>
    <w:rsid w:val="00D06A2D"/>
    <w:rsid w:val="00D06DBF"/>
    <w:rsid w:val="00D06DF8"/>
    <w:rsid w:val="00D06E82"/>
    <w:rsid w:val="00D076AB"/>
    <w:rsid w:val="00D07B55"/>
    <w:rsid w:val="00D07C4B"/>
    <w:rsid w:val="00D1079E"/>
    <w:rsid w:val="00D1090D"/>
    <w:rsid w:val="00D118C6"/>
    <w:rsid w:val="00D11A6A"/>
    <w:rsid w:val="00D1251B"/>
    <w:rsid w:val="00D12A60"/>
    <w:rsid w:val="00D12FA8"/>
    <w:rsid w:val="00D13208"/>
    <w:rsid w:val="00D13624"/>
    <w:rsid w:val="00D13642"/>
    <w:rsid w:val="00D1365F"/>
    <w:rsid w:val="00D136DC"/>
    <w:rsid w:val="00D1377A"/>
    <w:rsid w:val="00D13AB0"/>
    <w:rsid w:val="00D13D9E"/>
    <w:rsid w:val="00D13FE7"/>
    <w:rsid w:val="00D14030"/>
    <w:rsid w:val="00D14032"/>
    <w:rsid w:val="00D14143"/>
    <w:rsid w:val="00D148B6"/>
    <w:rsid w:val="00D14942"/>
    <w:rsid w:val="00D14ECB"/>
    <w:rsid w:val="00D1530A"/>
    <w:rsid w:val="00D15A19"/>
    <w:rsid w:val="00D15B2A"/>
    <w:rsid w:val="00D15C13"/>
    <w:rsid w:val="00D15E20"/>
    <w:rsid w:val="00D16066"/>
    <w:rsid w:val="00D160D6"/>
    <w:rsid w:val="00D167EA"/>
    <w:rsid w:val="00D1696F"/>
    <w:rsid w:val="00D16AE5"/>
    <w:rsid w:val="00D16FD2"/>
    <w:rsid w:val="00D17373"/>
    <w:rsid w:val="00D17399"/>
    <w:rsid w:val="00D175CC"/>
    <w:rsid w:val="00D178A9"/>
    <w:rsid w:val="00D17957"/>
    <w:rsid w:val="00D17ECB"/>
    <w:rsid w:val="00D201D7"/>
    <w:rsid w:val="00D204D0"/>
    <w:rsid w:val="00D20EE3"/>
    <w:rsid w:val="00D21220"/>
    <w:rsid w:val="00D215E8"/>
    <w:rsid w:val="00D2163A"/>
    <w:rsid w:val="00D21A26"/>
    <w:rsid w:val="00D21B18"/>
    <w:rsid w:val="00D21F0A"/>
    <w:rsid w:val="00D21F25"/>
    <w:rsid w:val="00D21F6E"/>
    <w:rsid w:val="00D2212D"/>
    <w:rsid w:val="00D227C9"/>
    <w:rsid w:val="00D22CD1"/>
    <w:rsid w:val="00D230BB"/>
    <w:rsid w:val="00D233B9"/>
    <w:rsid w:val="00D238CB"/>
    <w:rsid w:val="00D2390D"/>
    <w:rsid w:val="00D24671"/>
    <w:rsid w:val="00D24AC2"/>
    <w:rsid w:val="00D24EDD"/>
    <w:rsid w:val="00D24FB7"/>
    <w:rsid w:val="00D25526"/>
    <w:rsid w:val="00D258C9"/>
    <w:rsid w:val="00D2592B"/>
    <w:rsid w:val="00D25C52"/>
    <w:rsid w:val="00D25F86"/>
    <w:rsid w:val="00D2648D"/>
    <w:rsid w:val="00D26643"/>
    <w:rsid w:val="00D269EF"/>
    <w:rsid w:val="00D26F94"/>
    <w:rsid w:val="00D27314"/>
    <w:rsid w:val="00D27819"/>
    <w:rsid w:val="00D2786A"/>
    <w:rsid w:val="00D27942"/>
    <w:rsid w:val="00D27CE8"/>
    <w:rsid w:val="00D27DA1"/>
    <w:rsid w:val="00D27FF9"/>
    <w:rsid w:val="00D30A5B"/>
    <w:rsid w:val="00D30D17"/>
    <w:rsid w:val="00D30ED7"/>
    <w:rsid w:val="00D31372"/>
    <w:rsid w:val="00D314ED"/>
    <w:rsid w:val="00D31723"/>
    <w:rsid w:val="00D31E53"/>
    <w:rsid w:val="00D31EB4"/>
    <w:rsid w:val="00D3218E"/>
    <w:rsid w:val="00D32217"/>
    <w:rsid w:val="00D323D1"/>
    <w:rsid w:val="00D3254F"/>
    <w:rsid w:val="00D32C9C"/>
    <w:rsid w:val="00D32D77"/>
    <w:rsid w:val="00D32E61"/>
    <w:rsid w:val="00D33477"/>
    <w:rsid w:val="00D33DBA"/>
    <w:rsid w:val="00D342AC"/>
    <w:rsid w:val="00D3441F"/>
    <w:rsid w:val="00D345B9"/>
    <w:rsid w:val="00D34ED2"/>
    <w:rsid w:val="00D35A20"/>
    <w:rsid w:val="00D35F6D"/>
    <w:rsid w:val="00D36392"/>
    <w:rsid w:val="00D364FD"/>
    <w:rsid w:val="00D36951"/>
    <w:rsid w:val="00D36C00"/>
    <w:rsid w:val="00D36CE2"/>
    <w:rsid w:val="00D37A0C"/>
    <w:rsid w:val="00D37B7A"/>
    <w:rsid w:val="00D37F8F"/>
    <w:rsid w:val="00D40490"/>
    <w:rsid w:val="00D40B36"/>
    <w:rsid w:val="00D40B45"/>
    <w:rsid w:val="00D40E57"/>
    <w:rsid w:val="00D413D6"/>
    <w:rsid w:val="00D41957"/>
    <w:rsid w:val="00D41E61"/>
    <w:rsid w:val="00D4201E"/>
    <w:rsid w:val="00D42118"/>
    <w:rsid w:val="00D4223B"/>
    <w:rsid w:val="00D424B4"/>
    <w:rsid w:val="00D42837"/>
    <w:rsid w:val="00D42CC7"/>
    <w:rsid w:val="00D42CD6"/>
    <w:rsid w:val="00D43076"/>
    <w:rsid w:val="00D43204"/>
    <w:rsid w:val="00D43630"/>
    <w:rsid w:val="00D44068"/>
    <w:rsid w:val="00D4430A"/>
    <w:rsid w:val="00D443FF"/>
    <w:rsid w:val="00D44912"/>
    <w:rsid w:val="00D44B13"/>
    <w:rsid w:val="00D44B58"/>
    <w:rsid w:val="00D45112"/>
    <w:rsid w:val="00D452F4"/>
    <w:rsid w:val="00D45563"/>
    <w:rsid w:val="00D45712"/>
    <w:rsid w:val="00D45A26"/>
    <w:rsid w:val="00D460A5"/>
    <w:rsid w:val="00D4637F"/>
    <w:rsid w:val="00D46A49"/>
    <w:rsid w:val="00D46A4D"/>
    <w:rsid w:val="00D46A88"/>
    <w:rsid w:val="00D46B66"/>
    <w:rsid w:val="00D46C70"/>
    <w:rsid w:val="00D471E3"/>
    <w:rsid w:val="00D47652"/>
    <w:rsid w:val="00D50A2C"/>
    <w:rsid w:val="00D50C84"/>
    <w:rsid w:val="00D511FC"/>
    <w:rsid w:val="00D5140F"/>
    <w:rsid w:val="00D52021"/>
    <w:rsid w:val="00D52987"/>
    <w:rsid w:val="00D52B82"/>
    <w:rsid w:val="00D53358"/>
    <w:rsid w:val="00D535BB"/>
    <w:rsid w:val="00D53923"/>
    <w:rsid w:val="00D53F23"/>
    <w:rsid w:val="00D54151"/>
    <w:rsid w:val="00D54572"/>
    <w:rsid w:val="00D54A95"/>
    <w:rsid w:val="00D54CF9"/>
    <w:rsid w:val="00D55081"/>
    <w:rsid w:val="00D55376"/>
    <w:rsid w:val="00D5554D"/>
    <w:rsid w:val="00D55F9C"/>
    <w:rsid w:val="00D5611E"/>
    <w:rsid w:val="00D561E6"/>
    <w:rsid w:val="00D565FA"/>
    <w:rsid w:val="00D56960"/>
    <w:rsid w:val="00D56DE9"/>
    <w:rsid w:val="00D56F92"/>
    <w:rsid w:val="00D575FC"/>
    <w:rsid w:val="00D57839"/>
    <w:rsid w:val="00D57869"/>
    <w:rsid w:val="00D578D6"/>
    <w:rsid w:val="00D57984"/>
    <w:rsid w:val="00D57A1A"/>
    <w:rsid w:val="00D57E3A"/>
    <w:rsid w:val="00D601DD"/>
    <w:rsid w:val="00D601F9"/>
    <w:rsid w:val="00D6042C"/>
    <w:rsid w:val="00D605C9"/>
    <w:rsid w:val="00D605D0"/>
    <w:rsid w:val="00D60AA2"/>
    <w:rsid w:val="00D61285"/>
    <w:rsid w:val="00D6167F"/>
    <w:rsid w:val="00D616CB"/>
    <w:rsid w:val="00D619A4"/>
    <w:rsid w:val="00D619E3"/>
    <w:rsid w:val="00D61D9F"/>
    <w:rsid w:val="00D61F71"/>
    <w:rsid w:val="00D62527"/>
    <w:rsid w:val="00D6278D"/>
    <w:rsid w:val="00D6299B"/>
    <w:rsid w:val="00D6336F"/>
    <w:rsid w:val="00D638E7"/>
    <w:rsid w:val="00D63AB5"/>
    <w:rsid w:val="00D6422C"/>
    <w:rsid w:val="00D64965"/>
    <w:rsid w:val="00D64B6D"/>
    <w:rsid w:val="00D64BEA"/>
    <w:rsid w:val="00D650D3"/>
    <w:rsid w:val="00D652CB"/>
    <w:rsid w:val="00D654E7"/>
    <w:rsid w:val="00D65647"/>
    <w:rsid w:val="00D658A1"/>
    <w:rsid w:val="00D658A5"/>
    <w:rsid w:val="00D6599D"/>
    <w:rsid w:val="00D65B8A"/>
    <w:rsid w:val="00D65CC0"/>
    <w:rsid w:val="00D65CEB"/>
    <w:rsid w:val="00D65FA7"/>
    <w:rsid w:val="00D66150"/>
    <w:rsid w:val="00D665C6"/>
    <w:rsid w:val="00D66729"/>
    <w:rsid w:val="00D667BA"/>
    <w:rsid w:val="00D66A1D"/>
    <w:rsid w:val="00D67096"/>
    <w:rsid w:val="00D67417"/>
    <w:rsid w:val="00D67B19"/>
    <w:rsid w:val="00D700FF"/>
    <w:rsid w:val="00D7012A"/>
    <w:rsid w:val="00D70547"/>
    <w:rsid w:val="00D70666"/>
    <w:rsid w:val="00D70C09"/>
    <w:rsid w:val="00D71339"/>
    <w:rsid w:val="00D717CA"/>
    <w:rsid w:val="00D71862"/>
    <w:rsid w:val="00D71A70"/>
    <w:rsid w:val="00D71FE0"/>
    <w:rsid w:val="00D72047"/>
    <w:rsid w:val="00D72688"/>
    <w:rsid w:val="00D72B92"/>
    <w:rsid w:val="00D7339B"/>
    <w:rsid w:val="00D734CA"/>
    <w:rsid w:val="00D73686"/>
    <w:rsid w:val="00D739CB"/>
    <w:rsid w:val="00D73E61"/>
    <w:rsid w:val="00D73E6A"/>
    <w:rsid w:val="00D73F3D"/>
    <w:rsid w:val="00D74259"/>
    <w:rsid w:val="00D75142"/>
    <w:rsid w:val="00D7555C"/>
    <w:rsid w:val="00D756F8"/>
    <w:rsid w:val="00D75957"/>
    <w:rsid w:val="00D75B6D"/>
    <w:rsid w:val="00D75C60"/>
    <w:rsid w:val="00D75F9E"/>
    <w:rsid w:val="00D76029"/>
    <w:rsid w:val="00D7602A"/>
    <w:rsid w:val="00D76627"/>
    <w:rsid w:val="00D76838"/>
    <w:rsid w:val="00D76C86"/>
    <w:rsid w:val="00D770EC"/>
    <w:rsid w:val="00D7734A"/>
    <w:rsid w:val="00D77685"/>
    <w:rsid w:val="00D778EB"/>
    <w:rsid w:val="00D778F4"/>
    <w:rsid w:val="00D80274"/>
    <w:rsid w:val="00D80D5B"/>
    <w:rsid w:val="00D8100C"/>
    <w:rsid w:val="00D81365"/>
    <w:rsid w:val="00D8153B"/>
    <w:rsid w:val="00D8166E"/>
    <w:rsid w:val="00D8168B"/>
    <w:rsid w:val="00D8230B"/>
    <w:rsid w:val="00D82739"/>
    <w:rsid w:val="00D829A2"/>
    <w:rsid w:val="00D82E93"/>
    <w:rsid w:val="00D82ED2"/>
    <w:rsid w:val="00D832CB"/>
    <w:rsid w:val="00D8346D"/>
    <w:rsid w:val="00D836B6"/>
    <w:rsid w:val="00D8385D"/>
    <w:rsid w:val="00D844CA"/>
    <w:rsid w:val="00D844D7"/>
    <w:rsid w:val="00D848CF"/>
    <w:rsid w:val="00D84BB1"/>
    <w:rsid w:val="00D84C24"/>
    <w:rsid w:val="00D84EC0"/>
    <w:rsid w:val="00D85200"/>
    <w:rsid w:val="00D8536C"/>
    <w:rsid w:val="00D8562F"/>
    <w:rsid w:val="00D8564C"/>
    <w:rsid w:val="00D85693"/>
    <w:rsid w:val="00D85AC6"/>
    <w:rsid w:val="00D85F6B"/>
    <w:rsid w:val="00D861DD"/>
    <w:rsid w:val="00D86271"/>
    <w:rsid w:val="00D86310"/>
    <w:rsid w:val="00D86435"/>
    <w:rsid w:val="00D865F3"/>
    <w:rsid w:val="00D869A5"/>
    <w:rsid w:val="00D869CB"/>
    <w:rsid w:val="00D86B67"/>
    <w:rsid w:val="00D86CA1"/>
    <w:rsid w:val="00D87575"/>
    <w:rsid w:val="00D8763E"/>
    <w:rsid w:val="00D879C3"/>
    <w:rsid w:val="00D905D0"/>
    <w:rsid w:val="00D905FC"/>
    <w:rsid w:val="00D91055"/>
    <w:rsid w:val="00D910DF"/>
    <w:rsid w:val="00D91124"/>
    <w:rsid w:val="00D91176"/>
    <w:rsid w:val="00D9156B"/>
    <w:rsid w:val="00D9171C"/>
    <w:rsid w:val="00D91776"/>
    <w:rsid w:val="00D91929"/>
    <w:rsid w:val="00D92514"/>
    <w:rsid w:val="00D927E2"/>
    <w:rsid w:val="00D92A18"/>
    <w:rsid w:val="00D92A72"/>
    <w:rsid w:val="00D933DC"/>
    <w:rsid w:val="00D936B2"/>
    <w:rsid w:val="00D93836"/>
    <w:rsid w:val="00D93C7B"/>
    <w:rsid w:val="00D94049"/>
    <w:rsid w:val="00D9508B"/>
    <w:rsid w:val="00D95710"/>
    <w:rsid w:val="00D9583C"/>
    <w:rsid w:val="00D95FD1"/>
    <w:rsid w:val="00D962D5"/>
    <w:rsid w:val="00D96509"/>
    <w:rsid w:val="00D96B3C"/>
    <w:rsid w:val="00D96B5B"/>
    <w:rsid w:val="00D96C0B"/>
    <w:rsid w:val="00D96E62"/>
    <w:rsid w:val="00D96FAC"/>
    <w:rsid w:val="00D96FF8"/>
    <w:rsid w:val="00D97A04"/>
    <w:rsid w:val="00D97AD7"/>
    <w:rsid w:val="00DA00FA"/>
    <w:rsid w:val="00DA0199"/>
    <w:rsid w:val="00DA0394"/>
    <w:rsid w:val="00DA0695"/>
    <w:rsid w:val="00DA08D4"/>
    <w:rsid w:val="00DA0A21"/>
    <w:rsid w:val="00DA0D28"/>
    <w:rsid w:val="00DA0FBE"/>
    <w:rsid w:val="00DA10D4"/>
    <w:rsid w:val="00DA13B7"/>
    <w:rsid w:val="00DA140B"/>
    <w:rsid w:val="00DA2226"/>
    <w:rsid w:val="00DA23B8"/>
    <w:rsid w:val="00DA2727"/>
    <w:rsid w:val="00DA28F0"/>
    <w:rsid w:val="00DA341C"/>
    <w:rsid w:val="00DA3817"/>
    <w:rsid w:val="00DA392B"/>
    <w:rsid w:val="00DA3C4E"/>
    <w:rsid w:val="00DA3D02"/>
    <w:rsid w:val="00DA494B"/>
    <w:rsid w:val="00DA4B3D"/>
    <w:rsid w:val="00DA4EE3"/>
    <w:rsid w:val="00DA50CD"/>
    <w:rsid w:val="00DA5180"/>
    <w:rsid w:val="00DA523F"/>
    <w:rsid w:val="00DA5282"/>
    <w:rsid w:val="00DA54AC"/>
    <w:rsid w:val="00DA54BA"/>
    <w:rsid w:val="00DA5A28"/>
    <w:rsid w:val="00DA5B0A"/>
    <w:rsid w:val="00DA5E03"/>
    <w:rsid w:val="00DA6061"/>
    <w:rsid w:val="00DA6CC5"/>
    <w:rsid w:val="00DA6F0D"/>
    <w:rsid w:val="00DA6F3C"/>
    <w:rsid w:val="00DA714B"/>
    <w:rsid w:val="00DA7397"/>
    <w:rsid w:val="00DA74AD"/>
    <w:rsid w:val="00DA77C7"/>
    <w:rsid w:val="00DA7885"/>
    <w:rsid w:val="00DA7A7D"/>
    <w:rsid w:val="00DB0123"/>
    <w:rsid w:val="00DB0215"/>
    <w:rsid w:val="00DB0297"/>
    <w:rsid w:val="00DB07F2"/>
    <w:rsid w:val="00DB0D0C"/>
    <w:rsid w:val="00DB1436"/>
    <w:rsid w:val="00DB1E83"/>
    <w:rsid w:val="00DB1F23"/>
    <w:rsid w:val="00DB1FFF"/>
    <w:rsid w:val="00DB2533"/>
    <w:rsid w:val="00DB25F6"/>
    <w:rsid w:val="00DB2C3A"/>
    <w:rsid w:val="00DB307F"/>
    <w:rsid w:val="00DB3270"/>
    <w:rsid w:val="00DB353F"/>
    <w:rsid w:val="00DB38F6"/>
    <w:rsid w:val="00DB3EFA"/>
    <w:rsid w:val="00DB4404"/>
    <w:rsid w:val="00DB44C6"/>
    <w:rsid w:val="00DB4C0D"/>
    <w:rsid w:val="00DB4CA3"/>
    <w:rsid w:val="00DB4E67"/>
    <w:rsid w:val="00DB5301"/>
    <w:rsid w:val="00DB55AD"/>
    <w:rsid w:val="00DB561B"/>
    <w:rsid w:val="00DB5802"/>
    <w:rsid w:val="00DB5886"/>
    <w:rsid w:val="00DB5A17"/>
    <w:rsid w:val="00DB5D1E"/>
    <w:rsid w:val="00DB5D87"/>
    <w:rsid w:val="00DB5E83"/>
    <w:rsid w:val="00DB5F2E"/>
    <w:rsid w:val="00DB5F9F"/>
    <w:rsid w:val="00DB60A4"/>
    <w:rsid w:val="00DB676E"/>
    <w:rsid w:val="00DB68C8"/>
    <w:rsid w:val="00DB6BA6"/>
    <w:rsid w:val="00DB7835"/>
    <w:rsid w:val="00DB7C93"/>
    <w:rsid w:val="00DB7E4C"/>
    <w:rsid w:val="00DB7F12"/>
    <w:rsid w:val="00DC1063"/>
    <w:rsid w:val="00DC127A"/>
    <w:rsid w:val="00DC1DA5"/>
    <w:rsid w:val="00DC2596"/>
    <w:rsid w:val="00DC2DBA"/>
    <w:rsid w:val="00DC31BA"/>
    <w:rsid w:val="00DC3265"/>
    <w:rsid w:val="00DC3677"/>
    <w:rsid w:val="00DC3A16"/>
    <w:rsid w:val="00DC3BC2"/>
    <w:rsid w:val="00DC3D1D"/>
    <w:rsid w:val="00DC408F"/>
    <w:rsid w:val="00DC42AD"/>
    <w:rsid w:val="00DC527C"/>
    <w:rsid w:val="00DC5880"/>
    <w:rsid w:val="00DC5893"/>
    <w:rsid w:val="00DC5A44"/>
    <w:rsid w:val="00DC6239"/>
    <w:rsid w:val="00DC65BD"/>
    <w:rsid w:val="00DC6764"/>
    <w:rsid w:val="00DC684B"/>
    <w:rsid w:val="00DC68FB"/>
    <w:rsid w:val="00DC6B36"/>
    <w:rsid w:val="00DC6B55"/>
    <w:rsid w:val="00DC6C4A"/>
    <w:rsid w:val="00DC6CF0"/>
    <w:rsid w:val="00DC794C"/>
    <w:rsid w:val="00DC7A5F"/>
    <w:rsid w:val="00DC7D7F"/>
    <w:rsid w:val="00DC7E1E"/>
    <w:rsid w:val="00DC7EF4"/>
    <w:rsid w:val="00DD01D0"/>
    <w:rsid w:val="00DD048A"/>
    <w:rsid w:val="00DD078B"/>
    <w:rsid w:val="00DD0E78"/>
    <w:rsid w:val="00DD121A"/>
    <w:rsid w:val="00DD1712"/>
    <w:rsid w:val="00DD1751"/>
    <w:rsid w:val="00DD1986"/>
    <w:rsid w:val="00DD1A28"/>
    <w:rsid w:val="00DD2075"/>
    <w:rsid w:val="00DD20CF"/>
    <w:rsid w:val="00DD238E"/>
    <w:rsid w:val="00DD27CC"/>
    <w:rsid w:val="00DD2C22"/>
    <w:rsid w:val="00DD2F7B"/>
    <w:rsid w:val="00DD33FC"/>
    <w:rsid w:val="00DD366E"/>
    <w:rsid w:val="00DD3A86"/>
    <w:rsid w:val="00DD3B5D"/>
    <w:rsid w:val="00DD3D4A"/>
    <w:rsid w:val="00DD4980"/>
    <w:rsid w:val="00DD5071"/>
    <w:rsid w:val="00DD541B"/>
    <w:rsid w:val="00DD550E"/>
    <w:rsid w:val="00DD56D9"/>
    <w:rsid w:val="00DD5AA9"/>
    <w:rsid w:val="00DD6993"/>
    <w:rsid w:val="00DD69DA"/>
    <w:rsid w:val="00DD6C48"/>
    <w:rsid w:val="00DD6D76"/>
    <w:rsid w:val="00DD6E61"/>
    <w:rsid w:val="00DD6EE0"/>
    <w:rsid w:val="00DD73A6"/>
    <w:rsid w:val="00DE0209"/>
    <w:rsid w:val="00DE0266"/>
    <w:rsid w:val="00DE02F1"/>
    <w:rsid w:val="00DE0A90"/>
    <w:rsid w:val="00DE0AD7"/>
    <w:rsid w:val="00DE0C0E"/>
    <w:rsid w:val="00DE0EAE"/>
    <w:rsid w:val="00DE124B"/>
    <w:rsid w:val="00DE1790"/>
    <w:rsid w:val="00DE18C1"/>
    <w:rsid w:val="00DE223E"/>
    <w:rsid w:val="00DE2D7B"/>
    <w:rsid w:val="00DE3866"/>
    <w:rsid w:val="00DE3B9A"/>
    <w:rsid w:val="00DE3E41"/>
    <w:rsid w:val="00DE3FEB"/>
    <w:rsid w:val="00DE4A1E"/>
    <w:rsid w:val="00DE4B19"/>
    <w:rsid w:val="00DE4B34"/>
    <w:rsid w:val="00DE4C75"/>
    <w:rsid w:val="00DE5BFF"/>
    <w:rsid w:val="00DE5C60"/>
    <w:rsid w:val="00DE6118"/>
    <w:rsid w:val="00DE63F1"/>
    <w:rsid w:val="00DE6493"/>
    <w:rsid w:val="00DE669C"/>
    <w:rsid w:val="00DE6A77"/>
    <w:rsid w:val="00DE6EBA"/>
    <w:rsid w:val="00DE7003"/>
    <w:rsid w:val="00DE74A6"/>
    <w:rsid w:val="00DE756E"/>
    <w:rsid w:val="00DE7665"/>
    <w:rsid w:val="00DE7855"/>
    <w:rsid w:val="00DE7B35"/>
    <w:rsid w:val="00DE7CA5"/>
    <w:rsid w:val="00DE7F45"/>
    <w:rsid w:val="00DF019B"/>
    <w:rsid w:val="00DF0262"/>
    <w:rsid w:val="00DF0BBB"/>
    <w:rsid w:val="00DF13DC"/>
    <w:rsid w:val="00DF140B"/>
    <w:rsid w:val="00DF14E8"/>
    <w:rsid w:val="00DF18BA"/>
    <w:rsid w:val="00DF1A8B"/>
    <w:rsid w:val="00DF1EAD"/>
    <w:rsid w:val="00DF1F0B"/>
    <w:rsid w:val="00DF2995"/>
    <w:rsid w:val="00DF29D8"/>
    <w:rsid w:val="00DF2CF7"/>
    <w:rsid w:val="00DF31A3"/>
    <w:rsid w:val="00DF3782"/>
    <w:rsid w:val="00DF3B8E"/>
    <w:rsid w:val="00DF3BCA"/>
    <w:rsid w:val="00DF4693"/>
    <w:rsid w:val="00DF4D3F"/>
    <w:rsid w:val="00DF5010"/>
    <w:rsid w:val="00DF5323"/>
    <w:rsid w:val="00DF54F5"/>
    <w:rsid w:val="00DF56D6"/>
    <w:rsid w:val="00DF5871"/>
    <w:rsid w:val="00DF5885"/>
    <w:rsid w:val="00DF618A"/>
    <w:rsid w:val="00DF6412"/>
    <w:rsid w:val="00DF642B"/>
    <w:rsid w:val="00DF6521"/>
    <w:rsid w:val="00DF6AD6"/>
    <w:rsid w:val="00DF7787"/>
    <w:rsid w:val="00DF7DFB"/>
    <w:rsid w:val="00DF7FAC"/>
    <w:rsid w:val="00E00092"/>
    <w:rsid w:val="00E008C1"/>
    <w:rsid w:val="00E00BB5"/>
    <w:rsid w:val="00E01039"/>
    <w:rsid w:val="00E01214"/>
    <w:rsid w:val="00E0164E"/>
    <w:rsid w:val="00E01A15"/>
    <w:rsid w:val="00E02060"/>
    <w:rsid w:val="00E02760"/>
    <w:rsid w:val="00E02775"/>
    <w:rsid w:val="00E02BF7"/>
    <w:rsid w:val="00E0429D"/>
    <w:rsid w:val="00E043DD"/>
    <w:rsid w:val="00E04952"/>
    <w:rsid w:val="00E04F2A"/>
    <w:rsid w:val="00E04F7A"/>
    <w:rsid w:val="00E053C9"/>
    <w:rsid w:val="00E05DCF"/>
    <w:rsid w:val="00E060CB"/>
    <w:rsid w:val="00E06720"/>
    <w:rsid w:val="00E06984"/>
    <w:rsid w:val="00E06CD3"/>
    <w:rsid w:val="00E06F3A"/>
    <w:rsid w:val="00E06FB1"/>
    <w:rsid w:val="00E0732F"/>
    <w:rsid w:val="00E07763"/>
    <w:rsid w:val="00E0783A"/>
    <w:rsid w:val="00E078F8"/>
    <w:rsid w:val="00E07A80"/>
    <w:rsid w:val="00E07D55"/>
    <w:rsid w:val="00E07D6B"/>
    <w:rsid w:val="00E07DF2"/>
    <w:rsid w:val="00E1025B"/>
    <w:rsid w:val="00E10377"/>
    <w:rsid w:val="00E109AD"/>
    <w:rsid w:val="00E10A75"/>
    <w:rsid w:val="00E10AE3"/>
    <w:rsid w:val="00E1127B"/>
    <w:rsid w:val="00E11F67"/>
    <w:rsid w:val="00E11FAE"/>
    <w:rsid w:val="00E12084"/>
    <w:rsid w:val="00E126A7"/>
    <w:rsid w:val="00E127C3"/>
    <w:rsid w:val="00E12B0B"/>
    <w:rsid w:val="00E13187"/>
    <w:rsid w:val="00E135A4"/>
    <w:rsid w:val="00E138C2"/>
    <w:rsid w:val="00E13C16"/>
    <w:rsid w:val="00E13ED9"/>
    <w:rsid w:val="00E13EEB"/>
    <w:rsid w:val="00E14139"/>
    <w:rsid w:val="00E14330"/>
    <w:rsid w:val="00E15650"/>
    <w:rsid w:val="00E1589A"/>
    <w:rsid w:val="00E15A07"/>
    <w:rsid w:val="00E15C2A"/>
    <w:rsid w:val="00E15D4D"/>
    <w:rsid w:val="00E1613A"/>
    <w:rsid w:val="00E163A2"/>
    <w:rsid w:val="00E1657F"/>
    <w:rsid w:val="00E165A4"/>
    <w:rsid w:val="00E166CB"/>
    <w:rsid w:val="00E1672D"/>
    <w:rsid w:val="00E16993"/>
    <w:rsid w:val="00E16DE8"/>
    <w:rsid w:val="00E1789D"/>
    <w:rsid w:val="00E200E7"/>
    <w:rsid w:val="00E202C7"/>
    <w:rsid w:val="00E20A39"/>
    <w:rsid w:val="00E20C1F"/>
    <w:rsid w:val="00E20C5C"/>
    <w:rsid w:val="00E20E66"/>
    <w:rsid w:val="00E211A4"/>
    <w:rsid w:val="00E21900"/>
    <w:rsid w:val="00E21D1E"/>
    <w:rsid w:val="00E21E52"/>
    <w:rsid w:val="00E21ED3"/>
    <w:rsid w:val="00E22333"/>
    <w:rsid w:val="00E2259D"/>
    <w:rsid w:val="00E22844"/>
    <w:rsid w:val="00E22CCB"/>
    <w:rsid w:val="00E22CD5"/>
    <w:rsid w:val="00E22F41"/>
    <w:rsid w:val="00E2360F"/>
    <w:rsid w:val="00E2382F"/>
    <w:rsid w:val="00E238DA"/>
    <w:rsid w:val="00E23914"/>
    <w:rsid w:val="00E239FE"/>
    <w:rsid w:val="00E24155"/>
    <w:rsid w:val="00E24E36"/>
    <w:rsid w:val="00E25133"/>
    <w:rsid w:val="00E25BAE"/>
    <w:rsid w:val="00E25F06"/>
    <w:rsid w:val="00E26181"/>
    <w:rsid w:val="00E26607"/>
    <w:rsid w:val="00E2691D"/>
    <w:rsid w:val="00E26B62"/>
    <w:rsid w:val="00E26F1B"/>
    <w:rsid w:val="00E27143"/>
    <w:rsid w:val="00E272FF"/>
    <w:rsid w:val="00E274BA"/>
    <w:rsid w:val="00E275CD"/>
    <w:rsid w:val="00E27981"/>
    <w:rsid w:val="00E3006E"/>
    <w:rsid w:val="00E302CF"/>
    <w:rsid w:val="00E30918"/>
    <w:rsid w:val="00E30B76"/>
    <w:rsid w:val="00E30F48"/>
    <w:rsid w:val="00E310C6"/>
    <w:rsid w:val="00E3127C"/>
    <w:rsid w:val="00E31307"/>
    <w:rsid w:val="00E31998"/>
    <w:rsid w:val="00E31DDA"/>
    <w:rsid w:val="00E31E40"/>
    <w:rsid w:val="00E31F2B"/>
    <w:rsid w:val="00E32083"/>
    <w:rsid w:val="00E320FF"/>
    <w:rsid w:val="00E32698"/>
    <w:rsid w:val="00E32947"/>
    <w:rsid w:val="00E32DEB"/>
    <w:rsid w:val="00E3309B"/>
    <w:rsid w:val="00E335B2"/>
    <w:rsid w:val="00E341D5"/>
    <w:rsid w:val="00E34699"/>
    <w:rsid w:val="00E34878"/>
    <w:rsid w:val="00E34CCA"/>
    <w:rsid w:val="00E350AC"/>
    <w:rsid w:val="00E35140"/>
    <w:rsid w:val="00E35951"/>
    <w:rsid w:val="00E35A77"/>
    <w:rsid w:val="00E35F7D"/>
    <w:rsid w:val="00E36A63"/>
    <w:rsid w:val="00E36A71"/>
    <w:rsid w:val="00E36D18"/>
    <w:rsid w:val="00E37027"/>
    <w:rsid w:val="00E37038"/>
    <w:rsid w:val="00E371AA"/>
    <w:rsid w:val="00E372B9"/>
    <w:rsid w:val="00E373BF"/>
    <w:rsid w:val="00E37A6C"/>
    <w:rsid w:val="00E402B9"/>
    <w:rsid w:val="00E4033B"/>
    <w:rsid w:val="00E4046D"/>
    <w:rsid w:val="00E4087B"/>
    <w:rsid w:val="00E40BF8"/>
    <w:rsid w:val="00E40EFD"/>
    <w:rsid w:val="00E41080"/>
    <w:rsid w:val="00E4169C"/>
    <w:rsid w:val="00E417A7"/>
    <w:rsid w:val="00E41946"/>
    <w:rsid w:val="00E41B5D"/>
    <w:rsid w:val="00E42903"/>
    <w:rsid w:val="00E42B11"/>
    <w:rsid w:val="00E42C85"/>
    <w:rsid w:val="00E42C88"/>
    <w:rsid w:val="00E42CE1"/>
    <w:rsid w:val="00E43042"/>
    <w:rsid w:val="00E4344E"/>
    <w:rsid w:val="00E43790"/>
    <w:rsid w:val="00E43A36"/>
    <w:rsid w:val="00E43D21"/>
    <w:rsid w:val="00E44177"/>
    <w:rsid w:val="00E4435F"/>
    <w:rsid w:val="00E44633"/>
    <w:rsid w:val="00E4526A"/>
    <w:rsid w:val="00E45A5A"/>
    <w:rsid w:val="00E45D88"/>
    <w:rsid w:val="00E45EC3"/>
    <w:rsid w:val="00E46734"/>
    <w:rsid w:val="00E46972"/>
    <w:rsid w:val="00E46A70"/>
    <w:rsid w:val="00E47005"/>
    <w:rsid w:val="00E470E5"/>
    <w:rsid w:val="00E476EC"/>
    <w:rsid w:val="00E47834"/>
    <w:rsid w:val="00E47922"/>
    <w:rsid w:val="00E47FB8"/>
    <w:rsid w:val="00E50286"/>
    <w:rsid w:val="00E51211"/>
    <w:rsid w:val="00E51363"/>
    <w:rsid w:val="00E51807"/>
    <w:rsid w:val="00E51FA1"/>
    <w:rsid w:val="00E51FAA"/>
    <w:rsid w:val="00E52423"/>
    <w:rsid w:val="00E52AC6"/>
    <w:rsid w:val="00E53028"/>
    <w:rsid w:val="00E5330E"/>
    <w:rsid w:val="00E53493"/>
    <w:rsid w:val="00E53561"/>
    <w:rsid w:val="00E53720"/>
    <w:rsid w:val="00E53AB4"/>
    <w:rsid w:val="00E53AF6"/>
    <w:rsid w:val="00E53BA0"/>
    <w:rsid w:val="00E54601"/>
    <w:rsid w:val="00E546D1"/>
    <w:rsid w:val="00E5496F"/>
    <w:rsid w:val="00E54BEB"/>
    <w:rsid w:val="00E54DC6"/>
    <w:rsid w:val="00E551E9"/>
    <w:rsid w:val="00E55393"/>
    <w:rsid w:val="00E557CC"/>
    <w:rsid w:val="00E55BE4"/>
    <w:rsid w:val="00E5619D"/>
    <w:rsid w:val="00E5632E"/>
    <w:rsid w:val="00E56344"/>
    <w:rsid w:val="00E56467"/>
    <w:rsid w:val="00E56761"/>
    <w:rsid w:val="00E56C28"/>
    <w:rsid w:val="00E57263"/>
    <w:rsid w:val="00E57340"/>
    <w:rsid w:val="00E57706"/>
    <w:rsid w:val="00E57798"/>
    <w:rsid w:val="00E57893"/>
    <w:rsid w:val="00E57A55"/>
    <w:rsid w:val="00E57ED6"/>
    <w:rsid w:val="00E6034A"/>
    <w:rsid w:val="00E6080C"/>
    <w:rsid w:val="00E61224"/>
    <w:rsid w:val="00E61872"/>
    <w:rsid w:val="00E61DB9"/>
    <w:rsid w:val="00E62104"/>
    <w:rsid w:val="00E62247"/>
    <w:rsid w:val="00E6280F"/>
    <w:rsid w:val="00E62855"/>
    <w:rsid w:val="00E62940"/>
    <w:rsid w:val="00E632FE"/>
    <w:rsid w:val="00E633BD"/>
    <w:rsid w:val="00E6346C"/>
    <w:rsid w:val="00E639EB"/>
    <w:rsid w:val="00E63B71"/>
    <w:rsid w:val="00E63C42"/>
    <w:rsid w:val="00E64B5E"/>
    <w:rsid w:val="00E64D90"/>
    <w:rsid w:val="00E650D2"/>
    <w:rsid w:val="00E65183"/>
    <w:rsid w:val="00E65668"/>
    <w:rsid w:val="00E65C7C"/>
    <w:rsid w:val="00E6601C"/>
    <w:rsid w:val="00E66241"/>
    <w:rsid w:val="00E66BFD"/>
    <w:rsid w:val="00E66D67"/>
    <w:rsid w:val="00E66FB5"/>
    <w:rsid w:val="00E671AB"/>
    <w:rsid w:val="00E67310"/>
    <w:rsid w:val="00E6789C"/>
    <w:rsid w:val="00E6791B"/>
    <w:rsid w:val="00E679FF"/>
    <w:rsid w:val="00E67C98"/>
    <w:rsid w:val="00E67DBC"/>
    <w:rsid w:val="00E701B6"/>
    <w:rsid w:val="00E7049A"/>
    <w:rsid w:val="00E707B3"/>
    <w:rsid w:val="00E70928"/>
    <w:rsid w:val="00E70A2A"/>
    <w:rsid w:val="00E70F68"/>
    <w:rsid w:val="00E714BF"/>
    <w:rsid w:val="00E72821"/>
    <w:rsid w:val="00E72F46"/>
    <w:rsid w:val="00E73324"/>
    <w:rsid w:val="00E737D9"/>
    <w:rsid w:val="00E73879"/>
    <w:rsid w:val="00E73AA1"/>
    <w:rsid w:val="00E7412D"/>
    <w:rsid w:val="00E7416D"/>
    <w:rsid w:val="00E741EF"/>
    <w:rsid w:val="00E74300"/>
    <w:rsid w:val="00E7469C"/>
    <w:rsid w:val="00E746BF"/>
    <w:rsid w:val="00E74746"/>
    <w:rsid w:val="00E74CDF"/>
    <w:rsid w:val="00E74E4A"/>
    <w:rsid w:val="00E74FE1"/>
    <w:rsid w:val="00E751D1"/>
    <w:rsid w:val="00E7554A"/>
    <w:rsid w:val="00E75E89"/>
    <w:rsid w:val="00E75F7F"/>
    <w:rsid w:val="00E75FD3"/>
    <w:rsid w:val="00E7635A"/>
    <w:rsid w:val="00E765E0"/>
    <w:rsid w:val="00E7690C"/>
    <w:rsid w:val="00E76AA9"/>
    <w:rsid w:val="00E76B27"/>
    <w:rsid w:val="00E76E18"/>
    <w:rsid w:val="00E771E8"/>
    <w:rsid w:val="00E773B4"/>
    <w:rsid w:val="00E77469"/>
    <w:rsid w:val="00E778DB"/>
    <w:rsid w:val="00E77C65"/>
    <w:rsid w:val="00E77DC5"/>
    <w:rsid w:val="00E77FD9"/>
    <w:rsid w:val="00E80086"/>
    <w:rsid w:val="00E803DE"/>
    <w:rsid w:val="00E8059D"/>
    <w:rsid w:val="00E80920"/>
    <w:rsid w:val="00E809D4"/>
    <w:rsid w:val="00E80B58"/>
    <w:rsid w:val="00E80D20"/>
    <w:rsid w:val="00E81061"/>
    <w:rsid w:val="00E817DD"/>
    <w:rsid w:val="00E81924"/>
    <w:rsid w:val="00E8246A"/>
    <w:rsid w:val="00E824B9"/>
    <w:rsid w:val="00E828A2"/>
    <w:rsid w:val="00E828C6"/>
    <w:rsid w:val="00E82F84"/>
    <w:rsid w:val="00E832EA"/>
    <w:rsid w:val="00E83713"/>
    <w:rsid w:val="00E83CF1"/>
    <w:rsid w:val="00E83D8A"/>
    <w:rsid w:val="00E83E0A"/>
    <w:rsid w:val="00E842AE"/>
    <w:rsid w:val="00E846E2"/>
    <w:rsid w:val="00E84817"/>
    <w:rsid w:val="00E84933"/>
    <w:rsid w:val="00E84A5C"/>
    <w:rsid w:val="00E84B88"/>
    <w:rsid w:val="00E85627"/>
    <w:rsid w:val="00E85685"/>
    <w:rsid w:val="00E856FD"/>
    <w:rsid w:val="00E85AC6"/>
    <w:rsid w:val="00E85C80"/>
    <w:rsid w:val="00E8626F"/>
    <w:rsid w:val="00E8677A"/>
    <w:rsid w:val="00E86A31"/>
    <w:rsid w:val="00E86FAF"/>
    <w:rsid w:val="00E87457"/>
    <w:rsid w:val="00E874B8"/>
    <w:rsid w:val="00E87A87"/>
    <w:rsid w:val="00E87E1C"/>
    <w:rsid w:val="00E90073"/>
    <w:rsid w:val="00E90637"/>
    <w:rsid w:val="00E90DF7"/>
    <w:rsid w:val="00E9144A"/>
    <w:rsid w:val="00E91637"/>
    <w:rsid w:val="00E91F6C"/>
    <w:rsid w:val="00E92937"/>
    <w:rsid w:val="00E92AB5"/>
    <w:rsid w:val="00E93095"/>
    <w:rsid w:val="00E93453"/>
    <w:rsid w:val="00E93A40"/>
    <w:rsid w:val="00E93E93"/>
    <w:rsid w:val="00E94154"/>
    <w:rsid w:val="00E9418B"/>
    <w:rsid w:val="00E9459E"/>
    <w:rsid w:val="00E94D04"/>
    <w:rsid w:val="00E95021"/>
    <w:rsid w:val="00E951F0"/>
    <w:rsid w:val="00E95284"/>
    <w:rsid w:val="00E957EF"/>
    <w:rsid w:val="00E95B46"/>
    <w:rsid w:val="00E95BA2"/>
    <w:rsid w:val="00E95DE7"/>
    <w:rsid w:val="00E95F4F"/>
    <w:rsid w:val="00E96558"/>
    <w:rsid w:val="00E966B9"/>
    <w:rsid w:val="00E96D0C"/>
    <w:rsid w:val="00E96DA3"/>
    <w:rsid w:val="00E972FB"/>
    <w:rsid w:val="00E97603"/>
    <w:rsid w:val="00E9784B"/>
    <w:rsid w:val="00E9791C"/>
    <w:rsid w:val="00E97FF6"/>
    <w:rsid w:val="00EA027E"/>
    <w:rsid w:val="00EA07A1"/>
    <w:rsid w:val="00EA0B4D"/>
    <w:rsid w:val="00EA0ED6"/>
    <w:rsid w:val="00EA0F7B"/>
    <w:rsid w:val="00EA11DE"/>
    <w:rsid w:val="00EA1591"/>
    <w:rsid w:val="00EA19CA"/>
    <w:rsid w:val="00EA1C09"/>
    <w:rsid w:val="00EA1F12"/>
    <w:rsid w:val="00EA20BD"/>
    <w:rsid w:val="00EA38A2"/>
    <w:rsid w:val="00EA38CC"/>
    <w:rsid w:val="00EA3967"/>
    <w:rsid w:val="00EA42AB"/>
    <w:rsid w:val="00EA48FB"/>
    <w:rsid w:val="00EA4A3C"/>
    <w:rsid w:val="00EA4AB2"/>
    <w:rsid w:val="00EA4F4E"/>
    <w:rsid w:val="00EA5AB2"/>
    <w:rsid w:val="00EA62FE"/>
    <w:rsid w:val="00EA6671"/>
    <w:rsid w:val="00EA68AC"/>
    <w:rsid w:val="00EA6B88"/>
    <w:rsid w:val="00EA6EAB"/>
    <w:rsid w:val="00EA72AF"/>
    <w:rsid w:val="00EA7377"/>
    <w:rsid w:val="00EA7497"/>
    <w:rsid w:val="00EA7CCA"/>
    <w:rsid w:val="00EA7F22"/>
    <w:rsid w:val="00EB00FD"/>
    <w:rsid w:val="00EB0190"/>
    <w:rsid w:val="00EB0CBE"/>
    <w:rsid w:val="00EB0CFF"/>
    <w:rsid w:val="00EB0F8B"/>
    <w:rsid w:val="00EB10D1"/>
    <w:rsid w:val="00EB110D"/>
    <w:rsid w:val="00EB1271"/>
    <w:rsid w:val="00EB1273"/>
    <w:rsid w:val="00EB1525"/>
    <w:rsid w:val="00EB15DB"/>
    <w:rsid w:val="00EB18BE"/>
    <w:rsid w:val="00EB1A8B"/>
    <w:rsid w:val="00EB205A"/>
    <w:rsid w:val="00EB269E"/>
    <w:rsid w:val="00EB30B2"/>
    <w:rsid w:val="00EB3254"/>
    <w:rsid w:val="00EB347E"/>
    <w:rsid w:val="00EB3603"/>
    <w:rsid w:val="00EB4013"/>
    <w:rsid w:val="00EB445B"/>
    <w:rsid w:val="00EB48BA"/>
    <w:rsid w:val="00EB4C22"/>
    <w:rsid w:val="00EB4C84"/>
    <w:rsid w:val="00EB4CED"/>
    <w:rsid w:val="00EB50A5"/>
    <w:rsid w:val="00EB536D"/>
    <w:rsid w:val="00EB550D"/>
    <w:rsid w:val="00EB55C7"/>
    <w:rsid w:val="00EB55FD"/>
    <w:rsid w:val="00EB5A0E"/>
    <w:rsid w:val="00EB5BA3"/>
    <w:rsid w:val="00EB5BAA"/>
    <w:rsid w:val="00EB5D38"/>
    <w:rsid w:val="00EB6039"/>
    <w:rsid w:val="00EB6214"/>
    <w:rsid w:val="00EB65E5"/>
    <w:rsid w:val="00EB671C"/>
    <w:rsid w:val="00EB6B33"/>
    <w:rsid w:val="00EB6C83"/>
    <w:rsid w:val="00EB6E90"/>
    <w:rsid w:val="00EB7499"/>
    <w:rsid w:val="00EC03AB"/>
    <w:rsid w:val="00EC0967"/>
    <w:rsid w:val="00EC1324"/>
    <w:rsid w:val="00EC18C4"/>
    <w:rsid w:val="00EC1A76"/>
    <w:rsid w:val="00EC1C59"/>
    <w:rsid w:val="00EC1D21"/>
    <w:rsid w:val="00EC2644"/>
    <w:rsid w:val="00EC2B2D"/>
    <w:rsid w:val="00EC2C15"/>
    <w:rsid w:val="00EC3C10"/>
    <w:rsid w:val="00EC4230"/>
    <w:rsid w:val="00EC446D"/>
    <w:rsid w:val="00EC51D2"/>
    <w:rsid w:val="00EC54D1"/>
    <w:rsid w:val="00EC555B"/>
    <w:rsid w:val="00EC57CA"/>
    <w:rsid w:val="00EC581C"/>
    <w:rsid w:val="00EC583C"/>
    <w:rsid w:val="00EC5A4D"/>
    <w:rsid w:val="00EC5B94"/>
    <w:rsid w:val="00EC5F97"/>
    <w:rsid w:val="00EC60AC"/>
    <w:rsid w:val="00EC6370"/>
    <w:rsid w:val="00EC65FD"/>
    <w:rsid w:val="00EC687C"/>
    <w:rsid w:val="00EC6981"/>
    <w:rsid w:val="00EC6B2C"/>
    <w:rsid w:val="00EC6B71"/>
    <w:rsid w:val="00EC754A"/>
    <w:rsid w:val="00EC78F3"/>
    <w:rsid w:val="00ED0293"/>
    <w:rsid w:val="00ED04FD"/>
    <w:rsid w:val="00ED078E"/>
    <w:rsid w:val="00ED07FC"/>
    <w:rsid w:val="00ED08B7"/>
    <w:rsid w:val="00ED0CD5"/>
    <w:rsid w:val="00ED0D09"/>
    <w:rsid w:val="00ED11D2"/>
    <w:rsid w:val="00ED1A75"/>
    <w:rsid w:val="00ED1CBB"/>
    <w:rsid w:val="00ED1ECE"/>
    <w:rsid w:val="00ED2066"/>
    <w:rsid w:val="00ED23FB"/>
    <w:rsid w:val="00ED2A14"/>
    <w:rsid w:val="00ED2BE9"/>
    <w:rsid w:val="00ED2D56"/>
    <w:rsid w:val="00ED3529"/>
    <w:rsid w:val="00ED35A3"/>
    <w:rsid w:val="00ED3CE1"/>
    <w:rsid w:val="00ED449C"/>
    <w:rsid w:val="00ED4C8E"/>
    <w:rsid w:val="00ED51A3"/>
    <w:rsid w:val="00ED5464"/>
    <w:rsid w:val="00ED5B06"/>
    <w:rsid w:val="00ED624B"/>
    <w:rsid w:val="00ED6375"/>
    <w:rsid w:val="00ED65AA"/>
    <w:rsid w:val="00ED6627"/>
    <w:rsid w:val="00ED663C"/>
    <w:rsid w:val="00ED6AEA"/>
    <w:rsid w:val="00ED6BEB"/>
    <w:rsid w:val="00ED74BD"/>
    <w:rsid w:val="00ED7580"/>
    <w:rsid w:val="00ED79E1"/>
    <w:rsid w:val="00ED79E9"/>
    <w:rsid w:val="00ED7E27"/>
    <w:rsid w:val="00ED7EAA"/>
    <w:rsid w:val="00ED7F1B"/>
    <w:rsid w:val="00EE030E"/>
    <w:rsid w:val="00EE07C3"/>
    <w:rsid w:val="00EE09E8"/>
    <w:rsid w:val="00EE1377"/>
    <w:rsid w:val="00EE15D9"/>
    <w:rsid w:val="00EE168C"/>
    <w:rsid w:val="00EE20CC"/>
    <w:rsid w:val="00EE266B"/>
    <w:rsid w:val="00EE26EA"/>
    <w:rsid w:val="00EE2886"/>
    <w:rsid w:val="00EE3803"/>
    <w:rsid w:val="00EE3AED"/>
    <w:rsid w:val="00EE3BED"/>
    <w:rsid w:val="00EE3E24"/>
    <w:rsid w:val="00EE3FA2"/>
    <w:rsid w:val="00EE42CE"/>
    <w:rsid w:val="00EE430C"/>
    <w:rsid w:val="00EE4471"/>
    <w:rsid w:val="00EE48D3"/>
    <w:rsid w:val="00EE4A65"/>
    <w:rsid w:val="00EE4D1B"/>
    <w:rsid w:val="00EE4E17"/>
    <w:rsid w:val="00EE4E73"/>
    <w:rsid w:val="00EE5247"/>
    <w:rsid w:val="00EE5C60"/>
    <w:rsid w:val="00EE5D17"/>
    <w:rsid w:val="00EE5E4A"/>
    <w:rsid w:val="00EE5FCF"/>
    <w:rsid w:val="00EE61C8"/>
    <w:rsid w:val="00EE626B"/>
    <w:rsid w:val="00EE6320"/>
    <w:rsid w:val="00EE6525"/>
    <w:rsid w:val="00EE67B5"/>
    <w:rsid w:val="00EE67DE"/>
    <w:rsid w:val="00EE69F5"/>
    <w:rsid w:val="00EE6C9E"/>
    <w:rsid w:val="00EE6D51"/>
    <w:rsid w:val="00EE6FFD"/>
    <w:rsid w:val="00EE7403"/>
    <w:rsid w:val="00EE7A48"/>
    <w:rsid w:val="00EE7F77"/>
    <w:rsid w:val="00EE7FB5"/>
    <w:rsid w:val="00EF0261"/>
    <w:rsid w:val="00EF02B6"/>
    <w:rsid w:val="00EF0955"/>
    <w:rsid w:val="00EF0C9A"/>
    <w:rsid w:val="00EF0E16"/>
    <w:rsid w:val="00EF1052"/>
    <w:rsid w:val="00EF1C55"/>
    <w:rsid w:val="00EF1FE6"/>
    <w:rsid w:val="00EF240E"/>
    <w:rsid w:val="00EF2449"/>
    <w:rsid w:val="00EF2E7A"/>
    <w:rsid w:val="00EF32F2"/>
    <w:rsid w:val="00EF337A"/>
    <w:rsid w:val="00EF35A4"/>
    <w:rsid w:val="00EF36B1"/>
    <w:rsid w:val="00EF372C"/>
    <w:rsid w:val="00EF3737"/>
    <w:rsid w:val="00EF37C1"/>
    <w:rsid w:val="00EF3A7A"/>
    <w:rsid w:val="00EF3F48"/>
    <w:rsid w:val="00EF3F93"/>
    <w:rsid w:val="00EF409E"/>
    <w:rsid w:val="00EF40CD"/>
    <w:rsid w:val="00EF421C"/>
    <w:rsid w:val="00EF451B"/>
    <w:rsid w:val="00EF4A5F"/>
    <w:rsid w:val="00EF4EEF"/>
    <w:rsid w:val="00EF54D7"/>
    <w:rsid w:val="00EF5965"/>
    <w:rsid w:val="00EF5AB0"/>
    <w:rsid w:val="00EF5AF4"/>
    <w:rsid w:val="00EF5DFA"/>
    <w:rsid w:val="00EF609C"/>
    <w:rsid w:val="00EF60EB"/>
    <w:rsid w:val="00EF62FC"/>
    <w:rsid w:val="00EF6667"/>
    <w:rsid w:val="00EF68EE"/>
    <w:rsid w:val="00EF6A3F"/>
    <w:rsid w:val="00EF6BDF"/>
    <w:rsid w:val="00EF6D36"/>
    <w:rsid w:val="00EF6DB1"/>
    <w:rsid w:val="00EF6FA7"/>
    <w:rsid w:val="00EF709E"/>
    <w:rsid w:val="00EF71FA"/>
    <w:rsid w:val="00EF724A"/>
    <w:rsid w:val="00EF76E5"/>
    <w:rsid w:val="00EF77DB"/>
    <w:rsid w:val="00EF7C9C"/>
    <w:rsid w:val="00F000A6"/>
    <w:rsid w:val="00F006C4"/>
    <w:rsid w:val="00F02058"/>
    <w:rsid w:val="00F020F9"/>
    <w:rsid w:val="00F0214D"/>
    <w:rsid w:val="00F028DF"/>
    <w:rsid w:val="00F02D92"/>
    <w:rsid w:val="00F0323E"/>
    <w:rsid w:val="00F033AC"/>
    <w:rsid w:val="00F0384B"/>
    <w:rsid w:val="00F0390C"/>
    <w:rsid w:val="00F04A96"/>
    <w:rsid w:val="00F04DD9"/>
    <w:rsid w:val="00F05255"/>
    <w:rsid w:val="00F05550"/>
    <w:rsid w:val="00F05A54"/>
    <w:rsid w:val="00F05C2F"/>
    <w:rsid w:val="00F0620A"/>
    <w:rsid w:val="00F0626F"/>
    <w:rsid w:val="00F06780"/>
    <w:rsid w:val="00F06802"/>
    <w:rsid w:val="00F06C86"/>
    <w:rsid w:val="00F073A7"/>
    <w:rsid w:val="00F07A42"/>
    <w:rsid w:val="00F07C9B"/>
    <w:rsid w:val="00F10337"/>
    <w:rsid w:val="00F1073F"/>
    <w:rsid w:val="00F1077D"/>
    <w:rsid w:val="00F111B3"/>
    <w:rsid w:val="00F11408"/>
    <w:rsid w:val="00F1150A"/>
    <w:rsid w:val="00F11709"/>
    <w:rsid w:val="00F119CD"/>
    <w:rsid w:val="00F11BD1"/>
    <w:rsid w:val="00F11C42"/>
    <w:rsid w:val="00F11D81"/>
    <w:rsid w:val="00F120FB"/>
    <w:rsid w:val="00F124CE"/>
    <w:rsid w:val="00F12822"/>
    <w:rsid w:val="00F12D0D"/>
    <w:rsid w:val="00F12EE9"/>
    <w:rsid w:val="00F130F4"/>
    <w:rsid w:val="00F13408"/>
    <w:rsid w:val="00F13965"/>
    <w:rsid w:val="00F139E0"/>
    <w:rsid w:val="00F13E3F"/>
    <w:rsid w:val="00F13F7F"/>
    <w:rsid w:val="00F142C8"/>
    <w:rsid w:val="00F148C6"/>
    <w:rsid w:val="00F14958"/>
    <w:rsid w:val="00F1506A"/>
    <w:rsid w:val="00F1525D"/>
    <w:rsid w:val="00F15400"/>
    <w:rsid w:val="00F1545A"/>
    <w:rsid w:val="00F1569F"/>
    <w:rsid w:val="00F15752"/>
    <w:rsid w:val="00F157E1"/>
    <w:rsid w:val="00F15DD1"/>
    <w:rsid w:val="00F15F9D"/>
    <w:rsid w:val="00F16102"/>
    <w:rsid w:val="00F16DDD"/>
    <w:rsid w:val="00F172E5"/>
    <w:rsid w:val="00F17836"/>
    <w:rsid w:val="00F2024D"/>
    <w:rsid w:val="00F20616"/>
    <w:rsid w:val="00F20989"/>
    <w:rsid w:val="00F20A03"/>
    <w:rsid w:val="00F212B7"/>
    <w:rsid w:val="00F216E2"/>
    <w:rsid w:val="00F21C93"/>
    <w:rsid w:val="00F21E7E"/>
    <w:rsid w:val="00F22017"/>
    <w:rsid w:val="00F22389"/>
    <w:rsid w:val="00F22550"/>
    <w:rsid w:val="00F22745"/>
    <w:rsid w:val="00F22FB5"/>
    <w:rsid w:val="00F23547"/>
    <w:rsid w:val="00F239A3"/>
    <w:rsid w:val="00F23BFB"/>
    <w:rsid w:val="00F23D0D"/>
    <w:rsid w:val="00F24151"/>
    <w:rsid w:val="00F24196"/>
    <w:rsid w:val="00F24312"/>
    <w:rsid w:val="00F24498"/>
    <w:rsid w:val="00F24A15"/>
    <w:rsid w:val="00F24AC9"/>
    <w:rsid w:val="00F24C77"/>
    <w:rsid w:val="00F24D1C"/>
    <w:rsid w:val="00F24D4B"/>
    <w:rsid w:val="00F250AD"/>
    <w:rsid w:val="00F25259"/>
    <w:rsid w:val="00F2549B"/>
    <w:rsid w:val="00F25910"/>
    <w:rsid w:val="00F2598D"/>
    <w:rsid w:val="00F2602E"/>
    <w:rsid w:val="00F26492"/>
    <w:rsid w:val="00F26EAC"/>
    <w:rsid w:val="00F2741C"/>
    <w:rsid w:val="00F2745B"/>
    <w:rsid w:val="00F3067E"/>
    <w:rsid w:val="00F306D2"/>
    <w:rsid w:val="00F307DE"/>
    <w:rsid w:val="00F30858"/>
    <w:rsid w:val="00F30A24"/>
    <w:rsid w:val="00F30C38"/>
    <w:rsid w:val="00F310A1"/>
    <w:rsid w:val="00F311D9"/>
    <w:rsid w:val="00F31714"/>
    <w:rsid w:val="00F31B50"/>
    <w:rsid w:val="00F31C39"/>
    <w:rsid w:val="00F31D7F"/>
    <w:rsid w:val="00F31E24"/>
    <w:rsid w:val="00F32110"/>
    <w:rsid w:val="00F32357"/>
    <w:rsid w:val="00F3237C"/>
    <w:rsid w:val="00F32EDD"/>
    <w:rsid w:val="00F3385E"/>
    <w:rsid w:val="00F339DA"/>
    <w:rsid w:val="00F33B48"/>
    <w:rsid w:val="00F33BB8"/>
    <w:rsid w:val="00F3408B"/>
    <w:rsid w:val="00F342C1"/>
    <w:rsid w:val="00F3480D"/>
    <w:rsid w:val="00F34859"/>
    <w:rsid w:val="00F34A7B"/>
    <w:rsid w:val="00F34E37"/>
    <w:rsid w:val="00F34FF1"/>
    <w:rsid w:val="00F3537A"/>
    <w:rsid w:val="00F35B3C"/>
    <w:rsid w:val="00F35EE5"/>
    <w:rsid w:val="00F360DE"/>
    <w:rsid w:val="00F3624D"/>
    <w:rsid w:val="00F368E3"/>
    <w:rsid w:val="00F369A0"/>
    <w:rsid w:val="00F36E18"/>
    <w:rsid w:val="00F36E30"/>
    <w:rsid w:val="00F3734C"/>
    <w:rsid w:val="00F3742D"/>
    <w:rsid w:val="00F37E6B"/>
    <w:rsid w:val="00F37F63"/>
    <w:rsid w:val="00F408BD"/>
    <w:rsid w:val="00F40AF9"/>
    <w:rsid w:val="00F410AE"/>
    <w:rsid w:val="00F41205"/>
    <w:rsid w:val="00F41993"/>
    <w:rsid w:val="00F41A4B"/>
    <w:rsid w:val="00F41CAC"/>
    <w:rsid w:val="00F424A2"/>
    <w:rsid w:val="00F424B6"/>
    <w:rsid w:val="00F42AAB"/>
    <w:rsid w:val="00F43024"/>
    <w:rsid w:val="00F430B5"/>
    <w:rsid w:val="00F430FE"/>
    <w:rsid w:val="00F43482"/>
    <w:rsid w:val="00F4360F"/>
    <w:rsid w:val="00F4364A"/>
    <w:rsid w:val="00F43D4F"/>
    <w:rsid w:val="00F44065"/>
    <w:rsid w:val="00F4436D"/>
    <w:rsid w:val="00F443AC"/>
    <w:rsid w:val="00F44462"/>
    <w:rsid w:val="00F444D1"/>
    <w:rsid w:val="00F44577"/>
    <w:rsid w:val="00F44F0B"/>
    <w:rsid w:val="00F44F85"/>
    <w:rsid w:val="00F45319"/>
    <w:rsid w:val="00F4531E"/>
    <w:rsid w:val="00F454F0"/>
    <w:rsid w:val="00F45A8B"/>
    <w:rsid w:val="00F45CF3"/>
    <w:rsid w:val="00F45F99"/>
    <w:rsid w:val="00F46177"/>
    <w:rsid w:val="00F4643F"/>
    <w:rsid w:val="00F46869"/>
    <w:rsid w:val="00F46C3C"/>
    <w:rsid w:val="00F4702B"/>
    <w:rsid w:val="00F47264"/>
    <w:rsid w:val="00F47B71"/>
    <w:rsid w:val="00F500A1"/>
    <w:rsid w:val="00F50432"/>
    <w:rsid w:val="00F505AD"/>
    <w:rsid w:val="00F5082A"/>
    <w:rsid w:val="00F50C2B"/>
    <w:rsid w:val="00F51049"/>
    <w:rsid w:val="00F51270"/>
    <w:rsid w:val="00F51331"/>
    <w:rsid w:val="00F514D1"/>
    <w:rsid w:val="00F51B83"/>
    <w:rsid w:val="00F51EB1"/>
    <w:rsid w:val="00F524FD"/>
    <w:rsid w:val="00F525EE"/>
    <w:rsid w:val="00F52AD3"/>
    <w:rsid w:val="00F52BA1"/>
    <w:rsid w:val="00F52D13"/>
    <w:rsid w:val="00F53017"/>
    <w:rsid w:val="00F53AE4"/>
    <w:rsid w:val="00F53BB1"/>
    <w:rsid w:val="00F54FBB"/>
    <w:rsid w:val="00F55388"/>
    <w:rsid w:val="00F55551"/>
    <w:rsid w:val="00F56182"/>
    <w:rsid w:val="00F5664E"/>
    <w:rsid w:val="00F56750"/>
    <w:rsid w:val="00F56AD5"/>
    <w:rsid w:val="00F57103"/>
    <w:rsid w:val="00F5728E"/>
    <w:rsid w:val="00F575EE"/>
    <w:rsid w:val="00F57F1E"/>
    <w:rsid w:val="00F57F44"/>
    <w:rsid w:val="00F606C7"/>
    <w:rsid w:val="00F6092E"/>
    <w:rsid w:val="00F60CE5"/>
    <w:rsid w:val="00F60E56"/>
    <w:rsid w:val="00F61136"/>
    <w:rsid w:val="00F6181D"/>
    <w:rsid w:val="00F61ADB"/>
    <w:rsid w:val="00F62135"/>
    <w:rsid w:val="00F6235E"/>
    <w:rsid w:val="00F627AD"/>
    <w:rsid w:val="00F628C1"/>
    <w:rsid w:val="00F6295F"/>
    <w:rsid w:val="00F62AFA"/>
    <w:rsid w:val="00F62DD1"/>
    <w:rsid w:val="00F63187"/>
    <w:rsid w:val="00F63221"/>
    <w:rsid w:val="00F63858"/>
    <w:rsid w:val="00F64137"/>
    <w:rsid w:val="00F643E0"/>
    <w:rsid w:val="00F644FF"/>
    <w:rsid w:val="00F64702"/>
    <w:rsid w:val="00F64D24"/>
    <w:rsid w:val="00F65AF6"/>
    <w:rsid w:val="00F65B77"/>
    <w:rsid w:val="00F65D59"/>
    <w:rsid w:val="00F65E2D"/>
    <w:rsid w:val="00F65FF2"/>
    <w:rsid w:val="00F66271"/>
    <w:rsid w:val="00F666ED"/>
    <w:rsid w:val="00F6683D"/>
    <w:rsid w:val="00F669A2"/>
    <w:rsid w:val="00F66DB9"/>
    <w:rsid w:val="00F66E91"/>
    <w:rsid w:val="00F66F54"/>
    <w:rsid w:val="00F6733F"/>
    <w:rsid w:val="00F67518"/>
    <w:rsid w:val="00F67690"/>
    <w:rsid w:val="00F6781F"/>
    <w:rsid w:val="00F679A1"/>
    <w:rsid w:val="00F67DED"/>
    <w:rsid w:val="00F70429"/>
    <w:rsid w:val="00F7063D"/>
    <w:rsid w:val="00F70801"/>
    <w:rsid w:val="00F70CFA"/>
    <w:rsid w:val="00F70F62"/>
    <w:rsid w:val="00F71241"/>
    <w:rsid w:val="00F71379"/>
    <w:rsid w:val="00F718FE"/>
    <w:rsid w:val="00F71E4A"/>
    <w:rsid w:val="00F720D3"/>
    <w:rsid w:val="00F72CBE"/>
    <w:rsid w:val="00F72CC6"/>
    <w:rsid w:val="00F72F07"/>
    <w:rsid w:val="00F7330C"/>
    <w:rsid w:val="00F7346D"/>
    <w:rsid w:val="00F739E9"/>
    <w:rsid w:val="00F73ACF"/>
    <w:rsid w:val="00F74336"/>
    <w:rsid w:val="00F745E0"/>
    <w:rsid w:val="00F74619"/>
    <w:rsid w:val="00F7462F"/>
    <w:rsid w:val="00F747C8"/>
    <w:rsid w:val="00F74945"/>
    <w:rsid w:val="00F749FE"/>
    <w:rsid w:val="00F74D5C"/>
    <w:rsid w:val="00F752F4"/>
    <w:rsid w:val="00F75670"/>
    <w:rsid w:val="00F75857"/>
    <w:rsid w:val="00F75977"/>
    <w:rsid w:val="00F75A5D"/>
    <w:rsid w:val="00F75A9A"/>
    <w:rsid w:val="00F75BD4"/>
    <w:rsid w:val="00F75CB2"/>
    <w:rsid w:val="00F75DA2"/>
    <w:rsid w:val="00F75EDA"/>
    <w:rsid w:val="00F75EE5"/>
    <w:rsid w:val="00F75F2F"/>
    <w:rsid w:val="00F76679"/>
    <w:rsid w:val="00F769C0"/>
    <w:rsid w:val="00F7730A"/>
    <w:rsid w:val="00F77690"/>
    <w:rsid w:val="00F776FF"/>
    <w:rsid w:val="00F80AF8"/>
    <w:rsid w:val="00F80B3D"/>
    <w:rsid w:val="00F80E88"/>
    <w:rsid w:val="00F815B2"/>
    <w:rsid w:val="00F81784"/>
    <w:rsid w:val="00F81F32"/>
    <w:rsid w:val="00F81F78"/>
    <w:rsid w:val="00F820AC"/>
    <w:rsid w:val="00F820CE"/>
    <w:rsid w:val="00F8236B"/>
    <w:rsid w:val="00F826DC"/>
    <w:rsid w:val="00F82FD0"/>
    <w:rsid w:val="00F833BE"/>
    <w:rsid w:val="00F835A6"/>
    <w:rsid w:val="00F835C5"/>
    <w:rsid w:val="00F836B7"/>
    <w:rsid w:val="00F83B02"/>
    <w:rsid w:val="00F83BF9"/>
    <w:rsid w:val="00F840B0"/>
    <w:rsid w:val="00F841F7"/>
    <w:rsid w:val="00F842A2"/>
    <w:rsid w:val="00F846BB"/>
    <w:rsid w:val="00F8486A"/>
    <w:rsid w:val="00F84878"/>
    <w:rsid w:val="00F851AC"/>
    <w:rsid w:val="00F85383"/>
    <w:rsid w:val="00F85533"/>
    <w:rsid w:val="00F85563"/>
    <w:rsid w:val="00F8578D"/>
    <w:rsid w:val="00F85894"/>
    <w:rsid w:val="00F85D9C"/>
    <w:rsid w:val="00F85DF0"/>
    <w:rsid w:val="00F85E79"/>
    <w:rsid w:val="00F862F1"/>
    <w:rsid w:val="00F86419"/>
    <w:rsid w:val="00F86764"/>
    <w:rsid w:val="00F867B3"/>
    <w:rsid w:val="00F86B24"/>
    <w:rsid w:val="00F86B7C"/>
    <w:rsid w:val="00F8760C"/>
    <w:rsid w:val="00F87A28"/>
    <w:rsid w:val="00F87E8B"/>
    <w:rsid w:val="00F87FF2"/>
    <w:rsid w:val="00F90131"/>
    <w:rsid w:val="00F9054E"/>
    <w:rsid w:val="00F90663"/>
    <w:rsid w:val="00F90961"/>
    <w:rsid w:val="00F90BF9"/>
    <w:rsid w:val="00F9101E"/>
    <w:rsid w:val="00F91801"/>
    <w:rsid w:val="00F920FF"/>
    <w:rsid w:val="00F921E0"/>
    <w:rsid w:val="00F9261A"/>
    <w:rsid w:val="00F92632"/>
    <w:rsid w:val="00F92D06"/>
    <w:rsid w:val="00F92E4F"/>
    <w:rsid w:val="00F92F83"/>
    <w:rsid w:val="00F933AC"/>
    <w:rsid w:val="00F93493"/>
    <w:rsid w:val="00F93504"/>
    <w:rsid w:val="00F936D2"/>
    <w:rsid w:val="00F94493"/>
    <w:rsid w:val="00F94BAB"/>
    <w:rsid w:val="00F94BB5"/>
    <w:rsid w:val="00F94D89"/>
    <w:rsid w:val="00F94FE6"/>
    <w:rsid w:val="00F95621"/>
    <w:rsid w:val="00F95B53"/>
    <w:rsid w:val="00F95FBD"/>
    <w:rsid w:val="00F96185"/>
    <w:rsid w:val="00F96376"/>
    <w:rsid w:val="00F96803"/>
    <w:rsid w:val="00F96848"/>
    <w:rsid w:val="00F96877"/>
    <w:rsid w:val="00F96A67"/>
    <w:rsid w:val="00F96C27"/>
    <w:rsid w:val="00F96E0C"/>
    <w:rsid w:val="00F96E29"/>
    <w:rsid w:val="00F972A6"/>
    <w:rsid w:val="00F974A1"/>
    <w:rsid w:val="00F97CC1"/>
    <w:rsid w:val="00FA04ED"/>
    <w:rsid w:val="00FA06C8"/>
    <w:rsid w:val="00FA0759"/>
    <w:rsid w:val="00FA1145"/>
    <w:rsid w:val="00FA1298"/>
    <w:rsid w:val="00FA12C8"/>
    <w:rsid w:val="00FA15A9"/>
    <w:rsid w:val="00FA1B0F"/>
    <w:rsid w:val="00FA1B23"/>
    <w:rsid w:val="00FA1D91"/>
    <w:rsid w:val="00FA1EAD"/>
    <w:rsid w:val="00FA21D7"/>
    <w:rsid w:val="00FA29A3"/>
    <w:rsid w:val="00FA2DA8"/>
    <w:rsid w:val="00FA33B0"/>
    <w:rsid w:val="00FA344D"/>
    <w:rsid w:val="00FA3517"/>
    <w:rsid w:val="00FA3697"/>
    <w:rsid w:val="00FA3BA9"/>
    <w:rsid w:val="00FA3E41"/>
    <w:rsid w:val="00FA4309"/>
    <w:rsid w:val="00FA46E9"/>
    <w:rsid w:val="00FA5042"/>
    <w:rsid w:val="00FA52CA"/>
    <w:rsid w:val="00FA5AB2"/>
    <w:rsid w:val="00FA6098"/>
    <w:rsid w:val="00FA68E5"/>
    <w:rsid w:val="00FA68EA"/>
    <w:rsid w:val="00FA6B80"/>
    <w:rsid w:val="00FA705E"/>
    <w:rsid w:val="00FA77EB"/>
    <w:rsid w:val="00FA79EA"/>
    <w:rsid w:val="00FA79F3"/>
    <w:rsid w:val="00FB038C"/>
    <w:rsid w:val="00FB03E2"/>
    <w:rsid w:val="00FB07B0"/>
    <w:rsid w:val="00FB0815"/>
    <w:rsid w:val="00FB0B54"/>
    <w:rsid w:val="00FB0DA2"/>
    <w:rsid w:val="00FB157B"/>
    <w:rsid w:val="00FB161F"/>
    <w:rsid w:val="00FB1AA3"/>
    <w:rsid w:val="00FB1FEC"/>
    <w:rsid w:val="00FB2B6D"/>
    <w:rsid w:val="00FB2C98"/>
    <w:rsid w:val="00FB3335"/>
    <w:rsid w:val="00FB4104"/>
    <w:rsid w:val="00FB4154"/>
    <w:rsid w:val="00FB4397"/>
    <w:rsid w:val="00FB46E4"/>
    <w:rsid w:val="00FB4726"/>
    <w:rsid w:val="00FB4749"/>
    <w:rsid w:val="00FB4861"/>
    <w:rsid w:val="00FB4AB6"/>
    <w:rsid w:val="00FB509D"/>
    <w:rsid w:val="00FB5657"/>
    <w:rsid w:val="00FB597A"/>
    <w:rsid w:val="00FB5A67"/>
    <w:rsid w:val="00FB5E92"/>
    <w:rsid w:val="00FB5FA7"/>
    <w:rsid w:val="00FB6293"/>
    <w:rsid w:val="00FB6554"/>
    <w:rsid w:val="00FB6798"/>
    <w:rsid w:val="00FB67EE"/>
    <w:rsid w:val="00FB6BC8"/>
    <w:rsid w:val="00FB7040"/>
    <w:rsid w:val="00FB734B"/>
    <w:rsid w:val="00FB7FA2"/>
    <w:rsid w:val="00FC00A1"/>
    <w:rsid w:val="00FC02AA"/>
    <w:rsid w:val="00FC0483"/>
    <w:rsid w:val="00FC09F7"/>
    <w:rsid w:val="00FC0AF5"/>
    <w:rsid w:val="00FC0B2B"/>
    <w:rsid w:val="00FC0D1A"/>
    <w:rsid w:val="00FC0D59"/>
    <w:rsid w:val="00FC0D64"/>
    <w:rsid w:val="00FC1CD3"/>
    <w:rsid w:val="00FC1F2D"/>
    <w:rsid w:val="00FC21DB"/>
    <w:rsid w:val="00FC23BC"/>
    <w:rsid w:val="00FC2683"/>
    <w:rsid w:val="00FC2734"/>
    <w:rsid w:val="00FC2923"/>
    <w:rsid w:val="00FC2A8D"/>
    <w:rsid w:val="00FC2C1D"/>
    <w:rsid w:val="00FC2E62"/>
    <w:rsid w:val="00FC30A6"/>
    <w:rsid w:val="00FC3A1D"/>
    <w:rsid w:val="00FC3B60"/>
    <w:rsid w:val="00FC4452"/>
    <w:rsid w:val="00FC445E"/>
    <w:rsid w:val="00FC4C14"/>
    <w:rsid w:val="00FC4C38"/>
    <w:rsid w:val="00FC535D"/>
    <w:rsid w:val="00FC5394"/>
    <w:rsid w:val="00FC5950"/>
    <w:rsid w:val="00FC59CF"/>
    <w:rsid w:val="00FC5A2F"/>
    <w:rsid w:val="00FC5AB6"/>
    <w:rsid w:val="00FC5B66"/>
    <w:rsid w:val="00FC5D78"/>
    <w:rsid w:val="00FC64D1"/>
    <w:rsid w:val="00FC6694"/>
    <w:rsid w:val="00FC66CC"/>
    <w:rsid w:val="00FC67FF"/>
    <w:rsid w:val="00FC6BC2"/>
    <w:rsid w:val="00FC705F"/>
    <w:rsid w:val="00FC71F1"/>
    <w:rsid w:val="00FC73DA"/>
    <w:rsid w:val="00FC78F7"/>
    <w:rsid w:val="00FD0BCD"/>
    <w:rsid w:val="00FD0CB4"/>
    <w:rsid w:val="00FD12A4"/>
    <w:rsid w:val="00FD14D3"/>
    <w:rsid w:val="00FD166D"/>
    <w:rsid w:val="00FD1673"/>
    <w:rsid w:val="00FD1A98"/>
    <w:rsid w:val="00FD1EB4"/>
    <w:rsid w:val="00FD1FE1"/>
    <w:rsid w:val="00FD2114"/>
    <w:rsid w:val="00FD21D2"/>
    <w:rsid w:val="00FD2761"/>
    <w:rsid w:val="00FD28E0"/>
    <w:rsid w:val="00FD292F"/>
    <w:rsid w:val="00FD2B46"/>
    <w:rsid w:val="00FD2DEF"/>
    <w:rsid w:val="00FD2F2E"/>
    <w:rsid w:val="00FD34B0"/>
    <w:rsid w:val="00FD38CD"/>
    <w:rsid w:val="00FD4012"/>
    <w:rsid w:val="00FD42B0"/>
    <w:rsid w:val="00FD42D5"/>
    <w:rsid w:val="00FD484B"/>
    <w:rsid w:val="00FD4FD3"/>
    <w:rsid w:val="00FD5336"/>
    <w:rsid w:val="00FD53D4"/>
    <w:rsid w:val="00FD57DD"/>
    <w:rsid w:val="00FD5BFB"/>
    <w:rsid w:val="00FD5F75"/>
    <w:rsid w:val="00FD6009"/>
    <w:rsid w:val="00FD638A"/>
    <w:rsid w:val="00FD645C"/>
    <w:rsid w:val="00FD65D0"/>
    <w:rsid w:val="00FD671C"/>
    <w:rsid w:val="00FD691C"/>
    <w:rsid w:val="00FD744D"/>
    <w:rsid w:val="00FD75E0"/>
    <w:rsid w:val="00FD7820"/>
    <w:rsid w:val="00FD783C"/>
    <w:rsid w:val="00FD7AEA"/>
    <w:rsid w:val="00FD7E2E"/>
    <w:rsid w:val="00FD7E86"/>
    <w:rsid w:val="00FD7F76"/>
    <w:rsid w:val="00FE031E"/>
    <w:rsid w:val="00FE0676"/>
    <w:rsid w:val="00FE08F7"/>
    <w:rsid w:val="00FE0FC3"/>
    <w:rsid w:val="00FE105E"/>
    <w:rsid w:val="00FE11A6"/>
    <w:rsid w:val="00FE12C5"/>
    <w:rsid w:val="00FE15B2"/>
    <w:rsid w:val="00FE1C04"/>
    <w:rsid w:val="00FE1C93"/>
    <w:rsid w:val="00FE1E2A"/>
    <w:rsid w:val="00FE247E"/>
    <w:rsid w:val="00FE24CE"/>
    <w:rsid w:val="00FE2C3D"/>
    <w:rsid w:val="00FE2E2A"/>
    <w:rsid w:val="00FE2E73"/>
    <w:rsid w:val="00FE30DE"/>
    <w:rsid w:val="00FE322B"/>
    <w:rsid w:val="00FE3799"/>
    <w:rsid w:val="00FE3A17"/>
    <w:rsid w:val="00FE3BB4"/>
    <w:rsid w:val="00FE3F6E"/>
    <w:rsid w:val="00FE4192"/>
    <w:rsid w:val="00FE4750"/>
    <w:rsid w:val="00FE4B4F"/>
    <w:rsid w:val="00FE4DD4"/>
    <w:rsid w:val="00FE4E0D"/>
    <w:rsid w:val="00FE50BB"/>
    <w:rsid w:val="00FE50D4"/>
    <w:rsid w:val="00FE5775"/>
    <w:rsid w:val="00FE57E8"/>
    <w:rsid w:val="00FE60FF"/>
    <w:rsid w:val="00FE660E"/>
    <w:rsid w:val="00FE673C"/>
    <w:rsid w:val="00FE6B44"/>
    <w:rsid w:val="00FE74D8"/>
    <w:rsid w:val="00FE7544"/>
    <w:rsid w:val="00FE76F5"/>
    <w:rsid w:val="00FE78DF"/>
    <w:rsid w:val="00FE7BEC"/>
    <w:rsid w:val="00FE7C9A"/>
    <w:rsid w:val="00FF030F"/>
    <w:rsid w:val="00FF05DB"/>
    <w:rsid w:val="00FF08D3"/>
    <w:rsid w:val="00FF0BA2"/>
    <w:rsid w:val="00FF0E48"/>
    <w:rsid w:val="00FF1274"/>
    <w:rsid w:val="00FF1AE8"/>
    <w:rsid w:val="00FF1B92"/>
    <w:rsid w:val="00FF1E9F"/>
    <w:rsid w:val="00FF2655"/>
    <w:rsid w:val="00FF281C"/>
    <w:rsid w:val="00FF2BB9"/>
    <w:rsid w:val="00FF3382"/>
    <w:rsid w:val="00FF39D6"/>
    <w:rsid w:val="00FF3AC1"/>
    <w:rsid w:val="00FF40D3"/>
    <w:rsid w:val="00FF440C"/>
    <w:rsid w:val="00FF4454"/>
    <w:rsid w:val="00FF4896"/>
    <w:rsid w:val="00FF4A6E"/>
    <w:rsid w:val="00FF4C08"/>
    <w:rsid w:val="00FF53DD"/>
    <w:rsid w:val="00FF59EE"/>
    <w:rsid w:val="00FF5D6E"/>
    <w:rsid w:val="00FF5EAB"/>
    <w:rsid w:val="00FF5F78"/>
    <w:rsid w:val="00FF5F97"/>
    <w:rsid w:val="00FF5FD9"/>
    <w:rsid w:val="00FF5FDC"/>
    <w:rsid w:val="00FF615E"/>
    <w:rsid w:val="00FF63EF"/>
    <w:rsid w:val="00FF6674"/>
    <w:rsid w:val="00FF6990"/>
    <w:rsid w:val="00FF6C3C"/>
    <w:rsid w:val="00FF72C8"/>
    <w:rsid w:val="00FF752F"/>
    <w:rsid w:val="00FF78E9"/>
    <w:rsid w:val="00FF7CC1"/>
    <w:rsid w:val="00FF7D4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A66CD7"/>
  <w15:chartTrackingRefBased/>
  <w15:docId w15:val="{85413441-0F17-4946-998B-EAB450A63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66A36"/>
    <w:rPr>
      <w:rFonts w:ascii="Times New Roman" w:hAnsi="Times New Roman"/>
      <w:sz w:val="22"/>
      <w:szCs w:val="22"/>
      <w:lang w:eastAsia="en-US"/>
    </w:rPr>
  </w:style>
  <w:style w:type="paragraph" w:styleId="Titre1">
    <w:name w:val="heading 1"/>
    <w:basedOn w:val="Normal"/>
    <w:link w:val="Titre1Car"/>
    <w:uiPriority w:val="9"/>
    <w:qFormat/>
    <w:rsid w:val="00051D92"/>
    <w:pPr>
      <w:spacing w:before="100" w:beforeAutospacing="1" w:after="100" w:afterAutospacing="1"/>
      <w:outlineLvl w:val="0"/>
    </w:pPr>
    <w:rPr>
      <w:rFonts w:eastAsia="Times New Roman"/>
      <w:b/>
      <w:bCs/>
      <w:kern w:val="36"/>
      <w:sz w:val="48"/>
      <w:szCs w:val="48"/>
      <w:lang w:eastAsia="fr-FR"/>
    </w:rPr>
  </w:style>
  <w:style w:type="paragraph" w:styleId="Titre2">
    <w:name w:val="heading 2"/>
    <w:basedOn w:val="Normal"/>
    <w:link w:val="Titre2Car"/>
    <w:uiPriority w:val="9"/>
    <w:qFormat/>
    <w:rsid w:val="00051D92"/>
    <w:pPr>
      <w:spacing w:before="100" w:beforeAutospacing="1" w:after="100" w:afterAutospacing="1"/>
      <w:outlineLvl w:val="1"/>
    </w:pPr>
    <w:rPr>
      <w:rFonts w:eastAsia="Times New Roman"/>
      <w:b/>
      <w:bCs/>
      <w:sz w:val="36"/>
      <w:szCs w:val="36"/>
      <w:lang w:eastAsia="fr-FR"/>
    </w:rPr>
  </w:style>
  <w:style w:type="paragraph" w:styleId="Titre3">
    <w:name w:val="heading 3"/>
    <w:basedOn w:val="Normal"/>
    <w:next w:val="Normal"/>
    <w:link w:val="Titre3Car"/>
    <w:uiPriority w:val="9"/>
    <w:semiHidden/>
    <w:unhideWhenUsed/>
    <w:qFormat/>
    <w:rsid w:val="00DF18BA"/>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556A3"/>
    <w:pPr>
      <w:tabs>
        <w:tab w:val="center" w:pos="4536"/>
        <w:tab w:val="right" w:pos="9072"/>
      </w:tabs>
    </w:pPr>
  </w:style>
  <w:style w:type="character" w:customStyle="1" w:styleId="En-tteCar">
    <w:name w:val="En-tête Car"/>
    <w:link w:val="En-tte"/>
    <w:uiPriority w:val="99"/>
    <w:rsid w:val="002556A3"/>
    <w:rPr>
      <w:rFonts w:ascii="Times New Roman" w:hAnsi="Times New Roman"/>
      <w:sz w:val="22"/>
      <w:szCs w:val="22"/>
      <w:lang w:eastAsia="en-US"/>
    </w:rPr>
  </w:style>
  <w:style w:type="paragraph" w:styleId="Pieddepage">
    <w:name w:val="footer"/>
    <w:basedOn w:val="Normal"/>
    <w:link w:val="PieddepageCar"/>
    <w:uiPriority w:val="99"/>
    <w:unhideWhenUsed/>
    <w:rsid w:val="002556A3"/>
    <w:pPr>
      <w:tabs>
        <w:tab w:val="center" w:pos="4536"/>
        <w:tab w:val="right" w:pos="9072"/>
      </w:tabs>
    </w:pPr>
  </w:style>
  <w:style w:type="character" w:customStyle="1" w:styleId="PieddepageCar">
    <w:name w:val="Pied de page Car"/>
    <w:link w:val="Pieddepage"/>
    <w:uiPriority w:val="99"/>
    <w:rsid w:val="002556A3"/>
    <w:rPr>
      <w:rFonts w:ascii="Times New Roman" w:hAnsi="Times New Roman"/>
      <w:sz w:val="22"/>
      <w:szCs w:val="22"/>
      <w:lang w:eastAsia="en-US"/>
    </w:rPr>
  </w:style>
  <w:style w:type="paragraph" w:styleId="Textedebulles">
    <w:name w:val="Balloon Text"/>
    <w:basedOn w:val="Normal"/>
    <w:link w:val="TextedebullesCar"/>
    <w:uiPriority w:val="99"/>
    <w:semiHidden/>
    <w:unhideWhenUsed/>
    <w:rsid w:val="00121884"/>
    <w:rPr>
      <w:rFonts w:ascii="Tahoma" w:hAnsi="Tahoma" w:cs="Tahoma"/>
      <w:sz w:val="16"/>
      <w:szCs w:val="16"/>
    </w:rPr>
  </w:style>
  <w:style w:type="character" w:customStyle="1" w:styleId="TextedebullesCar">
    <w:name w:val="Texte de bulles Car"/>
    <w:link w:val="Textedebulles"/>
    <w:uiPriority w:val="99"/>
    <w:semiHidden/>
    <w:rsid w:val="00121884"/>
    <w:rPr>
      <w:rFonts w:ascii="Tahoma" w:hAnsi="Tahoma" w:cs="Tahoma"/>
      <w:sz w:val="16"/>
      <w:szCs w:val="16"/>
      <w:lang w:eastAsia="en-US"/>
    </w:rPr>
  </w:style>
  <w:style w:type="character" w:styleId="Lienhypertexte">
    <w:name w:val="Hyperlink"/>
    <w:basedOn w:val="Policepardfaut"/>
    <w:uiPriority w:val="99"/>
    <w:unhideWhenUsed/>
    <w:rsid w:val="0024036F"/>
    <w:rPr>
      <w:color w:val="0563C1" w:themeColor="hyperlink"/>
      <w:u w:val="single"/>
    </w:rPr>
  </w:style>
  <w:style w:type="paragraph" w:styleId="Paragraphedeliste">
    <w:name w:val="List Paragraph"/>
    <w:basedOn w:val="Normal"/>
    <w:uiPriority w:val="34"/>
    <w:qFormat/>
    <w:rsid w:val="00FD691C"/>
    <w:pPr>
      <w:spacing w:after="200" w:line="276" w:lineRule="auto"/>
      <w:ind w:left="720"/>
      <w:contextualSpacing/>
    </w:pPr>
    <w:rPr>
      <w:rFonts w:ascii="Calibri" w:hAnsi="Calibri"/>
    </w:rPr>
  </w:style>
  <w:style w:type="paragraph" w:styleId="Sansinterligne">
    <w:name w:val="No Spacing"/>
    <w:link w:val="SansinterligneCar"/>
    <w:uiPriority w:val="1"/>
    <w:qFormat/>
    <w:rsid w:val="00FD691C"/>
    <w:rPr>
      <w:rFonts w:eastAsia="Times New Roman"/>
      <w:sz w:val="22"/>
      <w:szCs w:val="22"/>
    </w:rPr>
  </w:style>
  <w:style w:type="character" w:customStyle="1" w:styleId="SansinterligneCar">
    <w:name w:val="Sans interligne Car"/>
    <w:link w:val="Sansinterligne"/>
    <w:uiPriority w:val="1"/>
    <w:rsid w:val="00FD691C"/>
    <w:rPr>
      <w:rFonts w:eastAsia="Times New Roman"/>
      <w:sz w:val="22"/>
      <w:szCs w:val="22"/>
    </w:rPr>
  </w:style>
  <w:style w:type="character" w:styleId="Mentionnonrsolue">
    <w:name w:val="Unresolved Mention"/>
    <w:basedOn w:val="Policepardfaut"/>
    <w:uiPriority w:val="99"/>
    <w:semiHidden/>
    <w:unhideWhenUsed/>
    <w:rsid w:val="006D1BAD"/>
    <w:rPr>
      <w:color w:val="605E5C"/>
      <w:shd w:val="clear" w:color="auto" w:fill="E1DFDD"/>
    </w:rPr>
  </w:style>
  <w:style w:type="character" w:customStyle="1" w:styleId="Titre1Car">
    <w:name w:val="Titre 1 Car"/>
    <w:basedOn w:val="Policepardfaut"/>
    <w:link w:val="Titre1"/>
    <w:uiPriority w:val="9"/>
    <w:rsid w:val="00051D92"/>
    <w:rPr>
      <w:rFonts w:ascii="Times New Roman" w:eastAsia="Times New Roman" w:hAnsi="Times New Roman"/>
      <w:b/>
      <w:bCs/>
      <w:kern w:val="36"/>
      <w:sz w:val="48"/>
      <w:szCs w:val="48"/>
    </w:rPr>
  </w:style>
  <w:style w:type="character" w:customStyle="1" w:styleId="Titre2Car">
    <w:name w:val="Titre 2 Car"/>
    <w:basedOn w:val="Policepardfaut"/>
    <w:link w:val="Titre2"/>
    <w:uiPriority w:val="9"/>
    <w:rsid w:val="00051D92"/>
    <w:rPr>
      <w:rFonts w:ascii="Times New Roman" w:eastAsia="Times New Roman" w:hAnsi="Times New Roman"/>
      <w:b/>
      <w:bCs/>
      <w:sz w:val="36"/>
      <w:szCs w:val="36"/>
    </w:rPr>
  </w:style>
  <w:style w:type="paragraph" w:styleId="NormalWeb">
    <w:name w:val="Normal (Web)"/>
    <w:basedOn w:val="Normal"/>
    <w:uiPriority w:val="99"/>
    <w:semiHidden/>
    <w:unhideWhenUsed/>
    <w:rsid w:val="00051D92"/>
    <w:pPr>
      <w:spacing w:before="100" w:beforeAutospacing="1" w:after="100" w:afterAutospacing="1"/>
    </w:pPr>
    <w:rPr>
      <w:rFonts w:eastAsia="Times New Roman"/>
      <w:sz w:val="24"/>
      <w:szCs w:val="24"/>
      <w:lang w:eastAsia="fr-FR"/>
    </w:rPr>
  </w:style>
  <w:style w:type="character" w:customStyle="1" w:styleId="Titre3Car">
    <w:name w:val="Titre 3 Car"/>
    <w:basedOn w:val="Policepardfaut"/>
    <w:link w:val="Titre3"/>
    <w:uiPriority w:val="9"/>
    <w:semiHidden/>
    <w:rsid w:val="00DF18BA"/>
    <w:rPr>
      <w:rFonts w:asciiTheme="majorHAnsi" w:eastAsiaTheme="majorEastAsia" w:hAnsiTheme="majorHAnsi" w:cstheme="majorBidi"/>
      <w:color w:val="1F4D78" w:themeColor="accent1" w:themeShade="7F"/>
      <w:sz w:val="24"/>
      <w:szCs w:val="24"/>
      <w:lang w:eastAsia="en-US"/>
    </w:rPr>
  </w:style>
  <w:style w:type="numbering" w:customStyle="1" w:styleId="Aucuneliste1">
    <w:name w:val="Aucune liste1"/>
    <w:next w:val="Aucuneliste"/>
    <w:uiPriority w:val="99"/>
    <w:semiHidden/>
    <w:unhideWhenUsed/>
    <w:rsid w:val="007A57C2"/>
  </w:style>
  <w:style w:type="paragraph" w:styleId="Notedefin">
    <w:name w:val="endnote text"/>
    <w:basedOn w:val="Normal"/>
    <w:link w:val="NotedefinCar"/>
    <w:uiPriority w:val="99"/>
    <w:unhideWhenUsed/>
    <w:rsid w:val="007A57C2"/>
    <w:pPr>
      <w:spacing w:after="200" w:line="276" w:lineRule="auto"/>
    </w:pPr>
    <w:rPr>
      <w:rFonts w:ascii="Calibri" w:hAnsi="Calibri"/>
      <w:sz w:val="20"/>
      <w:szCs w:val="20"/>
      <w:lang w:val="x-none"/>
    </w:rPr>
  </w:style>
  <w:style w:type="character" w:customStyle="1" w:styleId="NotedefinCar">
    <w:name w:val="Note de fin Car"/>
    <w:basedOn w:val="Policepardfaut"/>
    <w:link w:val="Notedefin"/>
    <w:uiPriority w:val="99"/>
    <w:rsid w:val="007A57C2"/>
    <w:rPr>
      <w:lang w:val="x-none" w:eastAsia="en-US"/>
    </w:rPr>
  </w:style>
  <w:style w:type="character" w:styleId="Appeldenotedefin">
    <w:name w:val="endnote reference"/>
    <w:uiPriority w:val="99"/>
    <w:semiHidden/>
    <w:unhideWhenUsed/>
    <w:rsid w:val="007A57C2"/>
    <w:rPr>
      <w:vertAlign w:val="superscript"/>
    </w:rPr>
  </w:style>
  <w:style w:type="paragraph" w:customStyle="1" w:styleId="Style3">
    <w:name w:val="Style3"/>
    <w:basedOn w:val="Titre3"/>
    <w:link w:val="Style3Car"/>
    <w:qFormat/>
    <w:rsid w:val="007A57C2"/>
    <w:pPr>
      <w:keepNext w:val="0"/>
      <w:keepLines w:val="0"/>
      <w:spacing w:before="0"/>
      <w:jc w:val="both"/>
    </w:pPr>
    <w:rPr>
      <w:rFonts w:ascii="Calibri" w:eastAsia="Times New Roman" w:hAnsi="Calibri" w:cs="Times New Roman"/>
      <w:b/>
      <w:bCs/>
      <w:color w:val="auto"/>
      <w:lang w:val="x-none" w:eastAsia="x-none"/>
    </w:rPr>
  </w:style>
  <w:style w:type="character" w:customStyle="1" w:styleId="Style3Car">
    <w:name w:val="Style3 Car"/>
    <w:link w:val="Style3"/>
    <w:rsid w:val="007A57C2"/>
    <w:rPr>
      <w:rFonts w:eastAsia="Times New Roman"/>
      <w:b/>
      <w:bCs/>
      <w:sz w:val="24"/>
      <w:szCs w:val="24"/>
      <w:lang w:val="x-none" w:eastAsia="x-none"/>
    </w:rPr>
  </w:style>
  <w:style w:type="character" w:styleId="Marquedecommentaire">
    <w:name w:val="annotation reference"/>
    <w:uiPriority w:val="99"/>
    <w:semiHidden/>
    <w:unhideWhenUsed/>
    <w:rsid w:val="007A57C2"/>
    <w:rPr>
      <w:sz w:val="16"/>
      <w:szCs w:val="16"/>
    </w:rPr>
  </w:style>
  <w:style w:type="paragraph" w:styleId="Commentaire">
    <w:name w:val="annotation text"/>
    <w:basedOn w:val="Normal"/>
    <w:link w:val="CommentaireCar"/>
    <w:uiPriority w:val="99"/>
    <w:semiHidden/>
    <w:unhideWhenUsed/>
    <w:rsid w:val="007A57C2"/>
    <w:rPr>
      <w:sz w:val="20"/>
      <w:szCs w:val="20"/>
    </w:rPr>
  </w:style>
  <w:style w:type="character" w:customStyle="1" w:styleId="CommentaireCar">
    <w:name w:val="Commentaire Car"/>
    <w:basedOn w:val="Policepardfaut"/>
    <w:link w:val="Commentaire"/>
    <w:uiPriority w:val="99"/>
    <w:semiHidden/>
    <w:rsid w:val="007A57C2"/>
    <w:rPr>
      <w:rFonts w:ascii="Times New Roman" w:hAnsi="Times New Roman"/>
      <w:lang w:eastAsia="en-US"/>
    </w:rPr>
  </w:style>
  <w:style w:type="paragraph" w:styleId="Objetducommentaire">
    <w:name w:val="annotation subject"/>
    <w:basedOn w:val="Commentaire"/>
    <w:next w:val="Commentaire"/>
    <w:link w:val="ObjetducommentaireCar"/>
    <w:uiPriority w:val="99"/>
    <w:semiHidden/>
    <w:unhideWhenUsed/>
    <w:rsid w:val="007A57C2"/>
    <w:rPr>
      <w:b/>
      <w:bCs/>
    </w:rPr>
  </w:style>
  <w:style w:type="character" w:customStyle="1" w:styleId="ObjetducommentaireCar">
    <w:name w:val="Objet du commentaire Car"/>
    <w:basedOn w:val="CommentaireCar"/>
    <w:link w:val="Objetducommentaire"/>
    <w:uiPriority w:val="99"/>
    <w:semiHidden/>
    <w:rsid w:val="007A57C2"/>
    <w:rPr>
      <w:rFonts w:ascii="Times New Roman" w:hAnsi="Times New Roman"/>
      <w:b/>
      <w:bCs/>
      <w:lang w:eastAsia="en-US"/>
    </w:rPr>
  </w:style>
  <w:style w:type="paragraph" w:styleId="Notedebasdepage">
    <w:name w:val="footnote text"/>
    <w:basedOn w:val="Normal"/>
    <w:link w:val="NotedebasdepageCar"/>
    <w:unhideWhenUsed/>
    <w:rsid w:val="007A57C2"/>
    <w:rPr>
      <w:rFonts w:ascii="Calibri" w:hAnsi="Calibri"/>
      <w:sz w:val="20"/>
      <w:szCs w:val="20"/>
    </w:rPr>
  </w:style>
  <w:style w:type="character" w:customStyle="1" w:styleId="NotedebasdepageCar">
    <w:name w:val="Note de bas de page Car"/>
    <w:basedOn w:val="Policepardfaut"/>
    <w:link w:val="Notedebasdepage"/>
    <w:rsid w:val="007A57C2"/>
    <w:rPr>
      <w:lang w:eastAsia="en-US"/>
    </w:rPr>
  </w:style>
  <w:style w:type="character" w:styleId="Appelnotedebasdep">
    <w:name w:val="footnote reference"/>
    <w:uiPriority w:val="99"/>
    <w:semiHidden/>
    <w:unhideWhenUsed/>
    <w:rsid w:val="007A57C2"/>
    <w:rPr>
      <w:vertAlign w:val="superscript"/>
    </w:rPr>
  </w:style>
  <w:style w:type="table" w:styleId="Grilledutableau">
    <w:name w:val="Table Grid"/>
    <w:basedOn w:val="TableauNormal"/>
    <w:uiPriority w:val="39"/>
    <w:rsid w:val="007A57C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7A57C2"/>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7A57C2"/>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7A57C2"/>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7A57C2"/>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auGrille1Clair-Accentuation52">
    <w:name w:val="Tableau Grille 1 Clair - Accentuation 52"/>
    <w:basedOn w:val="TableauNormal"/>
    <w:next w:val="TableauGrille1Clair-Accentuation5"/>
    <w:uiPriority w:val="46"/>
    <w:rsid w:val="007A57C2"/>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TableauGrille1Clair-Accentuation5">
    <w:name w:val="Grid Table 1 Light Accent 5"/>
    <w:basedOn w:val="TableauNormal"/>
    <w:uiPriority w:val="46"/>
    <w:rsid w:val="007A57C2"/>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847763">
      <w:bodyDiv w:val="1"/>
      <w:marLeft w:val="0"/>
      <w:marRight w:val="0"/>
      <w:marTop w:val="0"/>
      <w:marBottom w:val="0"/>
      <w:divBdr>
        <w:top w:val="none" w:sz="0" w:space="0" w:color="auto"/>
        <w:left w:val="none" w:sz="0" w:space="0" w:color="auto"/>
        <w:bottom w:val="none" w:sz="0" w:space="0" w:color="auto"/>
        <w:right w:val="none" w:sz="0" w:space="0" w:color="auto"/>
      </w:divBdr>
      <w:divsChild>
        <w:div w:id="556282125">
          <w:marLeft w:val="0"/>
          <w:marRight w:val="0"/>
          <w:marTop w:val="75"/>
          <w:marBottom w:val="225"/>
          <w:divBdr>
            <w:top w:val="none" w:sz="0" w:space="0" w:color="auto"/>
            <w:left w:val="none" w:sz="0" w:space="0" w:color="auto"/>
            <w:bottom w:val="none" w:sz="0" w:space="0" w:color="auto"/>
            <w:right w:val="none" w:sz="0" w:space="0" w:color="auto"/>
          </w:divBdr>
        </w:div>
      </w:divsChild>
    </w:div>
    <w:div w:id="66879105">
      <w:bodyDiv w:val="1"/>
      <w:marLeft w:val="0"/>
      <w:marRight w:val="0"/>
      <w:marTop w:val="0"/>
      <w:marBottom w:val="0"/>
      <w:divBdr>
        <w:top w:val="none" w:sz="0" w:space="0" w:color="auto"/>
        <w:left w:val="none" w:sz="0" w:space="0" w:color="auto"/>
        <w:bottom w:val="none" w:sz="0" w:space="0" w:color="auto"/>
        <w:right w:val="none" w:sz="0" w:space="0" w:color="auto"/>
      </w:divBdr>
    </w:div>
    <w:div w:id="110132026">
      <w:bodyDiv w:val="1"/>
      <w:marLeft w:val="0"/>
      <w:marRight w:val="0"/>
      <w:marTop w:val="0"/>
      <w:marBottom w:val="0"/>
      <w:divBdr>
        <w:top w:val="none" w:sz="0" w:space="0" w:color="auto"/>
        <w:left w:val="none" w:sz="0" w:space="0" w:color="auto"/>
        <w:bottom w:val="none" w:sz="0" w:space="0" w:color="auto"/>
        <w:right w:val="none" w:sz="0" w:space="0" w:color="auto"/>
      </w:divBdr>
      <w:divsChild>
        <w:div w:id="1691954927">
          <w:marLeft w:val="0"/>
          <w:marRight w:val="0"/>
          <w:marTop w:val="75"/>
          <w:marBottom w:val="225"/>
          <w:divBdr>
            <w:top w:val="none" w:sz="0" w:space="0" w:color="auto"/>
            <w:left w:val="none" w:sz="0" w:space="0" w:color="auto"/>
            <w:bottom w:val="none" w:sz="0" w:space="0" w:color="auto"/>
            <w:right w:val="none" w:sz="0" w:space="0" w:color="auto"/>
          </w:divBdr>
        </w:div>
      </w:divsChild>
    </w:div>
    <w:div w:id="170141351">
      <w:bodyDiv w:val="1"/>
      <w:marLeft w:val="0"/>
      <w:marRight w:val="0"/>
      <w:marTop w:val="0"/>
      <w:marBottom w:val="0"/>
      <w:divBdr>
        <w:top w:val="none" w:sz="0" w:space="0" w:color="auto"/>
        <w:left w:val="none" w:sz="0" w:space="0" w:color="auto"/>
        <w:bottom w:val="none" w:sz="0" w:space="0" w:color="auto"/>
        <w:right w:val="none" w:sz="0" w:space="0" w:color="auto"/>
      </w:divBdr>
    </w:div>
    <w:div w:id="190917101">
      <w:bodyDiv w:val="1"/>
      <w:marLeft w:val="0"/>
      <w:marRight w:val="0"/>
      <w:marTop w:val="0"/>
      <w:marBottom w:val="0"/>
      <w:divBdr>
        <w:top w:val="none" w:sz="0" w:space="0" w:color="auto"/>
        <w:left w:val="none" w:sz="0" w:space="0" w:color="auto"/>
        <w:bottom w:val="none" w:sz="0" w:space="0" w:color="auto"/>
        <w:right w:val="none" w:sz="0" w:space="0" w:color="auto"/>
      </w:divBdr>
      <w:divsChild>
        <w:div w:id="1135834350">
          <w:marLeft w:val="0"/>
          <w:marRight w:val="0"/>
          <w:marTop w:val="645"/>
          <w:marBottom w:val="645"/>
          <w:divBdr>
            <w:top w:val="none" w:sz="0" w:space="0" w:color="auto"/>
            <w:left w:val="none" w:sz="0" w:space="0" w:color="auto"/>
            <w:bottom w:val="none" w:sz="0" w:space="0" w:color="auto"/>
            <w:right w:val="none" w:sz="0" w:space="0" w:color="auto"/>
          </w:divBdr>
          <w:divsChild>
            <w:div w:id="750347503">
              <w:marLeft w:val="0"/>
              <w:marRight w:val="0"/>
              <w:marTop w:val="0"/>
              <w:marBottom w:val="0"/>
              <w:divBdr>
                <w:top w:val="none" w:sz="0" w:space="0" w:color="auto"/>
                <w:left w:val="none" w:sz="0" w:space="0" w:color="auto"/>
                <w:bottom w:val="none" w:sz="0" w:space="0" w:color="auto"/>
                <w:right w:val="none" w:sz="0" w:space="0" w:color="auto"/>
              </w:divBdr>
              <w:divsChild>
                <w:div w:id="501972258">
                  <w:marLeft w:val="0"/>
                  <w:marRight w:val="0"/>
                  <w:marTop w:val="0"/>
                  <w:marBottom w:val="0"/>
                  <w:divBdr>
                    <w:top w:val="none" w:sz="0" w:space="0" w:color="auto"/>
                    <w:left w:val="none" w:sz="0" w:space="0" w:color="auto"/>
                    <w:bottom w:val="none" w:sz="0" w:space="0" w:color="auto"/>
                    <w:right w:val="none" w:sz="0" w:space="0" w:color="auto"/>
                  </w:divBdr>
                  <w:divsChild>
                    <w:div w:id="1227255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299371">
          <w:marLeft w:val="0"/>
          <w:marRight w:val="0"/>
          <w:marTop w:val="0"/>
          <w:marBottom w:val="0"/>
          <w:divBdr>
            <w:top w:val="none" w:sz="0" w:space="0" w:color="auto"/>
            <w:left w:val="none" w:sz="0" w:space="0" w:color="auto"/>
            <w:bottom w:val="single" w:sz="12" w:space="20" w:color="EBEBEB"/>
            <w:right w:val="none" w:sz="0" w:space="0" w:color="auto"/>
          </w:divBdr>
          <w:divsChild>
            <w:div w:id="1695619147">
              <w:marLeft w:val="0"/>
              <w:marRight w:val="0"/>
              <w:marTop w:val="0"/>
              <w:marBottom w:val="645"/>
              <w:divBdr>
                <w:top w:val="none" w:sz="0" w:space="0" w:color="auto"/>
                <w:left w:val="none" w:sz="0" w:space="0" w:color="auto"/>
                <w:bottom w:val="none" w:sz="0" w:space="0" w:color="auto"/>
                <w:right w:val="none" w:sz="0" w:space="0" w:color="auto"/>
              </w:divBdr>
              <w:divsChild>
                <w:div w:id="480973030">
                  <w:marLeft w:val="0"/>
                  <w:marRight w:val="0"/>
                  <w:marTop w:val="0"/>
                  <w:marBottom w:val="0"/>
                  <w:divBdr>
                    <w:top w:val="none" w:sz="0" w:space="0" w:color="auto"/>
                    <w:left w:val="none" w:sz="0" w:space="0" w:color="auto"/>
                    <w:bottom w:val="none" w:sz="0" w:space="0" w:color="auto"/>
                    <w:right w:val="none" w:sz="0" w:space="0" w:color="auto"/>
                  </w:divBdr>
                  <w:divsChild>
                    <w:div w:id="814879182">
                      <w:marLeft w:val="0"/>
                      <w:marRight w:val="0"/>
                      <w:marTop w:val="0"/>
                      <w:marBottom w:val="0"/>
                      <w:divBdr>
                        <w:top w:val="none" w:sz="0" w:space="0" w:color="auto"/>
                        <w:left w:val="none" w:sz="0" w:space="0" w:color="auto"/>
                        <w:bottom w:val="none" w:sz="0" w:space="0" w:color="auto"/>
                        <w:right w:val="none" w:sz="0" w:space="0" w:color="auto"/>
                      </w:divBdr>
                      <w:divsChild>
                        <w:div w:id="1174958603">
                          <w:marLeft w:val="0"/>
                          <w:marRight w:val="0"/>
                          <w:marTop w:val="0"/>
                          <w:marBottom w:val="0"/>
                          <w:divBdr>
                            <w:top w:val="none" w:sz="0" w:space="0" w:color="auto"/>
                            <w:left w:val="none" w:sz="0" w:space="0" w:color="auto"/>
                            <w:bottom w:val="none" w:sz="0" w:space="0" w:color="auto"/>
                            <w:right w:val="none" w:sz="0" w:space="0" w:color="auto"/>
                          </w:divBdr>
                          <w:divsChild>
                            <w:div w:id="1778285475">
                              <w:marLeft w:val="0"/>
                              <w:marRight w:val="0"/>
                              <w:marTop w:val="0"/>
                              <w:marBottom w:val="360"/>
                              <w:divBdr>
                                <w:top w:val="none" w:sz="0" w:space="0" w:color="auto"/>
                                <w:left w:val="none" w:sz="0" w:space="0" w:color="auto"/>
                                <w:bottom w:val="none" w:sz="0" w:space="0" w:color="auto"/>
                                <w:right w:val="none" w:sz="0" w:space="0" w:color="auto"/>
                              </w:divBdr>
                              <w:divsChild>
                                <w:div w:id="916016156">
                                  <w:marLeft w:val="0"/>
                                  <w:marRight w:val="0"/>
                                  <w:marTop w:val="0"/>
                                  <w:marBottom w:val="0"/>
                                  <w:divBdr>
                                    <w:top w:val="none" w:sz="0" w:space="0" w:color="auto"/>
                                    <w:left w:val="none" w:sz="0" w:space="0" w:color="auto"/>
                                    <w:bottom w:val="none" w:sz="0" w:space="0" w:color="auto"/>
                                    <w:right w:val="none" w:sz="0" w:space="0" w:color="auto"/>
                                  </w:divBdr>
                                  <w:divsChild>
                                    <w:div w:id="150561610">
                                      <w:marLeft w:val="0"/>
                                      <w:marRight w:val="0"/>
                                      <w:marTop w:val="0"/>
                                      <w:marBottom w:val="0"/>
                                      <w:divBdr>
                                        <w:top w:val="none" w:sz="0" w:space="0" w:color="auto"/>
                                        <w:left w:val="none" w:sz="0" w:space="0" w:color="auto"/>
                                        <w:bottom w:val="none" w:sz="0" w:space="0" w:color="auto"/>
                                        <w:right w:val="none" w:sz="0" w:space="0" w:color="auto"/>
                                      </w:divBdr>
                                      <w:divsChild>
                                        <w:div w:id="233861338">
                                          <w:marLeft w:val="0"/>
                                          <w:marRight w:val="0"/>
                                          <w:marTop w:val="0"/>
                                          <w:marBottom w:val="0"/>
                                          <w:divBdr>
                                            <w:top w:val="none" w:sz="0" w:space="0" w:color="auto"/>
                                            <w:left w:val="none" w:sz="0" w:space="0" w:color="auto"/>
                                            <w:bottom w:val="none" w:sz="0" w:space="0" w:color="auto"/>
                                            <w:right w:val="none" w:sz="0" w:space="0" w:color="auto"/>
                                          </w:divBdr>
                                          <w:divsChild>
                                            <w:div w:id="960378314">
                                              <w:marLeft w:val="0"/>
                                              <w:marRight w:val="0"/>
                                              <w:marTop w:val="0"/>
                                              <w:marBottom w:val="0"/>
                                              <w:divBdr>
                                                <w:top w:val="none" w:sz="0" w:space="0" w:color="auto"/>
                                                <w:left w:val="none" w:sz="0" w:space="0" w:color="auto"/>
                                                <w:bottom w:val="none" w:sz="0" w:space="0" w:color="auto"/>
                                                <w:right w:val="none" w:sz="0" w:space="0" w:color="auto"/>
                                              </w:divBdr>
                                              <w:divsChild>
                                                <w:div w:id="160396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773074">
                              <w:marLeft w:val="0"/>
                              <w:marRight w:val="0"/>
                              <w:marTop w:val="0"/>
                              <w:marBottom w:val="360"/>
                              <w:divBdr>
                                <w:top w:val="none" w:sz="0" w:space="0" w:color="auto"/>
                                <w:left w:val="none" w:sz="0" w:space="0" w:color="auto"/>
                                <w:bottom w:val="none" w:sz="0" w:space="0" w:color="auto"/>
                                <w:right w:val="none" w:sz="0" w:space="0" w:color="auto"/>
                              </w:divBdr>
                              <w:divsChild>
                                <w:div w:id="1636989148">
                                  <w:marLeft w:val="0"/>
                                  <w:marRight w:val="0"/>
                                  <w:marTop w:val="0"/>
                                  <w:marBottom w:val="0"/>
                                  <w:divBdr>
                                    <w:top w:val="none" w:sz="0" w:space="0" w:color="auto"/>
                                    <w:left w:val="none" w:sz="0" w:space="0" w:color="auto"/>
                                    <w:bottom w:val="none" w:sz="0" w:space="0" w:color="auto"/>
                                    <w:right w:val="none" w:sz="0" w:space="0" w:color="auto"/>
                                  </w:divBdr>
                                  <w:divsChild>
                                    <w:div w:id="717776822">
                                      <w:marLeft w:val="0"/>
                                      <w:marRight w:val="0"/>
                                      <w:marTop w:val="0"/>
                                      <w:marBottom w:val="0"/>
                                      <w:divBdr>
                                        <w:top w:val="none" w:sz="0" w:space="0" w:color="auto"/>
                                        <w:left w:val="none" w:sz="0" w:space="0" w:color="auto"/>
                                        <w:bottom w:val="none" w:sz="0" w:space="0" w:color="auto"/>
                                        <w:right w:val="none" w:sz="0" w:space="0" w:color="auto"/>
                                      </w:divBdr>
                                      <w:divsChild>
                                        <w:div w:id="1812745973">
                                          <w:marLeft w:val="0"/>
                                          <w:marRight w:val="0"/>
                                          <w:marTop w:val="0"/>
                                          <w:marBottom w:val="0"/>
                                          <w:divBdr>
                                            <w:top w:val="none" w:sz="0" w:space="0" w:color="auto"/>
                                            <w:left w:val="none" w:sz="0" w:space="0" w:color="auto"/>
                                            <w:bottom w:val="none" w:sz="0" w:space="0" w:color="auto"/>
                                            <w:right w:val="none" w:sz="0" w:space="0" w:color="auto"/>
                                          </w:divBdr>
                                          <w:divsChild>
                                            <w:div w:id="2025403185">
                                              <w:marLeft w:val="0"/>
                                              <w:marRight w:val="0"/>
                                              <w:marTop w:val="0"/>
                                              <w:marBottom w:val="0"/>
                                              <w:divBdr>
                                                <w:top w:val="none" w:sz="0" w:space="0" w:color="auto"/>
                                                <w:left w:val="none" w:sz="0" w:space="0" w:color="auto"/>
                                                <w:bottom w:val="none" w:sz="0" w:space="0" w:color="auto"/>
                                                <w:right w:val="none" w:sz="0" w:space="0" w:color="auto"/>
                                              </w:divBdr>
                                              <w:divsChild>
                                                <w:div w:id="1009140367">
                                                  <w:marLeft w:val="0"/>
                                                  <w:marRight w:val="0"/>
                                                  <w:marTop w:val="0"/>
                                                  <w:marBottom w:val="0"/>
                                                  <w:divBdr>
                                                    <w:top w:val="none" w:sz="0" w:space="0" w:color="auto"/>
                                                    <w:left w:val="none" w:sz="0" w:space="0" w:color="auto"/>
                                                    <w:bottom w:val="none" w:sz="0" w:space="0" w:color="auto"/>
                                                    <w:right w:val="none" w:sz="0" w:space="0" w:color="auto"/>
                                                  </w:divBdr>
                                                  <w:divsChild>
                                                    <w:div w:id="938835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2647767">
                              <w:marLeft w:val="0"/>
                              <w:marRight w:val="0"/>
                              <w:marTop w:val="0"/>
                              <w:marBottom w:val="360"/>
                              <w:divBdr>
                                <w:top w:val="none" w:sz="0" w:space="0" w:color="auto"/>
                                <w:left w:val="none" w:sz="0" w:space="0" w:color="auto"/>
                                <w:bottom w:val="none" w:sz="0" w:space="0" w:color="auto"/>
                                <w:right w:val="none" w:sz="0" w:space="0" w:color="auto"/>
                              </w:divBdr>
                              <w:divsChild>
                                <w:div w:id="1655447476">
                                  <w:marLeft w:val="0"/>
                                  <w:marRight w:val="0"/>
                                  <w:marTop w:val="0"/>
                                  <w:marBottom w:val="0"/>
                                  <w:divBdr>
                                    <w:top w:val="none" w:sz="0" w:space="0" w:color="auto"/>
                                    <w:left w:val="none" w:sz="0" w:space="0" w:color="auto"/>
                                    <w:bottom w:val="none" w:sz="0" w:space="0" w:color="auto"/>
                                    <w:right w:val="none" w:sz="0" w:space="0" w:color="auto"/>
                                  </w:divBdr>
                                  <w:divsChild>
                                    <w:div w:id="1363240936">
                                      <w:marLeft w:val="0"/>
                                      <w:marRight w:val="0"/>
                                      <w:marTop w:val="0"/>
                                      <w:marBottom w:val="0"/>
                                      <w:divBdr>
                                        <w:top w:val="none" w:sz="0" w:space="0" w:color="auto"/>
                                        <w:left w:val="none" w:sz="0" w:space="0" w:color="auto"/>
                                        <w:bottom w:val="none" w:sz="0" w:space="0" w:color="auto"/>
                                        <w:right w:val="none" w:sz="0" w:space="0" w:color="auto"/>
                                      </w:divBdr>
                                      <w:divsChild>
                                        <w:div w:id="304970376">
                                          <w:marLeft w:val="0"/>
                                          <w:marRight w:val="0"/>
                                          <w:marTop w:val="0"/>
                                          <w:marBottom w:val="0"/>
                                          <w:divBdr>
                                            <w:top w:val="none" w:sz="0" w:space="0" w:color="auto"/>
                                            <w:left w:val="none" w:sz="0" w:space="0" w:color="auto"/>
                                            <w:bottom w:val="none" w:sz="0" w:space="0" w:color="auto"/>
                                            <w:right w:val="none" w:sz="0" w:space="0" w:color="auto"/>
                                          </w:divBdr>
                                          <w:divsChild>
                                            <w:div w:id="543098254">
                                              <w:marLeft w:val="0"/>
                                              <w:marRight w:val="0"/>
                                              <w:marTop w:val="0"/>
                                              <w:marBottom w:val="0"/>
                                              <w:divBdr>
                                                <w:top w:val="none" w:sz="0" w:space="0" w:color="auto"/>
                                                <w:left w:val="none" w:sz="0" w:space="0" w:color="auto"/>
                                                <w:bottom w:val="none" w:sz="0" w:space="0" w:color="auto"/>
                                                <w:right w:val="none" w:sz="0" w:space="0" w:color="auto"/>
                                              </w:divBdr>
                                              <w:divsChild>
                                                <w:div w:id="1749838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7017988">
                              <w:marLeft w:val="0"/>
                              <w:marRight w:val="0"/>
                              <w:marTop w:val="0"/>
                              <w:marBottom w:val="360"/>
                              <w:divBdr>
                                <w:top w:val="none" w:sz="0" w:space="0" w:color="auto"/>
                                <w:left w:val="none" w:sz="0" w:space="0" w:color="auto"/>
                                <w:bottom w:val="none" w:sz="0" w:space="0" w:color="auto"/>
                                <w:right w:val="none" w:sz="0" w:space="0" w:color="auto"/>
                              </w:divBdr>
                              <w:divsChild>
                                <w:div w:id="1130705898">
                                  <w:marLeft w:val="0"/>
                                  <w:marRight w:val="0"/>
                                  <w:marTop w:val="0"/>
                                  <w:marBottom w:val="0"/>
                                  <w:divBdr>
                                    <w:top w:val="none" w:sz="0" w:space="0" w:color="auto"/>
                                    <w:left w:val="none" w:sz="0" w:space="0" w:color="auto"/>
                                    <w:bottom w:val="none" w:sz="0" w:space="0" w:color="auto"/>
                                    <w:right w:val="none" w:sz="0" w:space="0" w:color="auto"/>
                                  </w:divBdr>
                                  <w:divsChild>
                                    <w:div w:id="437216605">
                                      <w:marLeft w:val="0"/>
                                      <w:marRight w:val="0"/>
                                      <w:marTop w:val="0"/>
                                      <w:marBottom w:val="0"/>
                                      <w:divBdr>
                                        <w:top w:val="none" w:sz="0" w:space="0" w:color="auto"/>
                                        <w:left w:val="none" w:sz="0" w:space="0" w:color="auto"/>
                                        <w:bottom w:val="none" w:sz="0" w:space="0" w:color="auto"/>
                                        <w:right w:val="none" w:sz="0" w:space="0" w:color="auto"/>
                                      </w:divBdr>
                                      <w:divsChild>
                                        <w:div w:id="1091664248">
                                          <w:marLeft w:val="0"/>
                                          <w:marRight w:val="0"/>
                                          <w:marTop w:val="0"/>
                                          <w:marBottom w:val="0"/>
                                          <w:divBdr>
                                            <w:top w:val="none" w:sz="0" w:space="0" w:color="auto"/>
                                            <w:left w:val="none" w:sz="0" w:space="0" w:color="auto"/>
                                            <w:bottom w:val="none" w:sz="0" w:space="0" w:color="auto"/>
                                            <w:right w:val="none" w:sz="0" w:space="0" w:color="auto"/>
                                          </w:divBdr>
                                          <w:divsChild>
                                            <w:div w:id="1971746602">
                                              <w:marLeft w:val="0"/>
                                              <w:marRight w:val="0"/>
                                              <w:marTop w:val="0"/>
                                              <w:marBottom w:val="0"/>
                                              <w:divBdr>
                                                <w:top w:val="none" w:sz="0" w:space="0" w:color="auto"/>
                                                <w:left w:val="none" w:sz="0" w:space="0" w:color="auto"/>
                                                <w:bottom w:val="none" w:sz="0" w:space="0" w:color="auto"/>
                                                <w:right w:val="none" w:sz="0" w:space="0" w:color="auto"/>
                                              </w:divBdr>
                                              <w:divsChild>
                                                <w:div w:id="1163471741">
                                                  <w:marLeft w:val="0"/>
                                                  <w:marRight w:val="0"/>
                                                  <w:marTop w:val="0"/>
                                                  <w:marBottom w:val="0"/>
                                                  <w:divBdr>
                                                    <w:top w:val="none" w:sz="0" w:space="0" w:color="auto"/>
                                                    <w:left w:val="none" w:sz="0" w:space="0" w:color="auto"/>
                                                    <w:bottom w:val="none" w:sz="0" w:space="0" w:color="auto"/>
                                                    <w:right w:val="none" w:sz="0" w:space="0" w:color="auto"/>
                                                  </w:divBdr>
                                                  <w:divsChild>
                                                    <w:div w:id="1864250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5948970">
                              <w:marLeft w:val="0"/>
                              <w:marRight w:val="0"/>
                              <w:marTop w:val="0"/>
                              <w:marBottom w:val="360"/>
                              <w:divBdr>
                                <w:top w:val="none" w:sz="0" w:space="0" w:color="auto"/>
                                <w:left w:val="none" w:sz="0" w:space="0" w:color="auto"/>
                                <w:bottom w:val="none" w:sz="0" w:space="0" w:color="auto"/>
                                <w:right w:val="none" w:sz="0" w:space="0" w:color="auto"/>
                              </w:divBdr>
                              <w:divsChild>
                                <w:div w:id="1879512506">
                                  <w:marLeft w:val="0"/>
                                  <w:marRight w:val="0"/>
                                  <w:marTop w:val="0"/>
                                  <w:marBottom w:val="0"/>
                                  <w:divBdr>
                                    <w:top w:val="none" w:sz="0" w:space="0" w:color="auto"/>
                                    <w:left w:val="none" w:sz="0" w:space="0" w:color="auto"/>
                                    <w:bottom w:val="none" w:sz="0" w:space="0" w:color="auto"/>
                                    <w:right w:val="none" w:sz="0" w:space="0" w:color="auto"/>
                                  </w:divBdr>
                                  <w:divsChild>
                                    <w:div w:id="1506748805">
                                      <w:marLeft w:val="0"/>
                                      <w:marRight w:val="0"/>
                                      <w:marTop w:val="0"/>
                                      <w:marBottom w:val="0"/>
                                      <w:divBdr>
                                        <w:top w:val="none" w:sz="0" w:space="0" w:color="auto"/>
                                        <w:left w:val="none" w:sz="0" w:space="0" w:color="auto"/>
                                        <w:bottom w:val="none" w:sz="0" w:space="0" w:color="auto"/>
                                        <w:right w:val="none" w:sz="0" w:space="0" w:color="auto"/>
                                      </w:divBdr>
                                      <w:divsChild>
                                        <w:div w:id="1837837120">
                                          <w:marLeft w:val="0"/>
                                          <w:marRight w:val="0"/>
                                          <w:marTop w:val="0"/>
                                          <w:marBottom w:val="0"/>
                                          <w:divBdr>
                                            <w:top w:val="none" w:sz="0" w:space="0" w:color="auto"/>
                                            <w:left w:val="none" w:sz="0" w:space="0" w:color="auto"/>
                                            <w:bottom w:val="none" w:sz="0" w:space="0" w:color="auto"/>
                                            <w:right w:val="none" w:sz="0" w:space="0" w:color="auto"/>
                                          </w:divBdr>
                                          <w:divsChild>
                                            <w:div w:id="1748380144">
                                              <w:marLeft w:val="0"/>
                                              <w:marRight w:val="0"/>
                                              <w:marTop w:val="0"/>
                                              <w:marBottom w:val="0"/>
                                              <w:divBdr>
                                                <w:top w:val="none" w:sz="0" w:space="0" w:color="auto"/>
                                                <w:left w:val="none" w:sz="0" w:space="0" w:color="auto"/>
                                                <w:bottom w:val="none" w:sz="0" w:space="0" w:color="auto"/>
                                                <w:right w:val="none" w:sz="0" w:space="0" w:color="auto"/>
                                              </w:divBdr>
                                              <w:divsChild>
                                                <w:div w:id="192434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8299155">
                              <w:marLeft w:val="0"/>
                              <w:marRight w:val="0"/>
                              <w:marTop w:val="0"/>
                              <w:marBottom w:val="360"/>
                              <w:divBdr>
                                <w:top w:val="none" w:sz="0" w:space="0" w:color="auto"/>
                                <w:left w:val="none" w:sz="0" w:space="0" w:color="auto"/>
                                <w:bottom w:val="none" w:sz="0" w:space="0" w:color="auto"/>
                                <w:right w:val="none" w:sz="0" w:space="0" w:color="auto"/>
                              </w:divBdr>
                              <w:divsChild>
                                <w:div w:id="853226469">
                                  <w:marLeft w:val="0"/>
                                  <w:marRight w:val="0"/>
                                  <w:marTop w:val="0"/>
                                  <w:marBottom w:val="0"/>
                                  <w:divBdr>
                                    <w:top w:val="none" w:sz="0" w:space="0" w:color="auto"/>
                                    <w:left w:val="none" w:sz="0" w:space="0" w:color="auto"/>
                                    <w:bottom w:val="none" w:sz="0" w:space="0" w:color="auto"/>
                                    <w:right w:val="none" w:sz="0" w:space="0" w:color="auto"/>
                                  </w:divBdr>
                                  <w:divsChild>
                                    <w:div w:id="300428319">
                                      <w:marLeft w:val="0"/>
                                      <w:marRight w:val="0"/>
                                      <w:marTop w:val="0"/>
                                      <w:marBottom w:val="0"/>
                                      <w:divBdr>
                                        <w:top w:val="none" w:sz="0" w:space="0" w:color="auto"/>
                                        <w:left w:val="none" w:sz="0" w:space="0" w:color="auto"/>
                                        <w:bottom w:val="none" w:sz="0" w:space="0" w:color="auto"/>
                                        <w:right w:val="none" w:sz="0" w:space="0" w:color="auto"/>
                                      </w:divBdr>
                                      <w:divsChild>
                                        <w:div w:id="1246643172">
                                          <w:marLeft w:val="0"/>
                                          <w:marRight w:val="0"/>
                                          <w:marTop w:val="0"/>
                                          <w:marBottom w:val="0"/>
                                          <w:divBdr>
                                            <w:top w:val="none" w:sz="0" w:space="0" w:color="auto"/>
                                            <w:left w:val="none" w:sz="0" w:space="0" w:color="auto"/>
                                            <w:bottom w:val="none" w:sz="0" w:space="0" w:color="auto"/>
                                            <w:right w:val="none" w:sz="0" w:space="0" w:color="auto"/>
                                          </w:divBdr>
                                          <w:divsChild>
                                            <w:div w:id="1481506914">
                                              <w:marLeft w:val="0"/>
                                              <w:marRight w:val="0"/>
                                              <w:marTop w:val="0"/>
                                              <w:marBottom w:val="0"/>
                                              <w:divBdr>
                                                <w:top w:val="none" w:sz="0" w:space="0" w:color="auto"/>
                                                <w:left w:val="none" w:sz="0" w:space="0" w:color="auto"/>
                                                <w:bottom w:val="none" w:sz="0" w:space="0" w:color="auto"/>
                                                <w:right w:val="none" w:sz="0" w:space="0" w:color="auto"/>
                                              </w:divBdr>
                                              <w:divsChild>
                                                <w:div w:id="1741365536">
                                                  <w:marLeft w:val="0"/>
                                                  <w:marRight w:val="0"/>
                                                  <w:marTop w:val="0"/>
                                                  <w:marBottom w:val="0"/>
                                                  <w:divBdr>
                                                    <w:top w:val="none" w:sz="0" w:space="0" w:color="auto"/>
                                                    <w:left w:val="none" w:sz="0" w:space="0" w:color="auto"/>
                                                    <w:bottom w:val="none" w:sz="0" w:space="0" w:color="auto"/>
                                                    <w:right w:val="none" w:sz="0" w:space="0" w:color="auto"/>
                                                  </w:divBdr>
                                                  <w:divsChild>
                                                    <w:div w:id="212935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4457556">
                              <w:marLeft w:val="0"/>
                              <w:marRight w:val="0"/>
                              <w:marTop w:val="0"/>
                              <w:marBottom w:val="360"/>
                              <w:divBdr>
                                <w:top w:val="none" w:sz="0" w:space="0" w:color="auto"/>
                                <w:left w:val="none" w:sz="0" w:space="0" w:color="auto"/>
                                <w:bottom w:val="none" w:sz="0" w:space="0" w:color="auto"/>
                                <w:right w:val="none" w:sz="0" w:space="0" w:color="auto"/>
                              </w:divBdr>
                              <w:divsChild>
                                <w:div w:id="353848393">
                                  <w:marLeft w:val="0"/>
                                  <w:marRight w:val="0"/>
                                  <w:marTop w:val="0"/>
                                  <w:marBottom w:val="0"/>
                                  <w:divBdr>
                                    <w:top w:val="none" w:sz="0" w:space="0" w:color="auto"/>
                                    <w:left w:val="none" w:sz="0" w:space="0" w:color="auto"/>
                                    <w:bottom w:val="none" w:sz="0" w:space="0" w:color="auto"/>
                                    <w:right w:val="none" w:sz="0" w:space="0" w:color="auto"/>
                                  </w:divBdr>
                                  <w:divsChild>
                                    <w:div w:id="1664971511">
                                      <w:marLeft w:val="0"/>
                                      <w:marRight w:val="0"/>
                                      <w:marTop w:val="0"/>
                                      <w:marBottom w:val="0"/>
                                      <w:divBdr>
                                        <w:top w:val="none" w:sz="0" w:space="0" w:color="auto"/>
                                        <w:left w:val="none" w:sz="0" w:space="0" w:color="auto"/>
                                        <w:bottom w:val="none" w:sz="0" w:space="0" w:color="auto"/>
                                        <w:right w:val="none" w:sz="0" w:space="0" w:color="auto"/>
                                      </w:divBdr>
                                      <w:divsChild>
                                        <w:div w:id="92940543">
                                          <w:marLeft w:val="0"/>
                                          <w:marRight w:val="0"/>
                                          <w:marTop w:val="0"/>
                                          <w:marBottom w:val="0"/>
                                          <w:divBdr>
                                            <w:top w:val="none" w:sz="0" w:space="0" w:color="auto"/>
                                            <w:left w:val="none" w:sz="0" w:space="0" w:color="auto"/>
                                            <w:bottom w:val="none" w:sz="0" w:space="0" w:color="auto"/>
                                            <w:right w:val="none" w:sz="0" w:space="0" w:color="auto"/>
                                          </w:divBdr>
                                          <w:divsChild>
                                            <w:div w:id="634334595">
                                              <w:marLeft w:val="0"/>
                                              <w:marRight w:val="0"/>
                                              <w:marTop w:val="0"/>
                                              <w:marBottom w:val="0"/>
                                              <w:divBdr>
                                                <w:top w:val="none" w:sz="0" w:space="0" w:color="auto"/>
                                                <w:left w:val="none" w:sz="0" w:space="0" w:color="auto"/>
                                                <w:bottom w:val="none" w:sz="0" w:space="0" w:color="auto"/>
                                                <w:right w:val="none" w:sz="0" w:space="0" w:color="auto"/>
                                              </w:divBdr>
                                              <w:divsChild>
                                                <w:div w:id="213759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6029543">
                              <w:marLeft w:val="0"/>
                              <w:marRight w:val="0"/>
                              <w:marTop w:val="0"/>
                              <w:marBottom w:val="360"/>
                              <w:divBdr>
                                <w:top w:val="none" w:sz="0" w:space="0" w:color="auto"/>
                                <w:left w:val="none" w:sz="0" w:space="0" w:color="auto"/>
                                <w:bottom w:val="none" w:sz="0" w:space="0" w:color="auto"/>
                                <w:right w:val="none" w:sz="0" w:space="0" w:color="auto"/>
                              </w:divBdr>
                              <w:divsChild>
                                <w:div w:id="541140752">
                                  <w:marLeft w:val="0"/>
                                  <w:marRight w:val="0"/>
                                  <w:marTop w:val="0"/>
                                  <w:marBottom w:val="0"/>
                                  <w:divBdr>
                                    <w:top w:val="none" w:sz="0" w:space="0" w:color="auto"/>
                                    <w:left w:val="none" w:sz="0" w:space="0" w:color="auto"/>
                                    <w:bottom w:val="none" w:sz="0" w:space="0" w:color="auto"/>
                                    <w:right w:val="none" w:sz="0" w:space="0" w:color="auto"/>
                                  </w:divBdr>
                                  <w:divsChild>
                                    <w:div w:id="457800473">
                                      <w:marLeft w:val="0"/>
                                      <w:marRight w:val="0"/>
                                      <w:marTop w:val="0"/>
                                      <w:marBottom w:val="0"/>
                                      <w:divBdr>
                                        <w:top w:val="none" w:sz="0" w:space="0" w:color="auto"/>
                                        <w:left w:val="none" w:sz="0" w:space="0" w:color="auto"/>
                                        <w:bottom w:val="none" w:sz="0" w:space="0" w:color="auto"/>
                                        <w:right w:val="none" w:sz="0" w:space="0" w:color="auto"/>
                                      </w:divBdr>
                                      <w:divsChild>
                                        <w:div w:id="214855068">
                                          <w:marLeft w:val="0"/>
                                          <w:marRight w:val="0"/>
                                          <w:marTop w:val="0"/>
                                          <w:marBottom w:val="0"/>
                                          <w:divBdr>
                                            <w:top w:val="none" w:sz="0" w:space="0" w:color="auto"/>
                                            <w:left w:val="none" w:sz="0" w:space="0" w:color="auto"/>
                                            <w:bottom w:val="none" w:sz="0" w:space="0" w:color="auto"/>
                                            <w:right w:val="none" w:sz="0" w:space="0" w:color="auto"/>
                                          </w:divBdr>
                                          <w:divsChild>
                                            <w:div w:id="1698772456">
                                              <w:marLeft w:val="0"/>
                                              <w:marRight w:val="0"/>
                                              <w:marTop w:val="0"/>
                                              <w:marBottom w:val="0"/>
                                              <w:divBdr>
                                                <w:top w:val="none" w:sz="0" w:space="0" w:color="auto"/>
                                                <w:left w:val="none" w:sz="0" w:space="0" w:color="auto"/>
                                                <w:bottom w:val="none" w:sz="0" w:space="0" w:color="auto"/>
                                                <w:right w:val="none" w:sz="0" w:space="0" w:color="auto"/>
                                              </w:divBdr>
                                              <w:divsChild>
                                                <w:div w:id="1222253009">
                                                  <w:marLeft w:val="0"/>
                                                  <w:marRight w:val="0"/>
                                                  <w:marTop w:val="0"/>
                                                  <w:marBottom w:val="0"/>
                                                  <w:divBdr>
                                                    <w:top w:val="none" w:sz="0" w:space="0" w:color="auto"/>
                                                    <w:left w:val="none" w:sz="0" w:space="0" w:color="auto"/>
                                                    <w:bottom w:val="none" w:sz="0" w:space="0" w:color="auto"/>
                                                    <w:right w:val="none" w:sz="0" w:space="0" w:color="auto"/>
                                                  </w:divBdr>
                                                  <w:divsChild>
                                                    <w:div w:id="20129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2305870">
                              <w:marLeft w:val="0"/>
                              <w:marRight w:val="0"/>
                              <w:marTop w:val="0"/>
                              <w:marBottom w:val="360"/>
                              <w:divBdr>
                                <w:top w:val="none" w:sz="0" w:space="0" w:color="auto"/>
                                <w:left w:val="none" w:sz="0" w:space="0" w:color="auto"/>
                                <w:bottom w:val="none" w:sz="0" w:space="0" w:color="auto"/>
                                <w:right w:val="none" w:sz="0" w:space="0" w:color="auto"/>
                              </w:divBdr>
                              <w:divsChild>
                                <w:div w:id="1668362924">
                                  <w:marLeft w:val="0"/>
                                  <w:marRight w:val="0"/>
                                  <w:marTop w:val="0"/>
                                  <w:marBottom w:val="0"/>
                                  <w:divBdr>
                                    <w:top w:val="none" w:sz="0" w:space="0" w:color="auto"/>
                                    <w:left w:val="none" w:sz="0" w:space="0" w:color="auto"/>
                                    <w:bottom w:val="none" w:sz="0" w:space="0" w:color="auto"/>
                                    <w:right w:val="none" w:sz="0" w:space="0" w:color="auto"/>
                                  </w:divBdr>
                                  <w:divsChild>
                                    <w:div w:id="1798984499">
                                      <w:marLeft w:val="0"/>
                                      <w:marRight w:val="0"/>
                                      <w:marTop w:val="0"/>
                                      <w:marBottom w:val="0"/>
                                      <w:divBdr>
                                        <w:top w:val="none" w:sz="0" w:space="0" w:color="auto"/>
                                        <w:left w:val="none" w:sz="0" w:space="0" w:color="auto"/>
                                        <w:bottom w:val="none" w:sz="0" w:space="0" w:color="auto"/>
                                        <w:right w:val="none" w:sz="0" w:space="0" w:color="auto"/>
                                      </w:divBdr>
                                      <w:divsChild>
                                        <w:div w:id="920988478">
                                          <w:marLeft w:val="0"/>
                                          <w:marRight w:val="0"/>
                                          <w:marTop w:val="0"/>
                                          <w:marBottom w:val="0"/>
                                          <w:divBdr>
                                            <w:top w:val="none" w:sz="0" w:space="0" w:color="auto"/>
                                            <w:left w:val="none" w:sz="0" w:space="0" w:color="auto"/>
                                            <w:bottom w:val="none" w:sz="0" w:space="0" w:color="auto"/>
                                            <w:right w:val="none" w:sz="0" w:space="0" w:color="auto"/>
                                          </w:divBdr>
                                          <w:divsChild>
                                            <w:div w:id="1759979224">
                                              <w:marLeft w:val="0"/>
                                              <w:marRight w:val="0"/>
                                              <w:marTop w:val="0"/>
                                              <w:marBottom w:val="0"/>
                                              <w:divBdr>
                                                <w:top w:val="none" w:sz="0" w:space="0" w:color="auto"/>
                                                <w:left w:val="none" w:sz="0" w:space="0" w:color="auto"/>
                                                <w:bottom w:val="none" w:sz="0" w:space="0" w:color="auto"/>
                                                <w:right w:val="none" w:sz="0" w:space="0" w:color="auto"/>
                                              </w:divBdr>
                                              <w:divsChild>
                                                <w:div w:id="1048258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591496">
                              <w:marLeft w:val="0"/>
                              <w:marRight w:val="0"/>
                              <w:marTop w:val="0"/>
                              <w:marBottom w:val="360"/>
                              <w:divBdr>
                                <w:top w:val="none" w:sz="0" w:space="0" w:color="auto"/>
                                <w:left w:val="none" w:sz="0" w:space="0" w:color="auto"/>
                                <w:bottom w:val="none" w:sz="0" w:space="0" w:color="auto"/>
                                <w:right w:val="none" w:sz="0" w:space="0" w:color="auto"/>
                              </w:divBdr>
                              <w:divsChild>
                                <w:div w:id="2140494524">
                                  <w:marLeft w:val="0"/>
                                  <w:marRight w:val="0"/>
                                  <w:marTop w:val="0"/>
                                  <w:marBottom w:val="0"/>
                                  <w:divBdr>
                                    <w:top w:val="none" w:sz="0" w:space="0" w:color="auto"/>
                                    <w:left w:val="none" w:sz="0" w:space="0" w:color="auto"/>
                                    <w:bottom w:val="none" w:sz="0" w:space="0" w:color="auto"/>
                                    <w:right w:val="none" w:sz="0" w:space="0" w:color="auto"/>
                                  </w:divBdr>
                                  <w:divsChild>
                                    <w:div w:id="1260025671">
                                      <w:marLeft w:val="0"/>
                                      <w:marRight w:val="0"/>
                                      <w:marTop w:val="0"/>
                                      <w:marBottom w:val="0"/>
                                      <w:divBdr>
                                        <w:top w:val="none" w:sz="0" w:space="0" w:color="auto"/>
                                        <w:left w:val="none" w:sz="0" w:space="0" w:color="auto"/>
                                        <w:bottom w:val="none" w:sz="0" w:space="0" w:color="auto"/>
                                        <w:right w:val="none" w:sz="0" w:space="0" w:color="auto"/>
                                      </w:divBdr>
                                      <w:divsChild>
                                        <w:div w:id="1628655430">
                                          <w:marLeft w:val="0"/>
                                          <w:marRight w:val="0"/>
                                          <w:marTop w:val="0"/>
                                          <w:marBottom w:val="0"/>
                                          <w:divBdr>
                                            <w:top w:val="none" w:sz="0" w:space="0" w:color="auto"/>
                                            <w:left w:val="none" w:sz="0" w:space="0" w:color="auto"/>
                                            <w:bottom w:val="none" w:sz="0" w:space="0" w:color="auto"/>
                                            <w:right w:val="none" w:sz="0" w:space="0" w:color="auto"/>
                                          </w:divBdr>
                                          <w:divsChild>
                                            <w:div w:id="731348566">
                                              <w:marLeft w:val="0"/>
                                              <w:marRight w:val="0"/>
                                              <w:marTop w:val="0"/>
                                              <w:marBottom w:val="0"/>
                                              <w:divBdr>
                                                <w:top w:val="none" w:sz="0" w:space="0" w:color="auto"/>
                                                <w:left w:val="none" w:sz="0" w:space="0" w:color="auto"/>
                                                <w:bottom w:val="none" w:sz="0" w:space="0" w:color="auto"/>
                                                <w:right w:val="none" w:sz="0" w:space="0" w:color="auto"/>
                                              </w:divBdr>
                                              <w:divsChild>
                                                <w:div w:id="413673419">
                                                  <w:marLeft w:val="0"/>
                                                  <w:marRight w:val="0"/>
                                                  <w:marTop w:val="0"/>
                                                  <w:marBottom w:val="0"/>
                                                  <w:divBdr>
                                                    <w:top w:val="none" w:sz="0" w:space="0" w:color="auto"/>
                                                    <w:left w:val="none" w:sz="0" w:space="0" w:color="auto"/>
                                                    <w:bottom w:val="none" w:sz="0" w:space="0" w:color="auto"/>
                                                    <w:right w:val="none" w:sz="0" w:space="0" w:color="auto"/>
                                                  </w:divBdr>
                                                  <w:divsChild>
                                                    <w:div w:id="16358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5070071">
                              <w:marLeft w:val="0"/>
                              <w:marRight w:val="0"/>
                              <w:marTop w:val="0"/>
                              <w:marBottom w:val="360"/>
                              <w:divBdr>
                                <w:top w:val="none" w:sz="0" w:space="0" w:color="auto"/>
                                <w:left w:val="none" w:sz="0" w:space="0" w:color="auto"/>
                                <w:bottom w:val="none" w:sz="0" w:space="0" w:color="auto"/>
                                <w:right w:val="none" w:sz="0" w:space="0" w:color="auto"/>
                              </w:divBdr>
                              <w:divsChild>
                                <w:div w:id="452597251">
                                  <w:marLeft w:val="0"/>
                                  <w:marRight w:val="0"/>
                                  <w:marTop w:val="0"/>
                                  <w:marBottom w:val="0"/>
                                  <w:divBdr>
                                    <w:top w:val="none" w:sz="0" w:space="0" w:color="auto"/>
                                    <w:left w:val="none" w:sz="0" w:space="0" w:color="auto"/>
                                    <w:bottom w:val="none" w:sz="0" w:space="0" w:color="auto"/>
                                    <w:right w:val="none" w:sz="0" w:space="0" w:color="auto"/>
                                  </w:divBdr>
                                  <w:divsChild>
                                    <w:div w:id="838540721">
                                      <w:marLeft w:val="0"/>
                                      <w:marRight w:val="0"/>
                                      <w:marTop w:val="0"/>
                                      <w:marBottom w:val="0"/>
                                      <w:divBdr>
                                        <w:top w:val="none" w:sz="0" w:space="0" w:color="auto"/>
                                        <w:left w:val="none" w:sz="0" w:space="0" w:color="auto"/>
                                        <w:bottom w:val="none" w:sz="0" w:space="0" w:color="auto"/>
                                        <w:right w:val="none" w:sz="0" w:space="0" w:color="auto"/>
                                      </w:divBdr>
                                      <w:divsChild>
                                        <w:div w:id="464855287">
                                          <w:marLeft w:val="0"/>
                                          <w:marRight w:val="0"/>
                                          <w:marTop w:val="0"/>
                                          <w:marBottom w:val="0"/>
                                          <w:divBdr>
                                            <w:top w:val="none" w:sz="0" w:space="0" w:color="auto"/>
                                            <w:left w:val="none" w:sz="0" w:space="0" w:color="auto"/>
                                            <w:bottom w:val="none" w:sz="0" w:space="0" w:color="auto"/>
                                            <w:right w:val="none" w:sz="0" w:space="0" w:color="auto"/>
                                          </w:divBdr>
                                          <w:divsChild>
                                            <w:div w:id="568611933">
                                              <w:marLeft w:val="0"/>
                                              <w:marRight w:val="0"/>
                                              <w:marTop w:val="0"/>
                                              <w:marBottom w:val="0"/>
                                              <w:divBdr>
                                                <w:top w:val="none" w:sz="0" w:space="0" w:color="auto"/>
                                                <w:left w:val="none" w:sz="0" w:space="0" w:color="auto"/>
                                                <w:bottom w:val="none" w:sz="0" w:space="0" w:color="auto"/>
                                                <w:right w:val="none" w:sz="0" w:space="0" w:color="auto"/>
                                              </w:divBdr>
                                              <w:divsChild>
                                                <w:div w:id="202369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0965017">
      <w:bodyDiv w:val="1"/>
      <w:marLeft w:val="0"/>
      <w:marRight w:val="0"/>
      <w:marTop w:val="0"/>
      <w:marBottom w:val="0"/>
      <w:divBdr>
        <w:top w:val="none" w:sz="0" w:space="0" w:color="auto"/>
        <w:left w:val="none" w:sz="0" w:space="0" w:color="auto"/>
        <w:bottom w:val="none" w:sz="0" w:space="0" w:color="auto"/>
        <w:right w:val="none" w:sz="0" w:space="0" w:color="auto"/>
      </w:divBdr>
    </w:div>
    <w:div w:id="390081411">
      <w:bodyDiv w:val="1"/>
      <w:marLeft w:val="0"/>
      <w:marRight w:val="0"/>
      <w:marTop w:val="0"/>
      <w:marBottom w:val="0"/>
      <w:divBdr>
        <w:top w:val="none" w:sz="0" w:space="0" w:color="auto"/>
        <w:left w:val="none" w:sz="0" w:space="0" w:color="auto"/>
        <w:bottom w:val="none" w:sz="0" w:space="0" w:color="auto"/>
        <w:right w:val="none" w:sz="0" w:space="0" w:color="auto"/>
      </w:divBdr>
      <w:divsChild>
        <w:div w:id="1886402951">
          <w:marLeft w:val="0"/>
          <w:marRight w:val="0"/>
          <w:marTop w:val="375"/>
          <w:marBottom w:val="0"/>
          <w:divBdr>
            <w:top w:val="none" w:sz="0" w:space="0" w:color="auto"/>
            <w:left w:val="none" w:sz="0" w:space="0" w:color="auto"/>
            <w:bottom w:val="none" w:sz="0" w:space="0" w:color="auto"/>
            <w:right w:val="none" w:sz="0" w:space="0" w:color="auto"/>
          </w:divBdr>
          <w:divsChild>
            <w:div w:id="2010713251">
              <w:marLeft w:val="0"/>
              <w:marRight w:val="0"/>
              <w:marTop w:val="75"/>
              <w:marBottom w:val="225"/>
              <w:divBdr>
                <w:top w:val="none" w:sz="0" w:space="0" w:color="auto"/>
                <w:left w:val="none" w:sz="0" w:space="0" w:color="auto"/>
                <w:bottom w:val="none" w:sz="0" w:space="0" w:color="auto"/>
                <w:right w:val="none" w:sz="0" w:space="0" w:color="auto"/>
              </w:divBdr>
            </w:div>
          </w:divsChild>
        </w:div>
      </w:divsChild>
    </w:div>
    <w:div w:id="491069147">
      <w:bodyDiv w:val="1"/>
      <w:marLeft w:val="0"/>
      <w:marRight w:val="0"/>
      <w:marTop w:val="0"/>
      <w:marBottom w:val="0"/>
      <w:divBdr>
        <w:top w:val="none" w:sz="0" w:space="0" w:color="auto"/>
        <w:left w:val="none" w:sz="0" w:space="0" w:color="auto"/>
        <w:bottom w:val="none" w:sz="0" w:space="0" w:color="auto"/>
        <w:right w:val="none" w:sz="0" w:space="0" w:color="auto"/>
      </w:divBdr>
    </w:div>
    <w:div w:id="529028504">
      <w:bodyDiv w:val="1"/>
      <w:marLeft w:val="0"/>
      <w:marRight w:val="0"/>
      <w:marTop w:val="0"/>
      <w:marBottom w:val="0"/>
      <w:divBdr>
        <w:top w:val="none" w:sz="0" w:space="0" w:color="auto"/>
        <w:left w:val="none" w:sz="0" w:space="0" w:color="auto"/>
        <w:bottom w:val="none" w:sz="0" w:space="0" w:color="auto"/>
        <w:right w:val="none" w:sz="0" w:space="0" w:color="auto"/>
      </w:divBdr>
      <w:divsChild>
        <w:div w:id="2044817396">
          <w:marLeft w:val="0"/>
          <w:marRight w:val="0"/>
          <w:marTop w:val="0"/>
          <w:marBottom w:val="0"/>
          <w:divBdr>
            <w:top w:val="none" w:sz="0" w:space="0" w:color="auto"/>
            <w:left w:val="none" w:sz="0" w:space="0" w:color="auto"/>
            <w:bottom w:val="none" w:sz="0" w:space="0" w:color="auto"/>
            <w:right w:val="none" w:sz="0" w:space="0" w:color="auto"/>
          </w:divBdr>
          <w:divsChild>
            <w:div w:id="1002440311">
              <w:marLeft w:val="0"/>
              <w:marRight w:val="0"/>
              <w:marTop w:val="900"/>
              <w:marBottom w:val="900"/>
              <w:divBdr>
                <w:top w:val="single" w:sz="6" w:space="0" w:color="E3E3E3"/>
                <w:left w:val="single" w:sz="6" w:space="0" w:color="E3E3E3"/>
                <w:bottom w:val="single" w:sz="6" w:space="0" w:color="E3E3E3"/>
                <w:right w:val="single" w:sz="6" w:space="0" w:color="E3E3E3"/>
              </w:divBdr>
              <w:divsChild>
                <w:div w:id="627711380">
                  <w:marLeft w:val="0"/>
                  <w:marRight w:val="0"/>
                  <w:marTop w:val="0"/>
                  <w:marBottom w:val="0"/>
                  <w:divBdr>
                    <w:top w:val="none" w:sz="0" w:space="0" w:color="auto"/>
                    <w:left w:val="none" w:sz="0" w:space="0" w:color="auto"/>
                    <w:bottom w:val="none" w:sz="0" w:space="0" w:color="auto"/>
                    <w:right w:val="none" w:sz="0" w:space="0" w:color="auto"/>
                  </w:divBdr>
                  <w:divsChild>
                    <w:div w:id="2011370158">
                      <w:marLeft w:val="0"/>
                      <w:marRight w:val="0"/>
                      <w:marTop w:val="0"/>
                      <w:marBottom w:val="0"/>
                      <w:divBdr>
                        <w:top w:val="none" w:sz="0" w:space="0" w:color="auto"/>
                        <w:left w:val="none" w:sz="0" w:space="0" w:color="auto"/>
                        <w:bottom w:val="none" w:sz="0" w:space="0" w:color="auto"/>
                        <w:right w:val="none" w:sz="0" w:space="0" w:color="auto"/>
                      </w:divBdr>
                      <w:divsChild>
                        <w:div w:id="1527597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2182361">
      <w:bodyDiv w:val="1"/>
      <w:marLeft w:val="0"/>
      <w:marRight w:val="0"/>
      <w:marTop w:val="0"/>
      <w:marBottom w:val="0"/>
      <w:divBdr>
        <w:top w:val="none" w:sz="0" w:space="0" w:color="auto"/>
        <w:left w:val="none" w:sz="0" w:space="0" w:color="auto"/>
        <w:bottom w:val="none" w:sz="0" w:space="0" w:color="auto"/>
        <w:right w:val="none" w:sz="0" w:space="0" w:color="auto"/>
      </w:divBdr>
      <w:divsChild>
        <w:div w:id="1061099263">
          <w:marLeft w:val="0"/>
          <w:marRight w:val="0"/>
          <w:marTop w:val="75"/>
          <w:marBottom w:val="225"/>
          <w:divBdr>
            <w:top w:val="none" w:sz="0" w:space="0" w:color="auto"/>
            <w:left w:val="none" w:sz="0" w:space="0" w:color="auto"/>
            <w:bottom w:val="none" w:sz="0" w:space="0" w:color="auto"/>
            <w:right w:val="none" w:sz="0" w:space="0" w:color="auto"/>
          </w:divBdr>
        </w:div>
      </w:divsChild>
    </w:div>
    <w:div w:id="586160226">
      <w:bodyDiv w:val="1"/>
      <w:marLeft w:val="0"/>
      <w:marRight w:val="0"/>
      <w:marTop w:val="0"/>
      <w:marBottom w:val="0"/>
      <w:divBdr>
        <w:top w:val="none" w:sz="0" w:space="0" w:color="auto"/>
        <w:left w:val="none" w:sz="0" w:space="0" w:color="auto"/>
        <w:bottom w:val="none" w:sz="0" w:space="0" w:color="auto"/>
        <w:right w:val="none" w:sz="0" w:space="0" w:color="auto"/>
      </w:divBdr>
    </w:div>
    <w:div w:id="616301916">
      <w:bodyDiv w:val="1"/>
      <w:marLeft w:val="0"/>
      <w:marRight w:val="0"/>
      <w:marTop w:val="0"/>
      <w:marBottom w:val="0"/>
      <w:divBdr>
        <w:top w:val="none" w:sz="0" w:space="0" w:color="auto"/>
        <w:left w:val="none" w:sz="0" w:space="0" w:color="auto"/>
        <w:bottom w:val="none" w:sz="0" w:space="0" w:color="auto"/>
        <w:right w:val="none" w:sz="0" w:space="0" w:color="auto"/>
      </w:divBdr>
      <w:divsChild>
        <w:div w:id="1286541024">
          <w:marLeft w:val="0"/>
          <w:marRight w:val="0"/>
          <w:marTop w:val="0"/>
          <w:marBottom w:val="90"/>
          <w:divBdr>
            <w:top w:val="none" w:sz="0" w:space="0" w:color="auto"/>
            <w:left w:val="none" w:sz="0" w:space="0" w:color="auto"/>
            <w:bottom w:val="none" w:sz="0" w:space="0" w:color="auto"/>
            <w:right w:val="none" w:sz="0" w:space="0" w:color="auto"/>
          </w:divBdr>
        </w:div>
      </w:divsChild>
    </w:div>
    <w:div w:id="626088430">
      <w:bodyDiv w:val="1"/>
      <w:marLeft w:val="0"/>
      <w:marRight w:val="0"/>
      <w:marTop w:val="0"/>
      <w:marBottom w:val="0"/>
      <w:divBdr>
        <w:top w:val="none" w:sz="0" w:space="0" w:color="auto"/>
        <w:left w:val="none" w:sz="0" w:space="0" w:color="auto"/>
        <w:bottom w:val="none" w:sz="0" w:space="0" w:color="auto"/>
        <w:right w:val="none" w:sz="0" w:space="0" w:color="auto"/>
      </w:divBdr>
      <w:divsChild>
        <w:div w:id="124466621">
          <w:marLeft w:val="0"/>
          <w:marRight w:val="0"/>
          <w:marTop w:val="0"/>
          <w:marBottom w:val="0"/>
          <w:divBdr>
            <w:top w:val="none" w:sz="0" w:space="0" w:color="auto"/>
            <w:left w:val="none" w:sz="0" w:space="0" w:color="auto"/>
            <w:bottom w:val="none" w:sz="0" w:space="0" w:color="auto"/>
            <w:right w:val="none" w:sz="0" w:space="0" w:color="auto"/>
          </w:divBdr>
        </w:div>
        <w:div w:id="140586730">
          <w:marLeft w:val="0"/>
          <w:marRight w:val="0"/>
          <w:marTop w:val="0"/>
          <w:marBottom w:val="0"/>
          <w:divBdr>
            <w:top w:val="none" w:sz="0" w:space="0" w:color="auto"/>
            <w:left w:val="none" w:sz="0" w:space="0" w:color="auto"/>
            <w:bottom w:val="none" w:sz="0" w:space="0" w:color="auto"/>
            <w:right w:val="none" w:sz="0" w:space="0" w:color="auto"/>
          </w:divBdr>
        </w:div>
        <w:div w:id="210577711">
          <w:marLeft w:val="0"/>
          <w:marRight w:val="0"/>
          <w:marTop w:val="0"/>
          <w:marBottom w:val="0"/>
          <w:divBdr>
            <w:top w:val="none" w:sz="0" w:space="0" w:color="auto"/>
            <w:left w:val="none" w:sz="0" w:space="0" w:color="auto"/>
            <w:bottom w:val="none" w:sz="0" w:space="0" w:color="auto"/>
            <w:right w:val="none" w:sz="0" w:space="0" w:color="auto"/>
          </w:divBdr>
        </w:div>
        <w:div w:id="523835061">
          <w:marLeft w:val="0"/>
          <w:marRight w:val="0"/>
          <w:marTop w:val="0"/>
          <w:marBottom w:val="0"/>
          <w:divBdr>
            <w:top w:val="none" w:sz="0" w:space="0" w:color="auto"/>
            <w:left w:val="none" w:sz="0" w:space="0" w:color="auto"/>
            <w:bottom w:val="none" w:sz="0" w:space="0" w:color="auto"/>
            <w:right w:val="none" w:sz="0" w:space="0" w:color="auto"/>
          </w:divBdr>
        </w:div>
        <w:div w:id="526522149">
          <w:marLeft w:val="0"/>
          <w:marRight w:val="0"/>
          <w:marTop w:val="0"/>
          <w:marBottom w:val="0"/>
          <w:divBdr>
            <w:top w:val="none" w:sz="0" w:space="0" w:color="auto"/>
            <w:left w:val="none" w:sz="0" w:space="0" w:color="auto"/>
            <w:bottom w:val="none" w:sz="0" w:space="0" w:color="auto"/>
            <w:right w:val="none" w:sz="0" w:space="0" w:color="auto"/>
          </w:divBdr>
        </w:div>
        <w:div w:id="1104613641">
          <w:marLeft w:val="0"/>
          <w:marRight w:val="0"/>
          <w:marTop w:val="0"/>
          <w:marBottom w:val="0"/>
          <w:divBdr>
            <w:top w:val="none" w:sz="0" w:space="0" w:color="auto"/>
            <w:left w:val="none" w:sz="0" w:space="0" w:color="auto"/>
            <w:bottom w:val="none" w:sz="0" w:space="0" w:color="auto"/>
            <w:right w:val="none" w:sz="0" w:space="0" w:color="auto"/>
          </w:divBdr>
        </w:div>
        <w:div w:id="1127048805">
          <w:marLeft w:val="0"/>
          <w:marRight w:val="0"/>
          <w:marTop w:val="0"/>
          <w:marBottom w:val="0"/>
          <w:divBdr>
            <w:top w:val="none" w:sz="0" w:space="0" w:color="auto"/>
            <w:left w:val="none" w:sz="0" w:space="0" w:color="auto"/>
            <w:bottom w:val="none" w:sz="0" w:space="0" w:color="auto"/>
            <w:right w:val="none" w:sz="0" w:space="0" w:color="auto"/>
          </w:divBdr>
        </w:div>
        <w:div w:id="1593969141">
          <w:marLeft w:val="0"/>
          <w:marRight w:val="0"/>
          <w:marTop w:val="0"/>
          <w:marBottom w:val="0"/>
          <w:divBdr>
            <w:top w:val="none" w:sz="0" w:space="0" w:color="auto"/>
            <w:left w:val="none" w:sz="0" w:space="0" w:color="auto"/>
            <w:bottom w:val="none" w:sz="0" w:space="0" w:color="auto"/>
            <w:right w:val="none" w:sz="0" w:space="0" w:color="auto"/>
          </w:divBdr>
        </w:div>
        <w:div w:id="1680348597">
          <w:marLeft w:val="0"/>
          <w:marRight w:val="0"/>
          <w:marTop w:val="0"/>
          <w:marBottom w:val="0"/>
          <w:divBdr>
            <w:top w:val="none" w:sz="0" w:space="0" w:color="auto"/>
            <w:left w:val="none" w:sz="0" w:space="0" w:color="auto"/>
            <w:bottom w:val="none" w:sz="0" w:space="0" w:color="auto"/>
            <w:right w:val="none" w:sz="0" w:space="0" w:color="auto"/>
          </w:divBdr>
        </w:div>
      </w:divsChild>
    </w:div>
    <w:div w:id="656882307">
      <w:bodyDiv w:val="1"/>
      <w:marLeft w:val="0"/>
      <w:marRight w:val="0"/>
      <w:marTop w:val="0"/>
      <w:marBottom w:val="0"/>
      <w:divBdr>
        <w:top w:val="none" w:sz="0" w:space="0" w:color="auto"/>
        <w:left w:val="none" w:sz="0" w:space="0" w:color="auto"/>
        <w:bottom w:val="none" w:sz="0" w:space="0" w:color="auto"/>
        <w:right w:val="none" w:sz="0" w:space="0" w:color="auto"/>
      </w:divBdr>
      <w:divsChild>
        <w:div w:id="1669675163">
          <w:marLeft w:val="300"/>
          <w:marRight w:val="300"/>
          <w:marTop w:val="300"/>
          <w:marBottom w:val="300"/>
          <w:divBdr>
            <w:top w:val="none" w:sz="0" w:space="0" w:color="auto"/>
            <w:left w:val="single" w:sz="6" w:space="0" w:color="9EA7B2"/>
            <w:bottom w:val="none" w:sz="0" w:space="0" w:color="auto"/>
            <w:right w:val="none" w:sz="0" w:space="0" w:color="auto"/>
          </w:divBdr>
        </w:div>
      </w:divsChild>
    </w:div>
    <w:div w:id="659623384">
      <w:bodyDiv w:val="1"/>
      <w:marLeft w:val="0"/>
      <w:marRight w:val="0"/>
      <w:marTop w:val="0"/>
      <w:marBottom w:val="0"/>
      <w:divBdr>
        <w:top w:val="none" w:sz="0" w:space="0" w:color="auto"/>
        <w:left w:val="none" w:sz="0" w:space="0" w:color="auto"/>
        <w:bottom w:val="none" w:sz="0" w:space="0" w:color="auto"/>
        <w:right w:val="none" w:sz="0" w:space="0" w:color="auto"/>
      </w:divBdr>
      <w:divsChild>
        <w:div w:id="1354501298">
          <w:marLeft w:val="0"/>
          <w:marRight w:val="0"/>
          <w:marTop w:val="0"/>
          <w:marBottom w:val="90"/>
          <w:divBdr>
            <w:top w:val="none" w:sz="0" w:space="0" w:color="auto"/>
            <w:left w:val="none" w:sz="0" w:space="0" w:color="auto"/>
            <w:bottom w:val="none" w:sz="0" w:space="0" w:color="auto"/>
            <w:right w:val="none" w:sz="0" w:space="0" w:color="auto"/>
          </w:divBdr>
        </w:div>
      </w:divsChild>
    </w:div>
    <w:div w:id="798184265">
      <w:bodyDiv w:val="1"/>
      <w:marLeft w:val="0"/>
      <w:marRight w:val="0"/>
      <w:marTop w:val="0"/>
      <w:marBottom w:val="0"/>
      <w:divBdr>
        <w:top w:val="none" w:sz="0" w:space="0" w:color="auto"/>
        <w:left w:val="none" w:sz="0" w:space="0" w:color="auto"/>
        <w:bottom w:val="none" w:sz="0" w:space="0" w:color="auto"/>
        <w:right w:val="none" w:sz="0" w:space="0" w:color="auto"/>
      </w:divBdr>
      <w:divsChild>
        <w:div w:id="1196505087">
          <w:marLeft w:val="0"/>
          <w:marRight w:val="0"/>
          <w:marTop w:val="0"/>
          <w:marBottom w:val="90"/>
          <w:divBdr>
            <w:top w:val="none" w:sz="0" w:space="0" w:color="auto"/>
            <w:left w:val="none" w:sz="0" w:space="0" w:color="auto"/>
            <w:bottom w:val="none" w:sz="0" w:space="0" w:color="auto"/>
            <w:right w:val="none" w:sz="0" w:space="0" w:color="auto"/>
          </w:divBdr>
        </w:div>
      </w:divsChild>
    </w:div>
    <w:div w:id="839394316">
      <w:bodyDiv w:val="1"/>
      <w:marLeft w:val="0"/>
      <w:marRight w:val="0"/>
      <w:marTop w:val="0"/>
      <w:marBottom w:val="0"/>
      <w:divBdr>
        <w:top w:val="none" w:sz="0" w:space="0" w:color="auto"/>
        <w:left w:val="none" w:sz="0" w:space="0" w:color="auto"/>
        <w:bottom w:val="none" w:sz="0" w:space="0" w:color="auto"/>
        <w:right w:val="none" w:sz="0" w:space="0" w:color="auto"/>
      </w:divBdr>
      <w:divsChild>
        <w:div w:id="1000498522">
          <w:marLeft w:val="0"/>
          <w:marRight w:val="0"/>
          <w:marTop w:val="645"/>
          <w:marBottom w:val="645"/>
          <w:divBdr>
            <w:top w:val="none" w:sz="0" w:space="0" w:color="auto"/>
            <w:left w:val="none" w:sz="0" w:space="0" w:color="auto"/>
            <w:bottom w:val="none" w:sz="0" w:space="0" w:color="auto"/>
            <w:right w:val="none" w:sz="0" w:space="0" w:color="auto"/>
          </w:divBdr>
          <w:divsChild>
            <w:div w:id="1213613626">
              <w:marLeft w:val="0"/>
              <w:marRight w:val="0"/>
              <w:marTop w:val="0"/>
              <w:marBottom w:val="0"/>
              <w:divBdr>
                <w:top w:val="none" w:sz="0" w:space="0" w:color="auto"/>
                <w:left w:val="none" w:sz="0" w:space="0" w:color="auto"/>
                <w:bottom w:val="none" w:sz="0" w:space="0" w:color="auto"/>
                <w:right w:val="none" w:sz="0" w:space="0" w:color="auto"/>
              </w:divBdr>
              <w:divsChild>
                <w:div w:id="926422263">
                  <w:marLeft w:val="0"/>
                  <w:marRight w:val="0"/>
                  <w:marTop w:val="0"/>
                  <w:marBottom w:val="0"/>
                  <w:divBdr>
                    <w:top w:val="none" w:sz="0" w:space="0" w:color="auto"/>
                    <w:left w:val="none" w:sz="0" w:space="0" w:color="auto"/>
                    <w:bottom w:val="none" w:sz="0" w:space="0" w:color="auto"/>
                    <w:right w:val="none" w:sz="0" w:space="0" w:color="auto"/>
                  </w:divBdr>
                  <w:divsChild>
                    <w:div w:id="1260026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9618651">
          <w:marLeft w:val="0"/>
          <w:marRight w:val="0"/>
          <w:marTop w:val="0"/>
          <w:marBottom w:val="0"/>
          <w:divBdr>
            <w:top w:val="none" w:sz="0" w:space="0" w:color="auto"/>
            <w:left w:val="none" w:sz="0" w:space="0" w:color="auto"/>
            <w:bottom w:val="single" w:sz="12" w:space="20" w:color="EBEBEB"/>
            <w:right w:val="none" w:sz="0" w:space="0" w:color="auto"/>
          </w:divBdr>
          <w:divsChild>
            <w:div w:id="1772236972">
              <w:marLeft w:val="0"/>
              <w:marRight w:val="0"/>
              <w:marTop w:val="0"/>
              <w:marBottom w:val="645"/>
              <w:divBdr>
                <w:top w:val="none" w:sz="0" w:space="0" w:color="auto"/>
                <w:left w:val="none" w:sz="0" w:space="0" w:color="auto"/>
                <w:bottom w:val="none" w:sz="0" w:space="0" w:color="auto"/>
                <w:right w:val="none" w:sz="0" w:space="0" w:color="auto"/>
              </w:divBdr>
              <w:divsChild>
                <w:div w:id="669523339">
                  <w:marLeft w:val="0"/>
                  <w:marRight w:val="0"/>
                  <w:marTop w:val="0"/>
                  <w:marBottom w:val="0"/>
                  <w:divBdr>
                    <w:top w:val="none" w:sz="0" w:space="0" w:color="auto"/>
                    <w:left w:val="none" w:sz="0" w:space="0" w:color="auto"/>
                    <w:bottom w:val="none" w:sz="0" w:space="0" w:color="auto"/>
                    <w:right w:val="none" w:sz="0" w:space="0" w:color="auto"/>
                  </w:divBdr>
                  <w:divsChild>
                    <w:div w:id="1133644948">
                      <w:marLeft w:val="0"/>
                      <w:marRight w:val="0"/>
                      <w:marTop w:val="0"/>
                      <w:marBottom w:val="0"/>
                      <w:divBdr>
                        <w:top w:val="none" w:sz="0" w:space="0" w:color="auto"/>
                        <w:left w:val="none" w:sz="0" w:space="0" w:color="auto"/>
                        <w:bottom w:val="none" w:sz="0" w:space="0" w:color="auto"/>
                        <w:right w:val="none" w:sz="0" w:space="0" w:color="auto"/>
                      </w:divBdr>
                      <w:divsChild>
                        <w:div w:id="470253068">
                          <w:marLeft w:val="0"/>
                          <w:marRight w:val="0"/>
                          <w:marTop w:val="0"/>
                          <w:marBottom w:val="0"/>
                          <w:divBdr>
                            <w:top w:val="none" w:sz="0" w:space="0" w:color="auto"/>
                            <w:left w:val="none" w:sz="0" w:space="0" w:color="auto"/>
                            <w:bottom w:val="none" w:sz="0" w:space="0" w:color="auto"/>
                            <w:right w:val="none" w:sz="0" w:space="0" w:color="auto"/>
                          </w:divBdr>
                          <w:divsChild>
                            <w:div w:id="2035881060">
                              <w:marLeft w:val="0"/>
                              <w:marRight w:val="0"/>
                              <w:marTop w:val="0"/>
                              <w:marBottom w:val="360"/>
                              <w:divBdr>
                                <w:top w:val="none" w:sz="0" w:space="0" w:color="auto"/>
                                <w:left w:val="none" w:sz="0" w:space="0" w:color="auto"/>
                                <w:bottom w:val="none" w:sz="0" w:space="0" w:color="auto"/>
                                <w:right w:val="none" w:sz="0" w:space="0" w:color="auto"/>
                              </w:divBdr>
                              <w:divsChild>
                                <w:div w:id="2094233728">
                                  <w:marLeft w:val="0"/>
                                  <w:marRight w:val="0"/>
                                  <w:marTop w:val="0"/>
                                  <w:marBottom w:val="0"/>
                                  <w:divBdr>
                                    <w:top w:val="none" w:sz="0" w:space="0" w:color="auto"/>
                                    <w:left w:val="none" w:sz="0" w:space="0" w:color="auto"/>
                                    <w:bottom w:val="none" w:sz="0" w:space="0" w:color="auto"/>
                                    <w:right w:val="none" w:sz="0" w:space="0" w:color="auto"/>
                                  </w:divBdr>
                                  <w:divsChild>
                                    <w:div w:id="1617518105">
                                      <w:marLeft w:val="0"/>
                                      <w:marRight w:val="0"/>
                                      <w:marTop w:val="0"/>
                                      <w:marBottom w:val="0"/>
                                      <w:divBdr>
                                        <w:top w:val="none" w:sz="0" w:space="0" w:color="auto"/>
                                        <w:left w:val="none" w:sz="0" w:space="0" w:color="auto"/>
                                        <w:bottom w:val="none" w:sz="0" w:space="0" w:color="auto"/>
                                        <w:right w:val="none" w:sz="0" w:space="0" w:color="auto"/>
                                      </w:divBdr>
                                      <w:divsChild>
                                        <w:div w:id="403376334">
                                          <w:marLeft w:val="0"/>
                                          <w:marRight w:val="0"/>
                                          <w:marTop w:val="0"/>
                                          <w:marBottom w:val="0"/>
                                          <w:divBdr>
                                            <w:top w:val="none" w:sz="0" w:space="0" w:color="auto"/>
                                            <w:left w:val="none" w:sz="0" w:space="0" w:color="auto"/>
                                            <w:bottom w:val="none" w:sz="0" w:space="0" w:color="auto"/>
                                            <w:right w:val="none" w:sz="0" w:space="0" w:color="auto"/>
                                          </w:divBdr>
                                          <w:divsChild>
                                            <w:div w:id="1430348714">
                                              <w:marLeft w:val="0"/>
                                              <w:marRight w:val="0"/>
                                              <w:marTop w:val="0"/>
                                              <w:marBottom w:val="0"/>
                                              <w:divBdr>
                                                <w:top w:val="none" w:sz="0" w:space="0" w:color="auto"/>
                                                <w:left w:val="none" w:sz="0" w:space="0" w:color="auto"/>
                                                <w:bottom w:val="none" w:sz="0" w:space="0" w:color="auto"/>
                                                <w:right w:val="none" w:sz="0" w:space="0" w:color="auto"/>
                                              </w:divBdr>
                                              <w:divsChild>
                                                <w:div w:id="1450587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9157837">
                              <w:marLeft w:val="0"/>
                              <w:marRight w:val="0"/>
                              <w:marTop w:val="0"/>
                              <w:marBottom w:val="360"/>
                              <w:divBdr>
                                <w:top w:val="none" w:sz="0" w:space="0" w:color="auto"/>
                                <w:left w:val="none" w:sz="0" w:space="0" w:color="auto"/>
                                <w:bottom w:val="none" w:sz="0" w:space="0" w:color="auto"/>
                                <w:right w:val="none" w:sz="0" w:space="0" w:color="auto"/>
                              </w:divBdr>
                              <w:divsChild>
                                <w:div w:id="1159736545">
                                  <w:marLeft w:val="0"/>
                                  <w:marRight w:val="0"/>
                                  <w:marTop w:val="0"/>
                                  <w:marBottom w:val="0"/>
                                  <w:divBdr>
                                    <w:top w:val="none" w:sz="0" w:space="0" w:color="auto"/>
                                    <w:left w:val="none" w:sz="0" w:space="0" w:color="auto"/>
                                    <w:bottom w:val="none" w:sz="0" w:space="0" w:color="auto"/>
                                    <w:right w:val="none" w:sz="0" w:space="0" w:color="auto"/>
                                  </w:divBdr>
                                  <w:divsChild>
                                    <w:div w:id="390815028">
                                      <w:marLeft w:val="0"/>
                                      <w:marRight w:val="0"/>
                                      <w:marTop w:val="0"/>
                                      <w:marBottom w:val="0"/>
                                      <w:divBdr>
                                        <w:top w:val="none" w:sz="0" w:space="0" w:color="auto"/>
                                        <w:left w:val="none" w:sz="0" w:space="0" w:color="auto"/>
                                        <w:bottom w:val="none" w:sz="0" w:space="0" w:color="auto"/>
                                        <w:right w:val="none" w:sz="0" w:space="0" w:color="auto"/>
                                      </w:divBdr>
                                      <w:divsChild>
                                        <w:div w:id="1318263093">
                                          <w:marLeft w:val="0"/>
                                          <w:marRight w:val="0"/>
                                          <w:marTop w:val="0"/>
                                          <w:marBottom w:val="0"/>
                                          <w:divBdr>
                                            <w:top w:val="none" w:sz="0" w:space="0" w:color="auto"/>
                                            <w:left w:val="none" w:sz="0" w:space="0" w:color="auto"/>
                                            <w:bottom w:val="none" w:sz="0" w:space="0" w:color="auto"/>
                                            <w:right w:val="none" w:sz="0" w:space="0" w:color="auto"/>
                                          </w:divBdr>
                                          <w:divsChild>
                                            <w:div w:id="743143301">
                                              <w:marLeft w:val="0"/>
                                              <w:marRight w:val="0"/>
                                              <w:marTop w:val="0"/>
                                              <w:marBottom w:val="0"/>
                                              <w:divBdr>
                                                <w:top w:val="none" w:sz="0" w:space="0" w:color="auto"/>
                                                <w:left w:val="none" w:sz="0" w:space="0" w:color="auto"/>
                                                <w:bottom w:val="none" w:sz="0" w:space="0" w:color="auto"/>
                                                <w:right w:val="none" w:sz="0" w:space="0" w:color="auto"/>
                                              </w:divBdr>
                                              <w:divsChild>
                                                <w:div w:id="1614706971">
                                                  <w:marLeft w:val="0"/>
                                                  <w:marRight w:val="0"/>
                                                  <w:marTop w:val="0"/>
                                                  <w:marBottom w:val="0"/>
                                                  <w:divBdr>
                                                    <w:top w:val="none" w:sz="0" w:space="0" w:color="auto"/>
                                                    <w:left w:val="none" w:sz="0" w:space="0" w:color="auto"/>
                                                    <w:bottom w:val="none" w:sz="0" w:space="0" w:color="auto"/>
                                                    <w:right w:val="none" w:sz="0" w:space="0" w:color="auto"/>
                                                  </w:divBdr>
                                                  <w:divsChild>
                                                    <w:div w:id="139134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9804977">
                              <w:marLeft w:val="0"/>
                              <w:marRight w:val="0"/>
                              <w:marTop w:val="0"/>
                              <w:marBottom w:val="360"/>
                              <w:divBdr>
                                <w:top w:val="none" w:sz="0" w:space="0" w:color="auto"/>
                                <w:left w:val="none" w:sz="0" w:space="0" w:color="auto"/>
                                <w:bottom w:val="none" w:sz="0" w:space="0" w:color="auto"/>
                                <w:right w:val="none" w:sz="0" w:space="0" w:color="auto"/>
                              </w:divBdr>
                              <w:divsChild>
                                <w:div w:id="1023828027">
                                  <w:marLeft w:val="0"/>
                                  <w:marRight w:val="0"/>
                                  <w:marTop w:val="0"/>
                                  <w:marBottom w:val="0"/>
                                  <w:divBdr>
                                    <w:top w:val="none" w:sz="0" w:space="0" w:color="auto"/>
                                    <w:left w:val="none" w:sz="0" w:space="0" w:color="auto"/>
                                    <w:bottom w:val="none" w:sz="0" w:space="0" w:color="auto"/>
                                    <w:right w:val="none" w:sz="0" w:space="0" w:color="auto"/>
                                  </w:divBdr>
                                  <w:divsChild>
                                    <w:div w:id="1758281524">
                                      <w:marLeft w:val="0"/>
                                      <w:marRight w:val="0"/>
                                      <w:marTop w:val="0"/>
                                      <w:marBottom w:val="0"/>
                                      <w:divBdr>
                                        <w:top w:val="none" w:sz="0" w:space="0" w:color="auto"/>
                                        <w:left w:val="none" w:sz="0" w:space="0" w:color="auto"/>
                                        <w:bottom w:val="none" w:sz="0" w:space="0" w:color="auto"/>
                                        <w:right w:val="none" w:sz="0" w:space="0" w:color="auto"/>
                                      </w:divBdr>
                                      <w:divsChild>
                                        <w:div w:id="1184051893">
                                          <w:marLeft w:val="0"/>
                                          <w:marRight w:val="0"/>
                                          <w:marTop w:val="0"/>
                                          <w:marBottom w:val="0"/>
                                          <w:divBdr>
                                            <w:top w:val="none" w:sz="0" w:space="0" w:color="auto"/>
                                            <w:left w:val="none" w:sz="0" w:space="0" w:color="auto"/>
                                            <w:bottom w:val="none" w:sz="0" w:space="0" w:color="auto"/>
                                            <w:right w:val="none" w:sz="0" w:space="0" w:color="auto"/>
                                          </w:divBdr>
                                          <w:divsChild>
                                            <w:div w:id="1726181699">
                                              <w:marLeft w:val="0"/>
                                              <w:marRight w:val="0"/>
                                              <w:marTop w:val="0"/>
                                              <w:marBottom w:val="0"/>
                                              <w:divBdr>
                                                <w:top w:val="none" w:sz="0" w:space="0" w:color="auto"/>
                                                <w:left w:val="none" w:sz="0" w:space="0" w:color="auto"/>
                                                <w:bottom w:val="none" w:sz="0" w:space="0" w:color="auto"/>
                                                <w:right w:val="none" w:sz="0" w:space="0" w:color="auto"/>
                                              </w:divBdr>
                                              <w:divsChild>
                                                <w:div w:id="1123420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0069683">
                              <w:marLeft w:val="0"/>
                              <w:marRight w:val="0"/>
                              <w:marTop w:val="0"/>
                              <w:marBottom w:val="360"/>
                              <w:divBdr>
                                <w:top w:val="none" w:sz="0" w:space="0" w:color="auto"/>
                                <w:left w:val="none" w:sz="0" w:space="0" w:color="auto"/>
                                <w:bottom w:val="none" w:sz="0" w:space="0" w:color="auto"/>
                                <w:right w:val="none" w:sz="0" w:space="0" w:color="auto"/>
                              </w:divBdr>
                              <w:divsChild>
                                <w:div w:id="903758376">
                                  <w:marLeft w:val="0"/>
                                  <w:marRight w:val="0"/>
                                  <w:marTop w:val="0"/>
                                  <w:marBottom w:val="0"/>
                                  <w:divBdr>
                                    <w:top w:val="none" w:sz="0" w:space="0" w:color="auto"/>
                                    <w:left w:val="none" w:sz="0" w:space="0" w:color="auto"/>
                                    <w:bottom w:val="none" w:sz="0" w:space="0" w:color="auto"/>
                                    <w:right w:val="none" w:sz="0" w:space="0" w:color="auto"/>
                                  </w:divBdr>
                                  <w:divsChild>
                                    <w:div w:id="1518159321">
                                      <w:marLeft w:val="0"/>
                                      <w:marRight w:val="0"/>
                                      <w:marTop w:val="0"/>
                                      <w:marBottom w:val="0"/>
                                      <w:divBdr>
                                        <w:top w:val="none" w:sz="0" w:space="0" w:color="auto"/>
                                        <w:left w:val="none" w:sz="0" w:space="0" w:color="auto"/>
                                        <w:bottom w:val="none" w:sz="0" w:space="0" w:color="auto"/>
                                        <w:right w:val="none" w:sz="0" w:space="0" w:color="auto"/>
                                      </w:divBdr>
                                      <w:divsChild>
                                        <w:div w:id="613025017">
                                          <w:marLeft w:val="0"/>
                                          <w:marRight w:val="0"/>
                                          <w:marTop w:val="0"/>
                                          <w:marBottom w:val="0"/>
                                          <w:divBdr>
                                            <w:top w:val="none" w:sz="0" w:space="0" w:color="auto"/>
                                            <w:left w:val="none" w:sz="0" w:space="0" w:color="auto"/>
                                            <w:bottom w:val="none" w:sz="0" w:space="0" w:color="auto"/>
                                            <w:right w:val="none" w:sz="0" w:space="0" w:color="auto"/>
                                          </w:divBdr>
                                          <w:divsChild>
                                            <w:div w:id="1565482959">
                                              <w:marLeft w:val="0"/>
                                              <w:marRight w:val="0"/>
                                              <w:marTop w:val="0"/>
                                              <w:marBottom w:val="0"/>
                                              <w:divBdr>
                                                <w:top w:val="none" w:sz="0" w:space="0" w:color="auto"/>
                                                <w:left w:val="none" w:sz="0" w:space="0" w:color="auto"/>
                                                <w:bottom w:val="none" w:sz="0" w:space="0" w:color="auto"/>
                                                <w:right w:val="none" w:sz="0" w:space="0" w:color="auto"/>
                                              </w:divBdr>
                                              <w:divsChild>
                                                <w:div w:id="1789809085">
                                                  <w:marLeft w:val="0"/>
                                                  <w:marRight w:val="0"/>
                                                  <w:marTop w:val="0"/>
                                                  <w:marBottom w:val="0"/>
                                                  <w:divBdr>
                                                    <w:top w:val="none" w:sz="0" w:space="0" w:color="auto"/>
                                                    <w:left w:val="none" w:sz="0" w:space="0" w:color="auto"/>
                                                    <w:bottom w:val="none" w:sz="0" w:space="0" w:color="auto"/>
                                                    <w:right w:val="none" w:sz="0" w:space="0" w:color="auto"/>
                                                  </w:divBdr>
                                                  <w:divsChild>
                                                    <w:div w:id="1419324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32619">
                              <w:marLeft w:val="0"/>
                              <w:marRight w:val="0"/>
                              <w:marTop w:val="0"/>
                              <w:marBottom w:val="360"/>
                              <w:divBdr>
                                <w:top w:val="none" w:sz="0" w:space="0" w:color="auto"/>
                                <w:left w:val="none" w:sz="0" w:space="0" w:color="auto"/>
                                <w:bottom w:val="none" w:sz="0" w:space="0" w:color="auto"/>
                                <w:right w:val="none" w:sz="0" w:space="0" w:color="auto"/>
                              </w:divBdr>
                              <w:divsChild>
                                <w:div w:id="2090035631">
                                  <w:marLeft w:val="0"/>
                                  <w:marRight w:val="0"/>
                                  <w:marTop w:val="0"/>
                                  <w:marBottom w:val="0"/>
                                  <w:divBdr>
                                    <w:top w:val="none" w:sz="0" w:space="0" w:color="auto"/>
                                    <w:left w:val="none" w:sz="0" w:space="0" w:color="auto"/>
                                    <w:bottom w:val="none" w:sz="0" w:space="0" w:color="auto"/>
                                    <w:right w:val="none" w:sz="0" w:space="0" w:color="auto"/>
                                  </w:divBdr>
                                  <w:divsChild>
                                    <w:div w:id="270086200">
                                      <w:marLeft w:val="0"/>
                                      <w:marRight w:val="0"/>
                                      <w:marTop w:val="0"/>
                                      <w:marBottom w:val="0"/>
                                      <w:divBdr>
                                        <w:top w:val="none" w:sz="0" w:space="0" w:color="auto"/>
                                        <w:left w:val="none" w:sz="0" w:space="0" w:color="auto"/>
                                        <w:bottom w:val="none" w:sz="0" w:space="0" w:color="auto"/>
                                        <w:right w:val="none" w:sz="0" w:space="0" w:color="auto"/>
                                      </w:divBdr>
                                      <w:divsChild>
                                        <w:div w:id="1742749601">
                                          <w:marLeft w:val="0"/>
                                          <w:marRight w:val="0"/>
                                          <w:marTop w:val="0"/>
                                          <w:marBottom w:val="0"/>
                                          <w:divBdr>
                                            <w:top w:val="none" w:sz="0" w:space="0" w:color="auto"/>
                                            <w:left w:val="none" w:sz="0" w:space="0" w:color="auto"/>
                                            <w:bottom w:val="none" w:sz="0" w:space="0" w:color="auto"/>
                                            <w:right w:val="none" w:sz="0" w:space="0" w:color="auto"/>
                                          </w:divBdr>
                                          <w:divsChild>
                                            <w:div w:id="370737949">
                                              <w:marLeft w:val="0"/>
                                              <w:marRight w:val="0"/>
                                              <w:marTop w:val="0"/>
                                              <w:marBottom w:val="0"/>
                                              <w:divBdr>
                                                <w:top w:val="none" w:sz="0" w:space="0" w:color="auto"/>
                                                <w:left w:val="none" w:sz="0" w:space="0" w:color="auto"/>
                                                <w:bottom w:val="none" w:sz="0" w:space="0" w:color="auto"/>
                                                <w:right w:val="none" w:sz="0" w:space="0" w:color="auto"/>
                                              </w:divBdr>
                                              <w:divsChild>
                                                <w:div w:id="842430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5050570">
                              <w:marLeft w:val="0"/>
                              <w:marRight w:val="0"/>
                              <w:marTop w:val="0"/>
                              <w:marBottom w:val="360"/>
                              <w:divBdr>
                                <w:top w:val="none" w:sz="0" w:space="0" w:color="auto"/>
                                <w:left w:val="none" w:sz="0" w:space="0" w:color="auto"/>
                                <w:bottom w:val="none" w:sz="0" w:space="0" w:color="auto"/>
                                <w:right w:val="none" w:sz="0" w:space="0" w:color="auto"/>
                              </w:divBdr>
                              <w:divsChild>
                                <w:div w:id="460222837">
                                  <w:marLeft w:val="0"/>
                                  <w:marRight w:val="0"/>
                                  <w:marTop w:val="0"/>
                                  <w:marBottom w:val="0"/>
                                  <w:divBdr>
                                    <w:top w:val="none" w:sz="0" w:space="0" w:color="auto"/>
                                    <w:left w:val="none" w:sz="0" w:space="0" w:color="auto"/>
                                    <w:bottom w:val="none" w:sz="0" w:space="0" w:color="auto"/>
                                    <w:right w:val="none" w:sz="0" w:space="0" w:color="auto"/>
                                  </w:divBdr>
                                  <w:divsChild>
                                    <w:div w:id="876627403">
                                      <w:marLeft w:val="0"/>
                                      <w:marRight w:val="0"/>
                                      <w:marTop w:val="0"/>
                                      <w:marBottom w:val="0"/>
                                      <w:divBdr>
                                        <w:top w:val="none" w:sz="0" w:space="0" w:color="auto"/>
                                        <w:left w:val="none" w:sz="0" w:space="0" w:color="auto"/>
                                        <w:bottom w:val="none" w:sz="0" w:space="0" w:color="auto"/>
                                        <w:right w:val="none" w:sz="0" w:space="0" w:color="auto"/>
                                      </w:divBdr>
                                      <w:divsChild>
                                        <w:div w:id="410853173">
                                          <w:marLeft w:val="0"/>
                                          <w:marRight w:val="0"/>
                                          <w:marTop w:val="0"/>
                                          <w:marBottom w:val="0"/>
                                          <w:divBdr>
                                            <w:top w:val="none" w:sz="0" w:space="0" w:color="auto"/>
                                            <w:left w:val="none" w:sz="0" w:space="0" w:color="auto"/>
                                            <w:bottom w:val="none" w:sz="0" w:space="0" w:color="auto"/>
                                            <w:right w:val="none" w:sz="0" w:space="0" w:color="auto"/>
                                          </w:divBdr>
                                          <w:divsChild>
                                            <w:div w:id="785200246">
                                              <w:marLeft w:val="0"/>
                                              <w:marRight w:val="0"/>
                                              <w:marTop w:val="0"/>
                                              <w:marBottom w:val="0"/>
                                              <w:divBdr>
                                                <w:top w:val="none" w:sz="0" w:space="0" w:color="auto"/>
                                                <w:left w:val="none" w:sz="0" w:space="0" w:color="auto"/>
                                                <w:bottom w:val="none" w:sz="0" w:space="0" w:color="auto"/>
                                                <w:right w:val="none" w:sz="0" w:space="0" w:color="auto"/>
                                              </w:divBdr>
                                              <w:divsChild>
                                                <w:div w:id="888105562">
                                                  <w:marLeft w:val="0"/>
                                                  <w:marRight w:val="0"/>
                                                  <w:marTop w:val="0"/>
                                                  <w:marBottom w:val="0"/>
                                                  <w:divBdr>
                                                    <w:top w:val="none" w:sz="0" w:space="0" w:color="auto"/>
                                                    <w:left w:val="none" w:sz="0" w:space="0" w:color="auto"/>
                                                    <w:bottom w:val="none" w:sz="0" w:space="0" w:color="auto"/>
                                                    <w:right w:val="none" w:sz="0" w:space="0" w:color="auto"/>
                                                  </w:divBdr>
                                                  <w:divsChild>
                                                    <w:div w:id="549997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0416985">
                              <w:marLeft w:val="0"/>
                              <w:marRight w:val="0"/>
                              <w:marTop w:val="0"/>
                              <w:marBottom w:val="360"/>
                              <w:divBdr>
                                <w:top w:val="none" w:sz="0" w:space="0" w:color="auto"/>
                                <w:left w:val="none" w:sz="0" w:space="0" w:color="auto"/>
                                <w:bottom w:val="none" w:sz="0" w:space="0" w:color="auto"/>
                                <w:right w:val="none" w:sz="0" w:space="0" w:color="auto"/>
                              </w:divBdr>
                              <w:divsChild>
                                <w:div w:id="803043879">
                                  <w:marLeft w:val="0"/>
                                  <w:marRight w:val="0"/>
                                  <w:marTop w:val="0"/>
                                  <w:marBottom w:val="0"/>
                                  <w:divBdr>
                                    <w:top w:val="none" w:sz="0" w:space="0" w:color="auto"/>
                                    <w:left w:val="none" w:sz="0" w:space="0" w:color="auto"/>
                                    <w:bottom w:val="none" w:sz="0" w:space="0" w:color="auto"/>
                                    <w:right w:val="none" w:sz="0" w:space="0" w:color="auto"/>
                                  </w:divBdr>
                                  <w:divsChild>
                                    <w:div w:id="1403061416">
                                      <w:marLeft w:val="0"/>
                                      <w:marRight w:val="0"/>
                                      <w:marTop w:val="0"/>
                                      <w:marBottom w:val="0"/>
                                      <w:divBdr>
                                        <w:top w:val="none" w:sz="0" w:space="0" w:color="auto"/>
                                        <w:left w:val="none" w:sz="0" w:space="0" w:color="auto"/>
                                        <w:bottom w:val="none" w:sz="0" w:space="0" w:color="auto"/>
                                        <w:right w:val="none" w:sz="0" w:space="0" w:color="auto"/>
                                      </w:divBdr>
                                      <w:divsChild>
                                        <w:div w:id="587616764">
                                          <w:marLeft w:val="0"/>
                                          <w:marRight w:val="0"/>
                                          <w:marTop w:val="0"/>
                                          <w:marBottom w:val="0"/>
                                          <w:divBdr>
                                            <w:top w:val="none" w:sz="0" w:space="0" w:color="auto"/>
                                            <w:left w:val="none" w:sz="0" w:space="0" w:color="auto"/>
                                            <w:bottom w:val="none" w:sz="0" w:space="0" w:color="auto"/>
                                            <w:right w:val="none" w:sz="0" w:space="0" w:color="auto"/>
                                          </w:divBdr>
                                          <w:divsChild>
                                            <w:div w:id="209729077">
                                              <w:marLeft w:val="0"/>
                                              <w:marRight w:val="0"/>
                                              <w:marTop w:val="0"/>
                                              <w:marBottom w:val="0"/>
                                              <w:divBdr>
                                                <w:top w:val="none" w:sz="0" w:space="0" w:color="auto"/>
                                                <w:left w:val="none" w:sz="0" w:space="0" w:color="auto"/>
                                                <w:bottom w:val="none" w:sz="0" w:space="0" w:color="auto"/>
                                                <w:right w:val="none" w:sz="0" w:space="0" w:color="auto"/>
                                              </w:divBdr>
                                              <w:divsChild>
                                                <w:div w:id="206551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4951793">
                              <w:marLeft w:val="0"/>
                              <w:marRight w:val="0"/>
                              <w:marTop w:val="0"/>
                              <w:marBottom w:val="360"/>
                              <w:divBdr>
                                <w:top w:val="none" w:sz="0" w:space="0" w:color="auto"/>
                                <w:left w:val="none" w:sz="0" w:space="0" w:color="auto"/>
                                <w:bottom w:val="none" w:sz="0" w:space="0" w:color="auto"/>
                                <w:right w:val="none" w:sz="0" w:space="0" w:color="auto"/>
                              </w:divBdr>
                              <w:divsChild>
                                <w:div w:id="1765422766">
                                  <w:marLeft w:val="0"/>
                                  <w:marRight w:val="0"/>
                                  <w:marTop w:val="0"/>
                                  <w:marBottom w:val="0"/>
                                  <w:divBdr>
                                    <w:top w:val="none" w:sz="0" w:space="0" w:color="auto"/>
                                    <w:left w:val="none" w:sz="0" w:space="0" w:color="auto"/>
                                    <w:bottom w:val="none" w:sz="0" w:space="0" w:color="auto"/>
                                    <w:right w:val="none" w:sz="0" w:space="0" w:color="auto"/>
                                  </w:divBdr>
                                  <w:divsChild>
                                    <w:div w:id="1486507269">
                                      <w:marLeft w:val="0"/>
                                      <w:marRight w:val="0"/>
                                      <w:marTop w:val="0"/>
                                      <w:marBottom w:val="0"/>
                                      <w:divBdr>
                                        <w:top w:val="none" w:sz="0" w:space="0" w:color="auto"/>
                                        <w:left w:val="none" w:sz="0" w:space="0" w:color="auto"/>
                                        <w:bottom w:val="none" w:sz="0" w:space="0" w:color="auto"/>
                                        <w:right w:val="none" w:sz="0" w:space="0" w:color="auto"/>
                                      </w:divBdr>
                                      <w:divsChild>
                                        <w:div w:id="972828361">
                                          <w:marLeft w:val="0"/>
                                          <w:marRight w:val="0"/>
                                          <w:marTop w:val="0"/>
                                          <w:marBottom w:val="0"/>
                                          <w:divBdr>
                                            <w:top w:val="none" w:sz="0" w:space="0" w:color="auto"/>
                                            <w:left w:val="none" w:sz="0" w:space="0" w:color="auto"/>
                                            <w:bottom w:val="none" w:sz="0" w:space="0" w:color="auto"/>
                                            <w:right w:val="none" w:sz="0" w:space="0" w:color="auto"/>
                                          </w:divBdr>
                                          <w:divsChild>
                                            <w:div w:id="236405626">
                                              <w:marLeft w:val="0"/>
                                              <w:marRight w:val="0"/>
                                              <w:marTop w:val="0"/>
                                              <w:marBottom w:val="0"/>
                                              <w:divBdr>
                                                <w:top w:val="none" w:sz="0" w:space="0" w:color="auto"/>
                                                <w:left w:val="none" w:sz="0" w:space="0" w:color="auto"/>
                                                <w:bottom w:val="none" w:sz="0" w:space="0" w:color="auto"/>
                                                <w:right w:val="none" w:sz="0" w:space="0" w:color="auto"/>
                                              </w:divBdr>
                                              <w:divsChild>
                                                <w:div w:id="1611545408">
                                                  <w:marLeft w:val="0"/>
                                                  <w:marRight w:val="0"/>
                                                  <w:marTop w:val="0"/>
                                                  <w:marBottom w:val="0"/>
                                                  <w:divBdr>
                                                    <w:top w:val="none" w:sz="0" w:space="0" w:color="auto"/>
                                                    <w:left w:val="none" w:sz="0" w:space="0" w:color="auto"/>
                                                    <w:bottom w:val="none" w:sz="0" w:space="0" w:color="auto"/>
                                                    <w:right w:val="none" w:sz="0" w:space="0" w:color="auto"/>
                                                  </w:divBdr>
                                                  <w:divsChild>
                                                    <w:div w:id="1689142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8708951">
                              <w:marLeft w:val="0"/>
                              <w:marRight w:val="0"/>
                              <w:marTop w:val="0"/>
                              <w:marBottom w:val="360"/>
                              <w:divBdr>
                                <w:top w:val="none" w:sz="0" w:space="0" w:color="auto"/>
                                <w:left w:val="none" w:sz="0" w:space="0" w:color="auto"/>
                                <w:bottom w:val="none" w:sz="0" w:space="0" w:color="auto"/>
                                <w:right w:val="none" w:sz="0" w:space="0" w:color="auto"/>
                              </w:divBdr>
                              <w:divsChild>
                                <w:div w:id="185875131">
                                  <w:marLeft w:val="0"/>
                                  <w:marRight w:val="0"/>
                                  <w:marTop w:val="0"/>
                                  <w:marBottom w:val="0"/>
                                  <w:divBdr>
                                    <w:top w:val="none" w:sz="0" w:space="0" w:color="auto"/>
                                    <w:left w:val="none" w:sz="0" w:space="0" w:color="auto"/>
                                    <w:bottom w:val="none" w:sz="0" w:space="0" w:color="auto"/>
                                    <w:right w:val="none" w:sz="0" w:space="0" w:color="auto"/>
                                  </w:divBdr>
                                  <w:divsChild>
                                    <w:div w:id="1512142970">
                                      <w:marLeft w:val="0"/>
                                      <w:marRight w:val="0"/>
                                      <w:marTop w:val="0"/>
                                      <w:marBottom w:val="0"/>
                                      <w:divBdr>
                                        <w:top w:val="none" w:sz="0" w:space="0" w:color="auto"/>
                                        <w:left w:val="none" w:sz="0" w:space="0" w:color="auto"/>
                                        <w:bottom w:val="none" w:sz="0" w:space="0" w:color="auto"/>
                                        <w:right w:val="none" w:sz="0" w:space="0" w:color="auto"/>
                                      </w:divBdr>
                                      <w:divsChild>
                                        <w:div w:id="911769411">
                                          <w:marLeft w:val="0"/>
                                          <w:marRight w:val="0"/>
                                          <w:marTop w:val="0"/>
                                          <w:marBottom w:val="0"/>
                                          <w:divBdr>
                                            <w:top w:val="none" w:sz="0" w:space="0" w:color="auto"/>
                                            <w:left w:val="none" w:sz="0" w:space="0" w:color="auto"/>
                                            <w:bottom w:val="none" w:sz="0" w:space="0" w:color="auto"/>
                                            <w:right w:val="none" w:sz="0" w:space="0" w:color="auto"/>
                                          </w:divBdr>
                                          <w:divsChild>
                                            <w:div w:id="1341156428">
                                              <w:marLeft w:val="0"/>
                                              <w:marRight w:val="0"/>
                                              <w:marTop w:val="0"/>
                                              <w:marBottom w:val="0"/>
                                              <w:divBdr>
                                                <w:top w:val="none" w:sz="0" w:space="0" w:color="auto"/>
                                                <w:left w:val="none" w:sz="0" w:space="0" w:color="auto"/>
                                                <w:bottom w:val="none" w:sz="0" w:space="0" w:color="auto"/>
                                                <w:right w:val="none" w:sz="0" w:space="0" w:color="auto"/>
                                              </w:divBdr>
                                              <w:divsChild>
                                                <w:div w:id="157380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9942919">
                              <w:marLeft w:val="0"/>
                              <w:marRight w:val="0"/>
                              <w:marTop w:val="0"/>
                              <w:marBottom w:val="360"/>
                              <w:divBdr>
                                <w:top w:val="none" w:sz="0" w:space="0" w:color="auto"/>
                                <w:left w:val="none" w:sz="0" w:space="0" w:color="auto"/>
                                <w:bottom w:val="none" w:sz="0" w:space="0" w:color="auto"/>
                                <w:right w:val="none" w:sz="0" w:space="0" w:color="auto"/>
                              </w:divBdr>
                              <w:divsChild>
                                <w:div w:id="554511071">
                                  <w:marLeft w:val="0"/>
                                  <w:marRight w:val="0"/>
                                  <w:marTop w:val="0"/>
                                  <w:marBottom w:val="0"/>
                                  <w:divBdr>
                                    <w:top w:val="none" w:sz="0" w:space="0" w:color="auto"/>
                                    <w:left w:val="none" w:sz="0" w:space="0" w:color="auto"/>
                                    <w:bottom w:val="none" w:sz="0" w:space="0" w:color="auto"/>
                                    <w:right w:val="none" w:sz="0" w:space="0" w:color="auto"/>
                                  </w:divBdr>
                                  <w:divsChild>
                                    <w:div w:id="305084361">
                                      <w:marLeft w:val="0"/>
                                      <w:marRight w:val="0"/>
                                      <w:marTop w:val="0"/>
                                      <w:marBottom w:val="0"/>
                                      <w:divBdr>
                                        <w:top w:val="none" w:sz="0" w:space="0" w:color="auto"/>
                                        <w:left w:val="none" w:sz="0" w:space="0" w:color="auto"/>
                                        <w:bottom w:val="none" w:sz="0" w:space="0" w:color="auto"/>
                                        <w:right w:val="none" w:sz="0" w:space="0" w:color="auto"/>
                                      </w:divBdr>
                                      <w:divsChild>
                                        <w:div w:id="585722548">
                                          <w:marLeft w:val="0"/>
                                          <w:marRight w:val="0"/>
                                          <w:marTop w:val="0"/>
                                          <w:marBottom w:val="0"/>
                                          <w:divBdr>
                                            <w:top w:val="none" w:sz="0" w:space="0" w:color="auto"/>
                                            <w:left w:val="none" w:sz="0" w:space="0" w:color="auto"/>
                                            <w:bottom w:val="none" w:sz="0" w:space="0" w:color="auto"/>
                                            <w:right w:val="none" w:sz="0" w:space="0" w:color="auto"/>
                                          </w:divBdr>
                                          <w:divsChild>
                                            <w:div w:id="127746267">
                                              <w:marLeft w:val="0"/>
                                              <w:marRight w:val="0"/>
                                              <w:marTop w:val="0"/>
                                              <w:marBottom w:val="0"/>
                                              <w:divBdr>
                                                <w:top w:val="none" w:sz="0" w:space="0" w:color="auto"/>
                                                <w:left w:val="none" w:sz="0" w:space="0" w:color="auto"/>
                                                <w:bottom w:val="none" w:sz="0" w:space="0" w:color="auto"/>
                                                <w:right w:val="none" w:sz="0" w:space="0" w:color="auto"/>
                                              </w:divBdr>
                                              <w:divsChild>
                                                <w:div w:id="199559212">
                                                  <w:marLeft w:val="0"/>
                                                  <w:marRight w:val="0"/>
                                                  <w:marTop w:val="0"/>
                                                  <w:marBottom w:val="0"/>
                                                  <w:divBdr>
                                                    <w:top w:val="none" w:sz="0" w:space="0" w:color="auto"/>
                                                    <w:left w:val="none" w:sz="0" w:space="0" w:color="auto"/>
                                                    <w:bottom w:val="none" w:sz="0" w:space="0" w:color="auto"/>
                                                    <w:right w:val="none" w:sz="0" w:space="0" w:color="auto"/>
                                                  </w:divBdr>
                                                  <w:divsChild>
                                                    <w:div w:id="972751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739379">
                              <w:marLeft w:val="0"/>
                              <w:marRight w:val="0"/>
                              <w:marTop w:val="0"/>
                              <w:marBottom w:val="360"/>
                              <w:divBdr>
                                <w:top w:val="none" w:sz="0" w:space="0" w:color="auto"/>
                                <w:left w:val="none" w:sz="0" w:space="0" w:color="auto"/>
                                <w:bottom w:val="none" w:sz="0" w:space="0" w:color="auto"/>
                                <w:right w:val="none" w:sz="0" w:space="0" w:color="auto"/>
                              </w:divBdr>
                              <w:divsChild>
                                <w:div w:id="1474373238">
                                  <w:marLeft w:val="0"/>
                                  <w:marRight w:val="0"/>
                                  <w:marTop w:val="0"/>
                                  <w:marBottom w:val="0"/>
                                  <w:divBdr>
                                    <w:top w:val="none" w:sz="0" w:space="0" w:color="auto"/>
                                    <w:left w:val="none" w:sz="0" w:space="0" w:color="auto"/>
                                    <w:bottom w:val="none" w:sz="0" w:space="0" w:color="auto"/>
                                    <w:right w:val="none" w:sz="0" w:space="0" w:color="auto"/>
                                  </w:divBdr>
                                  <w:divsChild>
                                    <w:div w:id="1466193771">
                                      <w:marLeft w:val="0"/>
                                      <w:marRight w:val="0"/>
                                      <w:marTop w:val="0"/>
                                      <w:marBottom w:val="0"/>
                                      <w:divBdr>
                                        <w:top w:val="none" w:sz="0" w:space="0" w:color="auto"/>
                                        <w:left w:val="none" w:sz="0" w:space="0" w:color="auto"/>
                                        <w:bottom w:val="none" w:sz="0" w:space="0" w:color="auto"/>
                                        <w:right w:val="none" w:sz="0" w:space="0" w:color="auto"/>
                                      </w:divBdr>
                                      <w:divsChild>
                                        <w:div w:id="1327126129">
                                          <w:marLeft w:val="0"/>
                                          <w:marRight w:val="0"/>
                                          <w:marTop w:val="0"/>
                                          <w:marBottom w:val="0"/>
                                          <w:divBdr>
                                            <w:top w:val="none" w:sz="0" w:space="0" w:color="auto"/>
                                            <w:left w:val="none" w:sz="0" w:space="0" w:color="auto"/>
                                            <w:bottom w:val="none" w:sz="0" w:space="0" w:color="auto"/>
                                            <w:right w:val="none" w:sz="0" w:space="0" w:color="auto"/>
                                          </w:divBdr>
                                          <w:divsChild>
                                            <w:div w:id="590086463">
                                              <w:marLeft w:val="0"/>
                                              <w:marRight w:val="0"/>
                                              <w:marTop w:val="0"/>
                                              <w:marBottom w:val="0"/>
                                              <w:divBdr>
                                                <w:top w:val="none" w:sz="0" w:space="0" w:color="auto"/>
                                                <w:left w:val="none" w:sz="0" w:space="0" w:color="auto"/>
                                                <w:bottom w:val="none" w:sz="0" w:space="0" w:color="auto"/>
                                                <w:right w:val="none" w:sz="0" w:space="0" w:color="auto"/>
                                              </w:divBdr>
                                              <w:divsChild>
                                                <w:div w:id="97348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59125257">
      <w:bodyDiv w:val="1"/>
      <w:marLeft w:val="0"/>
      <w:marRight w:val="0"/>
      <w:marTop w:val="0"/>
      <w:marBottom w:val="0"/>
      <w:divBdr>
        <w:top w:val="none" w:sz="0" w:space="0" w:color="auto"/>
        <w:left w:val="none" w:sz="0" w:space="0" w:color="auto"/>
        <w:bottom w:val="none" w:sz="0" w:space="0" w:color="auto"/>
        <w:right w:val="none" w:sz="0" w:space="0" w:color="auto"/>
      </w:divBdr>
      <w:divsChild>
        <w:div w:id="1139609648">
          <w:marLeft w:val="0"/>
          <w:marRight w:val="0"/>
          <w:marTop w:val="645"/>
          <w:marBottom w:val="645"/>
          <w:divBdr>
            <w:top w:val="none" w:sz="0" w:space="0" w:color="auto"/>
            <w:left w:val="none" w:sz="0" w:space="0" w:color="auto"/>
            <w:bottom w:val="none" w:sz="0" w:space="0" w:color="auto"/>
            <w:right w:val="none" w:sz="0" w:space="0" w:color="auto"/>
          </w:divBdr>
          <w:divsChild>
            <w:div w:id="1103258683">
              <w:marLeft w:val="0"/>
              <w:marRight w:val="0"/>
              <w:marTop w:val="0"/>
              <w:marBottom w:val="0"/>
              <w:divBdr>
                <w:top w:val="none" w:sz="0" w:space="0" w:color="auto"/>
                <w:left w:val="none" w:sz="0" w:space="0" w:color="auto"/>
                <w:bottom w:val="none" w:sz="0" w:space="0" w:color="auto"/>
                <w:right w:val="none" w:sz="0" w:space="0" w:color="auto"/>
              </w:divBdr>
              <w:divsChild>
                <w:div w:id="340162520">
                  <w:marLeft w:val="0"/>
                  <w:marRight w:val="0"/>
                  <w:marTop w:val="0"/>
                  <w:marBottom w:val="0"/>
                  <w:divBdr>
                    <w:top w:val="none" w:sz="0" w:space="0" w:color="auto"/>
                    <w:left w:val="none" w:sz="0" w:space="0" w:color="auto"/>
                    <w:bottom w:val="none" w:sz="0" w:space="0" w:color="auto"/>
                    <w:right w:val="none" w:sz="0" w:space="0" w:color="auto"/>
                  </w:divBdr>
                  <w:divsChild>
                    <w:div w:id="2071490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5645628">
          <w:marLeft w:val="0"/>
          <w:marRight w:val="0"/>
          <w:marTop w:val="0"/>
          <w:marBottom w:val="0"/>
          <w:divBdr>
            <w:top w:val="none" w:sz="0" w:space="0" w:color="auto"/>
            <w:left w:val="none" w:sz="0" w:space="0" w:color="auto"/>
            <w:bottom w:val="single" w:sz="12" w:space="20" w:color="EBEBEB"/>
            <w:right w:val="none" w:sz="0" w:space="0" w:color="auto"/>
          </w:divBdr>
          <w:divsChild>
            <w:div w:id="44106916">
              <w:marLeft w:val="0"/>
              <w:marRight w:val="0"/>
              <w:marTop w:val="0"/>
              <w:marBottom w:val="645"/>
              <w:divBdr>
                <w:top w:val="none" w:sz="0" w:space="0" w:color="auto"/>
                <w:left w:val="none" w:sz="0" w:space="0" w:color="auto"/>
                <w:bottom w:val="none" w:sz="0" w:space="0" w:color="auto"/>
                <w:right w:val="none" w:sz="0" w:space="0" w:color="auto"/>
              </w:divBdr>
              <w:divsChild>
                <w:div w:id="1582324812">
                  <w:marLeft w:val="0"/>
                  <w:marRight w:val="0"/>
                  <w:marTop w:val="0"/>
                  <w:marBottom w:val="0"/>
                  <w:divBdr>
                    <w:top w:val="none" w:sz="0" w:space="0" w:color="auto"/>
                    <w:left w:val="none" w:sz="0" w:space="0" w:color="auto"/>
                    <w:bottom w:val="none" w:sz="0" w:space="0" w:color="auto"/>
                    <w:right w:val="none" w:sz="0" w:space="0" w:color="auto"/>
                  </w:divBdr>
                  <w:divsChild>
                    <w:div w:id="2144882596">
                      <w:marLeft w:val="0"/>
                      <w:marRight w:val="0"/>
                      <w:marTop w:val="0"/>
                      <w:marBottom w:val="0"/>
                      <w:divBdr>
                        <w:top w:val="none" w:sz="0" w:space="0" w:color="auto"/>
                        <w:left w:val="none" w:sz="0" w:space="0" w:color="auto"/>
                        <w:bottom w:val="none" w:sz="0" w:space="0" w:color="auto"/>
                        <w:right w:val="none" w:sz="0" w:space="0" w:color="auto"/>
                      </w:divBdr>
                      <w:divsChild>
                        <w:div w:id="195969932">
                          <w:marLeft w:val="0"/>
                          <w:marRight w:val="0"/>
                          <w:marTop w:val="0"/>
                          <w:marBottom w:val="0"/>
                          <w:divBdr>
                            <w:top w:val="none" w:sz="0" w:space="0" w:color="auto"/>
                            <w:left w:val="none" w:sz="0" w:space="0" w:color="auto"/>
                            <w:bottom w:val="none" w:sz="0" w:space="0" w:color="auto"/>
                            <w:right w:val="none" w:sz="0" w:space="0" w:color="auto"/>
                          </w:divBdr>
                          <w:divsChild>
                            <w:div w:id="159776829">
                              <w:marLeft w:val="0"/>
                              <w:marRight w:val="0"/>
                              <w:marTop w:val="0"/>
                              <w:marBottom w:val="360"/>
                              <w:divBdr>
                                <w:top w:val="none" w:sz="0" w:space="0" w:color="auto"/>
                                <w:left w:val="none" w:sz="0" w:space="0" w:color="auto"/>
                                <w:bottom w:val="none" w:sz="0" w:space="0" w:color="auto"/>
                                <w:right w:val="none" w:sz="0" w:space="0" w:color="auto"/>
                              </w:divBdr>
                              <w:divsChild>
                                <w:div w:id="277224467">
                                  <w:marLeft w:val="0"/>
                                  <w:marRight w:val="0"/>
                                  <w:marTop w:val="0"/>
                                  <w:marBottom w:val="0"/>
                                  <w:divBdr>
                                    <w:top w:val="none" w:sz="0" w:space="0" w:color="auto"/>
                                    <w:left w:val="none" w:sz="0" w:space="0" w:color="auto"/>
                                    <w:bottom w:val="none" w:sz="0" w:space="0" w:color="auto"/>
                                    <w:right w:val="none" w:sz="0" w:space="0" w:color="auto"/>
                                  </w:divBdr>
                                  <w:divsChild>
                                    <w:div w:id="1579362003">
                                      <w:marLeft w:val="0"/>
                                      <w:marRight w:val="0"/>
                                      <w:marTop w:val="0"/>
                                      <w:marBottom w:val="0"/>
                                      <w:divBdr>
                                        <w:top w:val="none" w:sz="0" w:space="0" w:color="auto"/>
                                        <w:left w:val="none" w:sz="0" w:space="0" w:color="auto"/>
                                        <w:bottom w:val="none" w:sz="0" w:space="0" w:color="auto"/>
                                        <w:right w:val="none" w:sz="0" w:space="0" w:color="auto"/>
                                      </w:divBdr>
                                      <w:divsChild>
                                        <w:div w:id="980960453">
                                          <w:marLeft w:val="0"/>
                                          <w:marRight w:val="0"/>
                                          <w:marTop w:val="0"/>
                                          <w:marBottom w:val="0"/>
                                          <w:divBdr>
                                            <w:top w:val="none" w:sz="0" w:space="0" w:color="auto"/>
                                            <w:left w:val="none" w:sz="0" w:space="0" w:color="auto"/>
                                            <w:bottom w:val="none" w:sz="0" w:space="0" w:color="auto"/>
                                            <w:right w:val="none" w:sz="0" w:space="0" w:color="auto"/>
                                          </w:divBdr>
                                          <w:divsChild>
                                            <w:div w:id="408963482">
                                              <w:marLeft w:val="0"/>
                                              <w:marRight w:val="0"/>
                                              <w:marTop w:val="0"/>
                                              <w:marBottom w:val="0"/>
                                              <w:divBdr>
                                                <w:top w:val="none" w:sz="0" w:space="0" w:color="auto"/>
                                                <w:left w:val="none" w:sz="0" w:space="0" w:color="auto"/>
                                                <w:bottom w:val="none" w:sz="0" w:space="0" w:color="auto"/>
                                                <w:right w:val="none" w:sz="0" w:space="0" w:color="auto"/>
                                              </w:divBdr>
                                              <w:divsChild>
                                                <w:div w:id="216207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6127417">
                              <w:marLeft w:val="0"/>
                              <w:marRight w:val="0"/>
                              <w:marTop w:val="0"/>
                              <w:marBottom w:val="360"/>
                              <w:divBdr>
                                <w:top w:val="none" w:sz="0" w:space="0" w:color="auto"/>
                                <w:left w:val="none" w:sz="0" w:space="0" w:color="auto"/>
                                <w:bottom w:val="none" w:sz="0" w:space="0" w:color="auto"/>
                                <w:right w:val="none" w:sz="0" w:space="0" w:color="auto"/>
                              </w:divBdr>
                              <w:divsChild>
                                <w:div w:id="922907985">
                                  <w:marLeft w:val="0"/>
                                  <w:marRight w:val="0"/>
                                  <w:marTop w:val="0"/>
                                  <w:marBottom w:val="0"/>
                                  <w:divBdr>
                                    <w:top w:val="none" w:sz="0" w:space="0" w:color="auto"/>
                                    <w:left w:val="none" w:sz="0" w:space="0" w:color="auto"/>
                                    <w:bottom w:val="none" w:sz="0" w:space="0" w:color="auto"/>
                                    <w:right w:val="none" w:sz="0" w:space="0" w:color="auto"/>
                                  </w:divBdr>
                                  <w:divsChild>
                                    <w:div w:id="2135907166">
                                      <w:marLeft w:val="0"/>
                                      <w:marRight w:val="0"/>
                                      <w:marTop w:val="0"/>
                                      <w:marBottom w:val="0"/>
                                      <w:divBdr>
                                        <w:top w:val="none" w:sz="0" w:space="0" w:color="auto"/>
                                        <w:left w:val="none" w:sz="0" w:space="0" w:color="auto"/>
                                        <w:bottom w:val="none" w:sz="0" w:space="0" w:color="auto"/>
                                        <w:right w:val="none" w:sz="0" w:space="0" w:color="auto"/>
                                      </w:divBdr>
                                      <w:divsChild>
                                        <w:div w:id="218639256">
                                          <w:marLeft w:val="0"/>
                                          <w:marRight w:val="0"/>
                                          <w:marTop w:val="0"/>
                                          <w:marBottom w:val="0"/>
                                          <w:divBdr>
                                            <w:top w:val="none" w:sz="0" w:space="0" w:color="auto"/>
                                            <w:left w:val="none" w:sz="0" w:space="0" w:color="auto"/>
                                            <w:bottom w:val="none" w:sz="0" w:space="0" w:color="auto"/>
                                            <w:right w:val="none" w:sz="0" w:space="0" w:color="auto"/>
                                          </w:divBdr>
                                          <w:divsChild>
                                            <w:div w:id="1606228060">
                                              <w:marLeft w:val="0"/>
                                              <w:marRight w:val="0"/>
                                              <w:marTop w:val="0"/>
                                              <w:marBottom w:val="0"/>
                                              <w:divBdr>
                                                <w:top w:val="none" w:sz="0" w:space="0" w:color="auto"/>
                                                <w:left w:val="none" w:sz="0" w:space="0" w:color="auto"/>
                                                <w:bottom w:val="none" w:sz="0" w:space="0" w:color="auto"/>
                                                <w:right w:val="none" w:sz="0" w:space="0" w:color="auto"/>
                                              </w:divBdr>
                                              <w:divsChild>
                                                <w:div w:id="208223616">
                                                  <w:marLeft w:val="0"/>
                                                  <w:marRight w:val="0"/>
                                                  <w:marTop w:val="0"/>
                                                  <w:marBottom w:val="0"/>
                                                  <w:divBdr>
                                                    <w:top w:val="none" w:sz="0" w:space="0" w:color="auto"/>
                                                    <w:left w:val="none" w:sz="0" w:space="0" w:color="auto"/>
                                                    <w:bottom w:val="none" w:sz="0" w:space="0" w:color="auto"/>
                                                    <w:right w:val="none" w:sz="0" w:space="0" w:color="auto"/>
                                                  </w:divBdr>
                                                  <w:divsChild>
                                                    <w:div w:id="98659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8446599">
                              <w:marLeft w:val="0"/>
                              <w:marRight w:val="0"/>
                              <w:marTop w:val="0"/>
                              <w:marBottom w:val="360"/>
                              <w:divBdr>
                                <w:top w:val="none" w:sz="0" w:space="0" w:color="auto"/>
                                <w:left w:val="none" w:sz="0" w:space="0" w:color="auto"/>
                                <w:bottom w:val="none" w:sz="0" w:space="0" w:color="auto"/>
                                <w:right w:val="none" w:sz="0" w:space="0" w:color="auto"/>
                              </w:divBdr>
                              <w:divsChild>
                                <w:div w:id="393167128">
                                  <w:marLeft w:val="0"/>
                                  <w:marRight w:val="0"/>
                                  <w:marTop w:val="0"/>
                                  <w:marBottom w:val="0"/>
                                  <w:divBdr>
                                    <w:top w:val="none" w:sz="0" w:space="0" w:color="auto"/>
                                    <w:left w:val="none" w:sz="0" w:space="0" w:color="auto"/>
                                    <w:bottom w:val="none" w:sz="0" w:space="0" w:color="auto"/>
                                    <w:right w:val="none" w:sz="0" w:space="0" w:color="auto"/>
                                  </w:divBdr>
                                  <w:divsChild>
                                    <w:div w:id="334769789">
                                      <w:marLeft w:val="0"/>
                                      <w:marRight w:val="0"/>
                                      <w:marTop w:val="0"/>
                                      <w:marBottom w:val="0"/>
                                      <w:divBdr>
                                        <w:top w:val="none" w:sz="0" w:space="0" w:color="auto"/>
                                        <w:left w:val="none" w:sz="0" w:space="0" w:color="auto"/>
                                        <w:bottom w:val="none" w:sz="0" w:space="0" w:color="auto"/>
                                        <w:right w:val="none" w:sz="0" w:space="0" w:color="auto"/>
                                      </w:divBdr>
                                      <w:divsChild>
                                        <w:div w:id="1488130160">
                                          <w:marLeft w:val="0"/>
                                          <w:marRight w:val="0"/>
                                          <w:marTop w:val="0"/>
                                          <w:marBottom w:val="0"/>
                                          <w:divBdr>
                                            <w:top w:val="none" w:sz="0" w:space="0" w:color="auto"/>
                                            <w:left w:val="none" w:sz="0" w:space="0" w:color="auto"/>
                                            <w:bottom w:val="none" w:sz="0" w:space="0" w:color="auto"/>
                                            <w:right w:val="none" w:sz="0" w:space="0" w:color="auto"/>
                                          </w:divBdr>
                                          <w:divsChild>
                                            <w:div w:id="1033111121">
                                              <w:marLeft w:val="0"/>
                                              <w:marRight w:val="0"/>
                                              <w:marTop w:val="0"/>
                                              <w:marBottom w:val="0"/>
                                              <w:divBdr>
                                                <w:top w:val="none" w:sz="0" w:space="0" w:color="auto"/>
                                                <w:left w:val="none" w:sz="0" w:space="0" w:color="auto"/>
                                                <w:bottom w:val="none" w:sz="0" w:space="0" w:color="auto"/>
                                                <w:right w:val="none" w:sz="0" w:space="0" w:color="auto"/>
                                              </w:divBdr>
                                              <w:divsChild>
                                                <w:div w:id="9648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4761868">
                              <w:marLeft w:val="0"/>
                              <w:marRight w:val="0"/>
                              <w:marTop w:val="0"/>
                              <w:marBottom w:val="360"/>
                              <w:divBdr>
                                <w:top w:val="none" w:sz="0" w:space="0" w:color="auto"/>
                                <w:left w:val="none" w:sz="0" w:space="0" w:color="auto"/>
                                <w:bottom w:val="none" w:sz="0" w:space="0" w:color="auto"/>
                                <w:right w:val="none" w:sz="0" w:space="0" w:color="auto"/>
                              </w:divBdr>
                              <w:divsChild>
                                <w:div w:id="235408122">
                                  <w:marLeft w:val="0"/>
                                  <w:marRight w:val="0"/>
                                  <w:marTop w:val="0"/>
                                  <w:marBottom w:val="0"/>
                                  <w:divBdr>
                                    <w:top w:val="none" w:sz="0" w:space="0" w:color="auto"/>
                                    <w:left w:val="none" w:sz="0" w:space="0" w:color="auto"/>
                                    <w:bottom w:val="none" w:sz="0" w:space="0" w:color="auto"/>
                                    <w:right w:val="none" w:sz="0" w:space="0" w:color="auto"/>
                                  </w:divBdr>
                                  <w:divsChild>
                                    <w:div w:id="694813893">
                                      <w:marLeft w:val="0"/>
                                      <w:marRight w:val="0"/>
                                      <w:marTop w:val="0"/>
                                      <w:marBottom w:val="0"/>
                                      <w:divBdr>
                                        <w:top w:val="none" w:sz="0" w:space="0" w:color="auto"/>
                                        <w:left w:val="none" w:sz="0" w:space="0" w:color="auto"/>
                                        <w:bottom w:val="none" w:sz="0" w:space="0" w:color="auto"/>
                                        <w:right w:val="none" w:sz="0" w:space="0" w:color="auto"/>
                                      </w:divBdr>
                                      <w:divsChild>
                                        <w:div w:id="761727114">
                                          <w:marLeft w:val="0"/>
                                          <w:marRight w:val="0"/>
                                          <w:marTop w:val="0"/>
                                          <w:marBottom w:val="0"/>
                                          <w:divBdr>
                                            <w:top w:val="none" w:sz="0" w:space="0" w:color="auto"/>
                                            <w:left w:val="none" w:sz="0" w:space="0" w:color="auto"/>
                                            <w:bottom w:val="none" w:sz="0" w:space="0" w:color="auto"/>
                                            <w:right w:val="none" w:sz="0" w:space="0" w:color="auto"/>
                                          </w:divBdr>
                                          <w:divsChild>
                                            <w:div w:id="103892167">
                                              <w:marLeft w:val="0"/>
                                              <w:marRight w:val="0"/>
                                              <w:marTop w:val="0"/>
                                              <w:marBottom w:val="0"/>
                                              <w:divBdr>
                                                <w:top w:val="none" w:sz="0" w:space="0" w:color="auto"/>
                                                <w:left w:val="none" w:sz="0" w:space="0" w:color="auto"/>
                                                <w:bottom w:val="none" w:sz="0" w:space="0" w:color="auto"/>
                                                <w:right w:val="none" w:sz="0" w:space="0" w:color="auto"/>
                                              </w:divBdr>
                                              <w:divsChild>
                                                <w:div w:id="157308033">
                                                  <w:marLeft w:val="0"/>
                                                  <w:marRight w:val="0"/>
                                                  <w:marTop w:val="0"/>
                                                  <w:marBottom w:val="0"/>
                                                  <w:divBdr>
                                                    <w:top w:val="none" w:sz="0" w:space="0" w:color="auto"/>
                                                    <w:left w:val="none" w:sz="0" w:space="0" w:color="auto"/>
                                                    <w:bottom w:val="none" w:sz="0" w:space="0" w:color="auto"/>
                                                    <w:right w:val="none" w:sz="0" w:space="0" w:color="auto"/>
                                                  </w:divBdr>
                                                  <w:divsChild>
                                                    <w:div w:id="53674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442964">
                              <w:marLeft w:val="0"/>
                              <w:marRight w:val="0"/>
                              <w:marTop w:val="0"/>
                              <w:marBottom w:val="360"/>
                              <w:divBdr>
                                <w:top w:val="none" w:sz="0" w:space="0" w:color="auto"/>
                                <w:left w:val="none" w:sz="0" w:space="0" w:color="auto"/>
                                <w:bottom w:val="none" w:sz="0" w:space="0" w:color="auto"/>
                                <w:right w:val="none" w:sz="0" w:space="0" w:color="auto"/>
                              </w:divBdr>
                              <w:divsChild>
                                <w:div w:id="403186474">
                                  <w:marLeft w:val="0"/>
                                  <w:marRight w:val="0"/>
                                  <w:marTop w:val="0"/>
                                  <w:marBottom w:val="0"/>
                                  <w:divBdr>
                                    <w:top w:val="none" w:sz="0" w:space="0" w:color="auto"/>
                                    <w:left w:val="none" w:sz="0" w:space="0" w:color="auto"/>
                                    <w:bottom w:val="none" w:sz="0" w:space="0" w:color="auto"/>
                                    <w:right w:val="none" w:sz="0" w:space="0" w:color="auto"/>
                                  </w:divBdr>
                                  <w:divsChild>
                                    <w:div w:id="598148964">
                                      <w:marLeft w:val="0"/>
                                      <w:marRight w:val="0"/>
                                      <w:marTop w:val="0"/>
                                      <w:marBottom w:val="0"/>
                                      <w:divBdr>
                                        <w:top w:val="none" w:sz="0" w:space="0" w:color="auto"/>
                                        <w:left w:val="none" w:sz="0" w:space="0" w:color="auto"/>
                                        <w:bottom w:val="none" w:sz="0" w:space="0" w:color="auto"/>
                                        <w:right w:val="none" w:sz="0" w:space="0" w:color="auto"/>
                                      </w:divBdr>
                                      <w:divsChild>
                                        <w:div w:id="1644310325">
                                          <w:marLeft w:val="0"/>
                                          <w:marRight w:val="0"/>
                                          <w:marTop w:val="0"/>
                                          <w:marBottom w:val="0"/>
                                          <w:divBdr>
                                            <w:top w:val="none" w:sz="0" w:space="0" w:color="auto"/>
                                            <w:left w:val="none" w:sz="0" w:space="0" w:color="auto"/>
                                            <w:bottom w:val="none" w:sz="0" w:space="0" w:color="auto"/>
                                            <w:right w:val="none" w:sz="0" w:space="0" w:color="auto"/>
                                          </w:divBdr>
                                          <w:divsChild>
                                            <w:div w:id="554588946">
                                              <w:marLeft w:val="0"/>
                                              <w:marRight w:val="0"/>
                                              <w:marTop w:val="0"/>
                                              <w:marBottom w:val="0"/>
                                              <w:divBdr>
                                                <w:top w:val="none" w:sz="0" w:space="0" w:color="auto"/>
                                                <w:left w:val="none" w:sz="0" w:space="0" w:color="auto"/>
                                                <w:bottom w:val="none" w:sz="0" w:space="0" w:color="auto"/>
                                                <w:right w:val="none" w:sz="0" w:space="0" w:color="auto"/>
                                              </w:divBdr>
                                              <w:divsChild>
                                                <w:div w:id="1737049714">
                                                  <w:marLeft w:val="0"/>
                                                  <w:marRight w:val="0"/>
                                                  <w:marTop w:val="0"/>
                                                  <w:marBottom w:val="0"/>
                                                  <w:divBdr>
                                                    <w:top w:val="none" w:sz="0" w:space="0" w:color="auto"/>
                                                    <w:left w:val="none" w:sz="0" w:space="0" w:color="auto"/>
                                                    <w:bottom w:val="none" w:sz="0" w:space="0" w:color="auto"/>
                                                    <w:right w:val="none" w:sz="0" w:space="0" w:color="auto"/>
                                                  </w:divBdr>
                                                  <w:divsChild>
                                                    <w:div w:id="440536995">
                                                      <w:marLeft w:val="0"/>
                                                      <w:marRight w:val="0"/>
                                                      <w:marTop w:val="0"/>
                                                      <w:marBottom w:val="0"/>
                                                      <w:divBdr>
                                                        <w:top w:val="none" w:sz="0" w:space="0" w:color="auto"/>
                                                        <w:left w:val="none" w:sz="0" w:space="0" w:color="auto"/>
                                                        <w:bottom w:val="none" w:sz="0" w:space="0" w:color="auto"/>
                                                        <w:right w:val="none" w:sz="0" w:space="0" w:color="auto"/>
                                                      </w:divBdr>
                                                      <w:divsChild>
                                                        <w:div w:id="265699713">
                                                          <w:marLeft w:val="0"/>
                                                          <w:marRight w:val="0"/>
                                                          <w:marTop w:val="0"/>
                                                          <w:marBottom w:val="0"/>
                                                          <w:divBdr>
                                                            <w:top w:val="none" w:sz="0" w:space="0" w:color="auto"/>
                                                            <w:left w:val="none" w:sz="0" w:space="0" w:color="auto"/>
                                                            <w:bottom w:val="none" w:sz="0" w:space="0" w:color="auto"/>
                                                            <w:right w:val="none" w:sz="0" w:space="0" w:color="auto"/>
                                                          </w:divBdr>
                                                          <w:divsChild>
                                                            <w:div w:id="188941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5924182">
                              <w:marLeft w:val="0"/>
                              <w:marRight w:val="0"/>
                              <w:marTop w:val="0"/>
                              <w:marBottom w:val="360"/>
                              <w:divBdr>
                                <w:top w:val="none" w:sz="0" w:space="0" w:color="auto"/>
                                <w:left w:val="none" w:sz="0" w:space="0" w:color="auto"/>
                                <w:bottom w:val="none" w:sz="0" w:space="0" w:color="auto"/>
                                <w:right w:val="none" w:sz="0" w:space="0" w:color="auto"/>
                              </w:divBdr>
                              <w:divsChild>
                                <w:div w:id="1119686264">
                                  <w:marLeft w:val="0"/>
                                  <w:marRight w:val="0"/>
                                  <w:marTop w:val="0"/>
                                  <w:marBottom w:val="0"/>
                                  <w:divBdr>
                                    <w:top w:val="none" w:sz="0" w:space="0" w:color="auto"/>
                                    <w:left w:val="none" w:sz="0" w:space="0" w:color="auto"/>
                                    <w:bottom w:val="none" w:sz="0" w:space="0" w:color="auto"/>
                                    <w:right w:val="none" w:sz="0" w:space="0" w:color="auto"/>
                                  </w:divBdr>
                                  <w:divsChild>
                                    <w:div w:id="1489134781">
                                      <w:marLeft w:val="0"/>
                                      <w:marRight w:val="0"/>
                                      <w:marTop w:val="0"/>
                                      <w:marBottom w:val="0"/>
                                      <w:divBdr>
                                        <w:top w:val="none" w:sz="0" w:space="0" w:color="auto"/>
                                        <w:left w:val="none" w:sz="0" w:space="0" w:color="auto"/>
                                        <w:bottom w:val="none" w:sz="0" w:space="0" w:color="auto"/>
                                        <w:right w:val="none" w:sz="0" w:space="0" w:color="auto"/>
                                      </w:divBdr>
                                      <w:divsChild>
                                        <w:div w:id="131099805">
                                          <w:marLeft w:val="0"/>
                                          <w:marRight w:val="0"/>
                                          <w:marTop w:val="0"/>
                                          <w:marBottom w:val="0"/>
                                          <w:divBdr>
                                            <w:top w:val="none" w:sz="0" w:space="0" w:color="auto"/>
                                            <w:left w:val="none" w:sz="0" w:space="0" w:color="auto"/>
                                            <w:bottom w:val="none" w:sz="0" w:space="0" w:color="auto"/>
                                            <w:right w:val="none" w:sz="0" w:space="0" w:color="auto"/>
                                          </w:divBdr>
                                          <w:divsChild>
                                            <w:div w:id="1694650641">
                                              <w:marLeft w:val="0"/>
                                              <w:marRight w:val="0"/>
                                              <w:marTop w:val="0"/>
                                              <w:marBottom w:val="105"/>
                                              <w:divBdr>
                                                <w:top w:val="none" w:sz="0" w:space="0" w:color="auto"/>
                                                <w:left w:val="none" w:sz="0" w:space="0" w:color="auto"/>
                                                <w:bottom w:val="none" w:sz="0" w:space="0" w:color="auto"/>
                                                <w:right w:val="none" w:sz="0" w:space="0" w:color="auto"/>
                                              </w:divBdr>
                                              <w:divsChild>
                                                <w:div w:id="1510027913">
                                                  <w:marLeft w:val="0"/>
                                                  <w:marRight w:val="0"/>
                                                  <w:marTop w:val="0"/>
                                                  <w:marBottom w:val="0"/>
                                                  <w:divBdr>
                                                    <w:top w:val="none" w:sz="0" w:space="0" w:color="DDDDDD"/>
                                                    <w:left w:val="none" w:sz="0" w:space="0" w:color="DDDDDD"/>
                                                    <w:bottom w:val="none" w:sz="0" w:space="0" w:color="auto"/>
                                                    <w:right w:val="none" w:sz="0" w:space="0" w:color="DDDDDD"/>
                                                  </w:divBdr>
                                                </w:div>
                                                <w:div w:id="1977565171">
                                                  <w:marLeft w:val="0"/>
                                                  <w:marRight w:val="0"/>
                                                  <w:marTop w:val="0"/>
                                                  <w:marBottom w:val="105"/>
                                                  <w:divBdr>
                                                    <w:top w:val="none" w:sz="0" w:space="0" w:color="auto"/>
                                                    <w:left w:val="none" w:sz="0" w:space="0" w:color="auto"/>
                                                    <w:bottom w:val="none" w:sz="0" w:space="0" w:color="auto"/>
                                                    <w:right w:val="none" w:sz="0" w:space="0" w:color="auto"/>
                                                  </w:divBdr>
                                                  <w:divsChild>
                                                    <w:div w:id="1191793923">
                                                      <w:marLeft w:val="0"/>
                                                      <w:marRight w:val="0"/>
                                                      <w:marTop w:val="0"/>
                                                      <w:marBottom w:val="105"/>
                                                      <w:divBdr>
                                                        <w:top w:val="none" w:sz="0" w:space="0" w:color="auto"/>
                                                        <w:left w:val="none" w:sz="0" w:space="0" w:color="auto"/>
                                                        <w:bottom w:val="none" w:sz="0" w:space="0" w:color="auto"/>
                                                        <w:right w:val="none" w:sz="0" w:space="0" w:color="auto"/>
                                                      </w:divBdr>
                                                      <w:divsChild>
                                                        <w:div w:id="824510613">
                                                          <w:marLeft w:val="0"/>
                                                          <w:marRight w:val="0"/>
                                                          <w:marTop w:val="0"/>
                                                          <w:marBottom w:val="0"/>
                                                          <w:divBdr>
                                                            <w:top w:val="none" w:sz="0" w:space="0" w:color="auto"/>
                                                            <w:left w:val="none" w:sz="0" w:space="0" w:color="auto"/>
                                                            <w:bottom w:val="none" w:sz="0" w:space="0" w:color="auto"/>
                                                            <w:right w:val="none" w:sz="0" w:space="0" w:color="auto"/>
                                                          </w:divBdr>
                                                          <w:divsChild>
                                                            <w:div w:id="498807803">
                                                              <w:marLeft w:val="0"/>
                                                              <w:marRight w:val="0"/>
                                                              <w:marTop w:val="0"/>
                                                              <w:marBottom w:val="0"/>
                                                              <w:divBdr>
                                                                <w:top w:val="none" w:sz="0" w:space="0" w:color="auto"/>
                                                                <w:left w:val="none" w:sz="0" w:space="0" w:color="auto"/>
                                                                <w:bottom w:val="none" w:sz="0" w:space="0" w:color="auto"/>
                                                                <w:right w:val="none" w:sz="0" w:space="0" w:color="auto"/>
                                                              </w:divBdr>
                                                              <w:divsChild>
                                                                <w:div w:id="1958947330">
                                                                  <w:marLeft w:val="0"/>
                                                                  <w:marRight w:val="0"/>
                                                                  <w:marTop w:val="0"/>
                                                                  <w:marBottom w:val="0"/>
                                                                  <w:divBdr>
                                                                    <w:top w:val="none" w:sz="0" w:space="0" w:color="auto"/>
                                                                    <w:left w:val="none" w:sz="0" w:space="0" w:color="auto"/>
                                                                    <w:bottom w:val="none" w:sz="0" w:space="0" w:color="auto"/>
                                                                    <w:right w:val="none" w:sz="0" w:space="0" w:color="auto"/>
                                                                  </w:divBdr>
                                                                  <w:divsChild>
                                                                    <w:div w:id="134690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57956751">
                              <w:marLeft w:val="0"/>
                              <w:marRight w:val="0"/>
                              <w:marTop w:val="0"/>
                              <w:marBottom w:val="360"/>
                              <w:divBdr>
                                <w:top w:val="none" w:sz="0" w:space="0" w:color="auto"/>
                                <w:left w:val="none" w:sz="0" w:space="0" w:color="auto"/>
                                <w:bottom w:val="none" w:sz="0" w:space="0" w:color="auto"/>
                                <w:right w:val="none" w:sz="0" w:space="0" w:color="auto"/>
                              </w:divBdr>
                              <w:divsChild>
                                <w:div w:id="201092378">
                                  <w:marLeft w:val="0"/>
                                  <w:marRight w:val="0"/>
                                  <w:marTop w:val="0"/>
                                  <w:marBottom w:val="0"/>
                                  <w:divBdr>
                                    <w:top w:val="none" w:sz="0" w:space="0" w:color="auto"/>
                                    <w:left w:val="none" w:sz="0" w:space="0" w:color="auto"/>
                                    <w:bottom w:val="none" w:sz="0" w:space="0" w:color="auto"/>
                                    <w:right w:val="none" w:sz="0" w:space="0" w:color="auto"/>
                                  </w:divBdr>
                                  <w:divsChild>
                                    <w:div w:id="1878856238">
                                      <w:marLeft w:val="0"/>
                                      <w:marRight w:val="0"/>
                                      <w:marTop w:val="0"/>
                                      <w:marBottom w:val="0"/>
                                      <w:divBdr>
                                        <w:top w:val="none" w:sz="0" w:space="0" w:color="auto"/>
                                        <w:left w:val="none" w:sz="0" w:space="0" w:color="auto"/>
                                        <w:bottom w:val="none" w:sz="0" w:space="0" w:color="auto"/>
                                        <w:right w:val="none" w:sz="0" w:space="0" w:color="auto"/>
                                      </w:divBdr>
                                      <w:divsChild>
                                        <w:div w:id="1622154105">
                                          <w:marLeft w:val="0"/>
                                          <w:marRight w:val="0"/>
                                          <w:marTop w:val="0"/>
                                          <w:marBottom w:val="0"/>
                                          <w:divBdr>
                                            <w:top w:val="none" w:sz="0" w:space="0" w:color="auto"/>
                                            <w:left w:val="none" w:sz="0" w:space="0" w:color="auto"/>
                                            <w:bottom w:val="none" w:sz="0" w:space="0" w:color="auto"/>
                                            <w:right w:val="none" w:sz="0" w:space="0" w:color="auto"/>
                                          </w:divBdr>
                                          <w:divsChild>
                                            <w:div w:id="2125532784">
                                              <w:marLeft w:val="0"/>
                                              <w:marRight w:val="0"/>
                                              <w:marTop w:val="0"/>
                                              <w:marBottom w:val="105"/>
                                              <w:divBdr>
                                                <w:top w:val="none" w:sz="0" w:space="0" w:color="auto"/>
                                                <w:left w:val="none" w:sz="0" w:space="0" w:color="auto"/>
                                                <w:bottom w:val="none" w:sz="0" w:space="0" w:color="auto"/>
                                                <w:right w:val="none" w:sz="0" w:space="0" w:color="auto"/>
                                              </w:divBdr>
                                              <w:divsChild>
                                                <w:div w:id="1042442195">
                                                  <w:marLeft w:val="0"/>
                                                  <w:marRight w:val="0"/>
                                                  <w:marTop w:val="0"/>
                                                  <w:marBottom w:val="0"/>
                                                  <w:divBdr>
                                                    <w:top w:val="none" w:sz="0" w:space="0" w:color="DDDDDD"/>
                                                    <w:left w:val="none" w:sz="0" w:space="0" w:color="DDDDDD"/>
                                                    <w:bottom w:val="none" w:sz="0" w:space="0" w:color="auto"/>
                                                    <w:right w:val="none" w:sz="0" w:space="0" w:color="DDDDDD"/>
                                                  </w:divBdr>
                                                </w:div>
                                                <w:div w:id="622808773">
                                                  <w:marLeft w:val="0"/>
                                                  <w:marRight w:val="0"/>
                                                  <w:marTop w:val="0"/>
                                                  <w:marBottom w:val="105"/>
                                                  <w:divBdr>
                                                    <w:top w:val="none" w:sz="0" w:space="0" w:color="auto"/>
                                                    <w:left w:val="none" w:sz="0" w:space="0" w:color="auto"/>
                                                    <w:bottom w:val="none" w:sz="0" w:space="0" w:color="auto"/>
                                                    <w:right w:val="none" w:sz="0" w:space="0" w:color="auto"/>
                                                  </w:divBdr>
                                                  <w:divsChild>
                                                    <w:div w:id="1417901339">
                                                      <w:marLeft w:val="0"/>
                                                      <w:marRight w:val="0"/>
                                                      <w:marTop w:val="0"/>
                                                      <w:marBottom w:val="105"/>
                                                      <w:divBdr>
                                                        <w:top w:val="none" w:sz="0" w:space="0" w:color="auto"/>
                                                        <w:left w:val="none" w:sz="0" w:space="0" w:color="auto"/>
                                                        <w:bottom w:val="none" w:sz="0" w:space="0" w:color="auto"/>
                                                        <w:right w:val="none" w:sz="0" w:space="0" w:color="auto"/>
                                                      </w:divBdr>
                                                      <w:divsChild>
                                                        <w:div w:id="1410736850">
                                                          <w:marLeft w:val="0"/>
                                                          <w:marRight w:val="0"/>
                                                          <w:marTop w:val="0"/>
                                                          <w:marBottom w:val="0"/>
                                                          <w:divBdr>
                                                            <w:top w:val="none" w:sz="0" w:space="0" w:color="auto"/>
                                                            <w:left w:val="none" w:sz="0" w:space="0" w:color="auto"/>
                                                            <w:bottom w:val="none" w:sz="0" w:space="0" w:color="auto"/>
                                                            <w:right w:val="none" w:sz="0" w:space="0" w:color="auto"/>
                                                          </w:divBdr>
                                                          <w:divsChild>
                                                            <w:div w:id="1907570093">
                                                              <w:marLeft w:val="0"/>
                                                              <w:marRight w:val="0"/>
                                                              <w:marTop w:val="0"/>
                                                              <w:marBottom w:val="0"/>
                                                              <w:divBdr>
                                                                <w:top w:val="none" w:sz="0" w:space="0" w:color="auto"/>
                                                                <w:left w:val="none" w:sz="0" w:space="0" w:color="auto"/>
                                                                <w:bottom w:val="none" w:sz="0" w:space="0" w:color="auto"/>
                                                                <w:right w:val="none" w:sz="0" w:space="0" w:color="auto"/>
                                                              </w:divBdr>
                                                              <w:divsChild>
                                                                <w:div w:id="876620369">
                                                                  <w:marLeft w:val="0"/>
                                                                  <w:marRight w:val="0"/>
                                                                  <w:marTop w:val="0"/>
                                                                  <w:marBottom w:val="0"/>
                                                                  <w:divBdr>
                                                                    <w:top w:val="none" w:sz="0" w:space="0" w:color="auto"/>
                                                                    <w:left w:val="none" w:sz="0" w:space="0" w:color="auto"/>
                                                                    <w:bottom w:val="none" w:sz="0" w:space="0" w:color="auto"/>
                                                                    <w:right w:val="none" w:sz="0" w:space="0" w:color="auto"/>
                                                                  </w:divBdr>
                                                                  <w:divsChild>
                                                                    <w:div w:id="561138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2136694">
                              <w:marLeft w:val="0"/>
                              <w:marRight w:val="0"/>
                              <w:marTop w:val="0"/>
                              <w:marBottom w:val="360"/>
                              <w:divBdr>
                                <w:top w:val="none" w:sz="0" w:space="0" w:color="auto"/>
                                <w:left w:val="none" w:sz="0" w:space="0" w:color="auto"/>
                                <w:bottom w:val="none" w:sz="0" w:space="0" w:color="auto"/>
                                <w:right w:val="none" w:sz="0" w:space="0" w:color="auto"/>
                              </w:divBdr>
                              <w:divsChild>
                                <w:div w:id="972716010">
                                  <w:marLeft w:val="0"/>
                                  <w:marRight w:val="0"/>
                                  <w:marTop w:val="0"/>
                                  <w:marBottom w:val="0"/>
                                  <w:divBdr>
                                    <w:top w:val="none" w:sz="0" w:space="0" w:color="auto"/>
                                    <w:left w:val="none" w:sz="0" w:space="0" w:color="auto"/>
                                    <w:bottom w:val="none" w:sz="0" w:space="0" w:color="auto"/>
                                    <w:right w:val="none" w:sz="0" w:space="0" w:color="auto"/>
                                  </w:divBdr>
                                  <w:divsChild>
                                    <w:div w:id="2020156450">
                                      <w:marLeft w:val="0"/>
                                      <w:marRight w:val="0"/>
                                      <w:marTop w:val="0"/>
                                      <w:marBottom w:val="0"/>
                                      <w:divBdr>
                                        <w:top w:val="none" w:sz="0" w:space="0" w:color="auto"/>
                                        <w:left w:val="none" w:sz="0" w:space="0" w:color="auto"/>
                                        <w:bottom w:val="none" w:sz="0" w:space="0" w:color="auto"/>
                                        <w:right w:val="none" w:sz="0" w:space="0" w:color="auto"/>
                                      </w:divBdr>
                                      <w:divsChild>
                                        <w:div w:id="922033367">
                                          <w:marLeft w:val="0"/>
                                          <w:marRight w:val="0"/>
                                          <w:marTop w:val="0"/>
                                          <w:marBottom w:val="0"/>
                                          <w:divBdr>
                                            <w:top w:val="none" w:sz="0" w:space="0" w:color="auto"/>
                                            <w:left w:val="none" w:sz="0" w:space="0" w:color="auto"/>
                                            <w:bottom w:val="none" w:sz="0" w:space="0" w:color="auto"/>
                                            <w:right w:val="none" w:sz="0" w:space="0" w:color="auto"/>
                                          </w:divBdr>
                                          <w:divsChild>
                                            <w:div w:id="430013083">
                                              <w:marLeft w:val="0"/>
                                              <w:marRight w:val="0"/>
                                              <w:marTop w:val="0"/>
                                              <w:marBottom w:val="105"/>
                                              <w:divBdr>
                                                <w:top w:val="none" w:sz="0" w:space="0" w:color="auto"/>
                                                <w:left w:val="none" w:sz="0" w:space="0" w:color="auto"/>
                                                <w:bottom w:val="none" w:sz="0" w:space="0" w:color="auto"/>
                                                <w:right w:val="none" w:sz="0" w:space="0" w:color="auto"/>
                                              </w:divBdr>
                                              <w:divsChild>
                                                <w:div w:id="2035186850">
                                                  <w:marLeft w:val="0"/>
                                                  <w:marRight w:val="0"/>
                                                  <w:marTop w:val="0"/>
                                                  <w:marBottom w:val="0"/>
                                                  <w:divBdr>
                                                    <w:top w:val="none" w:sz="0" w:space="0" w:color="DDDDDD"/>
                                                    <w:left w:val="none" w:sz="0" w:space="0" w:color="DDDDDD"/>
                                                    <w:bottom w:val="none" w:sz="0" w:space="0" w:color="auto"/>
                                                    <w:right w:val="none" w:sz="0" w:space="0" w:color="DDDDDD"/>
                                                  </w:divBdr>
                                                </w:div>
                                                <w:div w:id="658852653">
                                                  <w:marLeft w:val="0"/>
                                                  <w:marRight w:val="0"/>
                                                  <w:marTop w:val="0"/>
                                                  <w:marBottom w:val="105"/>
                                                  <w:divBdr>
                                                    <w:top w:val="none" w:sz="0" w:space="0" w:color="auto"/>
                                                    <w:left w:val="none" w:sz="0" w:space="0" w:color="auto"/>
                                                    <w:bottom w:val="none" w:sz="0" w:space="0" w:color="auto"/>
                                                    <w:right w:val="none" w:sz="0" w:space="0" w:color="auto"/>
                                                  </w:divBdr>
                                                  <w:divsChild>
                                                    <w:div w:id="344137354">
                                                      <w:marLeft w:val="0"/>
                                                      <w:marRight w:val="0"/>
                                                      <w:marTop w:val="0"/>
                                                      <w:marBottom w:val="105"/>
                                                      <w:divBdr>
                                                        <w:top w:val="none" w:sz="0" w:space="0" w:color="auto"/>
                                                        <w:left w:val="none" w:sz="0" w:space="0" w:color="auto"/>
                                                        <w:bottom w:val="none" w:sz="0" w:space="0" w:color="auto"/>
                                                        <w:right w:val="none" w:sz="0" w:space="0" w:color="auto"/>
                                                      </w:divBdr>
                                                      <w:divsChild>
                                                        <w:div w:id="832066947">
                                                          <w:marLeft w:val="0"/>
                                                          <w:marRight w:val="0"/>
                                                          <w:marTop w:val="0"/>
                                                          <w:marBottom w:val="0"/>
                                                          <w:divBdr>
                                                            <w:top w:val="none" w:sz="0" w:space="0" w:color="auto"/>
                                                            <w:left w:val="none" w:sz="0" w:space="0" w:color="auto"/>
                                                            <w:bottom w:val="none" w:sz="0" w:space="0" w:color="auto"/>
                                                            <w:right w:val="none" w:sz="0" w:space="0" w:color="auto"/>
                                                          </w:divBdr>
                                                          <w:divsChild>
                                                            <w:div w:id="96364285">
                                                              <w:marLeft w:val="0"/>
                                                              <w:marRight w:val="0"/>
                                                              <w:marTop w:val="0"/>
                                                              <w:marBottom w:val="0"/>
                                                              <w:divBdr>
                                                                <w:top w:val="none" w:sz="0" w:space="0" w:color="auto"/>
                                                                <w:left w:val="none" w:sz="0" w:space="0" w:color="auto"/>
                                                                <w:bottom w:val="none" w:sz="0" w:space="0" w:color="auto"/>
                                                                <w:right w:val="none" w:sz="0" w:space="0" w:color="auto"/>
                                                              </w:divBdr>
                                                              <w:divsChild>
                                                                <w:div w:id="1423836057">
                                                                  <w:marLeft w:val="0"/>
                                                                  <w:marRight w:val="0"/>
                                                                  <w:marTop w:val="0"/>
                                                                  <w:marBottom w:val="0"/>
                                                                  <w:divBdr>
                                                                    <w:top w:val="none" w:sz="0" w:space="0" w:color="auto"/>
                                                                    <w:left w:val="none" w:sz="0" w:space="0" w:color="auto"/>
                                                                    <w:bottom w:val="none" w:sz="0" w:space="0" w:color="auto"/>
                                                                    <w:right w:val="none" w:sz="0" w:space="0" w:color="auto"/>
                                                                  </w:divBdr>
                                                                  <w:divsChild>
                                                                    <w:div w:id="14536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1375501">
                              <w:marLeft w:val="0"/>
                              <w:marRight w:val="0"/>
                              <w:marTop w:val="0"/>
                              <w:marBottom w:val="360"/>
                              <w:divBdr>
                                <w:top w:val="none" w:sz="0" w:space="0" w:color="auto"/>
                                <w:left w:val="none" w:sz="0" w:space="0" w:color="auto"/>
                                <w:bottom w:val="none" w:sz="0" w:space="0" w:color="auto"/>
                                <w:right w:val="none" w:sz="0" w:space="0" w:color="auto"/>
                              </w:divBdr>
                              <w:divsChild>
                                <w:div w:id="1141003236">
                                  <w:marLeft w:val="0"/>
                                  <w:marRight w:val="0"/>
                                  <w:marTop w:val="0"/>
                                  <w:marBottom w:val="0"/>
                                  <w:divBdr>
                                    <w:top w:val="none" w:sz="0" w:space="0" w:color="auto"/>
                                    <w:left w:val="none" w:sz="0" w:space="0" w:color="auto"/>
                                    <w:bottom w:val="none" w:sz="0" w:space="0" w:color="auto"/>
                                    <w:right w:val="none" w:sz="0" w:space="0" w:color="auto"/>
                                  </w:divBdr>
                                  <w:divsChild>
                                    <w:div w:id="1887057298">
                                      <w:marLeft w:val="0"/>
                                      <w:marRight w:val="0"/>
                                      <w:marTop w:val="0"/>
                                      <w:marBottom w:val="0"/>
                                      <w:divBdr>
                                        <w:top w:val="none" w:sz="0" w:space="0" w:color="auto"/>
                                        <w:left w:val="none" w:sz="0" w:space="0" w:color="auto"/>
                                        <w:bottom w:val="none" w:sz="0" w:space="0" w:color="auto"/>
                                        <w:right w:val="none" w:sz="0" w:space="0" w:color="auto"/>
                                      </w:divBdr>
                                      <w:divsChild>
                                        <w:div w:id="499854248">
                                          <w:marLeft w:val="0"/>
                                          <w:marRight w:val="0"/>
                                          <w:marTop w:val="0"/>
                                          <w:marBottom w:val="0"/>
                                          <w:divBdr>
                                            <w:top w:val="none" w:sz="0" w:space="0" w:color="auto"/>
                                            <w:left w:val="none" w:sz="0" w:space="0" w:color="auto"/>
                                            <w:bottom w:val="none" w:sz="0" w:space="0" w:color="auto"/>
                                            <w:right w:val="none" w:sz="0" w:space="0" w:color="auto"/>
                                          </w:divBdr>
                                          <w:divsChild>
                                            <w:div w:id="1054544428">
                                              <w:marLeft w:val="0"/>
                                              <w:marRight w:val="0"/>
                                              <w:marTop w:val="0"/>
                                              <w:marBottom w:val="105"/>
                                              <w:divBdr>
                                                <w:top w:val="none" w:sz="0" w:space="0" w:color="auto"/>
                                                <w:left w:val="none" w:sz="0" w:space="0" w:color="auto"/>
                                                <w:bottom w:val="none" w:sz="0" w:space="0" w:color="auto"/>
                                                <w:right w:val="none" w:sz="0" w:space="0" w:color="auto"/>
                                              </w:divBdr>
                                              <w:divsChild>
                                                <w:div w:id="1692992235">
                                                  <w:marLeft w:val="0"/>
                                                  <w:marRight w:val="0"/>
                                                  <w:marTop w:val="0"/>
                                                  <w:marBottom w:val="0"/>
                                                  <w:divBdr>
                                                    <w:top w:val="none" w:sz="0" w:space="0" w:color="DDDDDD"/>
                                                    <w:left w:val="none" w:sz="0" w:space="0" w:color="DDDDDD"/>
                                                    <w:bottom w:val="none" w:sz="0" w:space="0" w:color="auto"/>
                                                    <w:right w:val="none" w:sz="0" w:space="0" w:color="DDDDDD"/>
                                                  </w:divBdr>
                                                </w:div>
                                                <w:div w:id="1293560590">
                                                  <w:marLeft w:val="0"/>
                                                  <w:marRight w:val="0"/>
                                                  <w:marTop w:val="0"/>
                                                  <w:marBottom w:val="105"/>
                                                  <w:divBdr>
                                                    <w:top w:val="none" w:sz="0" w:space="0" w:color="auto"/>
                                                    <w:left w:val="none" w:sz="0" w:space="0" w:color="auto"/>
                                                    <w:bottom w:val="none" w:sz="0" w:space="0" w:color="auto"/>
                                                    <w:right w:val="none" w:sz="0" w:space="0" w:color="auto"/>
                                                  </w:divBdr>
                                                  <w:divsChild>
                                                    <w:div w:id="1145007781">
                                                      <w:marLeft w:val="0"/>
                                                      <w:marRight w:val="0"/>
                                                      <w:marTop w:val="0"/>
                                                      <w:marBottom w:val="105"/>
                                                      <w:divBdr>
                                                        <w:top w:val="none" w:sz="0" w:space="0" w:color="auto"/>
                                                        <w:left w:val="none" w:sz="0" w:space="0" w:color="auto"/>
                                                        <w:bottom w:val="none" w:sz="0" w:space="0" w:color="auto"/>
                                                        <w:right w:val="none" w:sz="0" w:space="0" w:color="auto"/>
                                                      </w:divBdr>
                                                      <w:divsChild>
                                                        <w:div w:id="1716612836">
                                                          <w:marLeft w:val="0"/>
                                                          <w:marRight w:val="0"/>
                                                          <w:marTop w:val="0"/>
                                                          <w:marBottom w:val="0"/>
                                                          <w:divBdr>
                                                            <w:top w:val="none" w:sz="0" w:space="0" w:color="auto"/>
                                                            <w:left w:val="none" w:sz="0" w:space="0" w:color="auto"/>
                                                            <w:bottom w:val="none" w:sz="0" w:space="0" w:color="auto"/>
                                                            <w:right w:val="none" w:sz="0" w:space="0" w:color="auto"/>
                                                          </w:divBdr>
                                                          <w:divsChild>
                                                            <w:div w:id="1759935616">
                                                              <w:marLeft w:val="0"/>
                                                              <w:marRight w:val="0"/>
                                                              <w:marTop w:val="0"/>
                                                              <w:marBottom w:val="0"/>
                                                              <w:divBdr>
                                                                <w:top w:val="none" w:sz="0" w:space="0" w:color="auto"/>
                                                                <w:left w:val="none" w:sz="0" w:space="0" w:color="auto"/>
                                                                <w:bottom w:val="none" w:sz="0" w:space="0" w:color="auto"/>
                                                                <w:right w:val="none" w:sz="0" w:space="0" w:color="auto"/>
                                                              </w:divBdr>
                                                              <w:divsChild>
                                                                <w:div w:id="1389063629">
                                                                  <w:marLeft w:val="0"/>
                                                                  <w:marRight w:val="0"/>
                                                                  <w:marTop w:val="0"/>
                                                                  <w:marBottom w:val="0"/>
                                                                  <w:divBdr>
                                                                    <w:top w:val="none" w:sz="0" w:space="0" w:color="auto"/>
                                                                    <w:left w:val="none" w:sz="0" w:space="0" w:color="auto"/>
                                                                    <w:bottom w:val="none" w:sz="0" w:space="0" w:color="auto"/>
                                                                    <w:right w:val="none" w:sz="0" w:space="0" w:color="auto"/>
                                                                  </w:divBdr>
                                                                  <w:divsChild>
                                                                    <w:div w:id="101581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8750622">
                              <w:marLeft w:val="0"/>
                              <w:marRight w:val="0"/>
                              <w:marTop w:val="0"/>
                              <w:marBottom w:val="360"/>
                              <w:divBdr>
                                <w:top w:val="none" w:sz="0" w:space="0" w:color="auto"/>
                                <w:left w:val="none" w:sz="0" w:space="0" w:color="auto"/>
                                <w:bottom w:val="none" w:sz="0" w:space="0" w:color="auto"/>
                                <w:right w:val="none" w:sz="0" w:space="0" w:color="auto"/>
                              </w:divBdr>
                              <w:divsChild>
                                <w:div w:id="1625842152">
                                  <w:marLeft w:val="0"/>
                                  <w:marRight w:val="0"/>
                                  <w:marTop w:val="0"/>
                                  <w:marBottom w:val="0"/>
                                  <w:divBdr>
                                    <w:top w:val="none" w:sz="0" w:space="0" w:color="auto"/>
                                    <w:left w:val="none" w:sz="0" w:space="0" w:color="auto"/>
                                    <w:bottom w:val="none" w:sz="0" w:space="0" w:color="auto"/>
                                    <w:right w:val="none" w:sz="0" w:space="0" w:color="auto"/>
                                  </w:divBdr>
                                  <w:divsChild>
                                    <w:div w:id="1387145375">
                                      <w:marLeft w:val="0"/>
                                      <w:marRight w:val="0"/>
                                      <w:marTop w:val="0"/>
                                      <w:marBottom w:val="0"/>
                                      <w:divBdr>
                                        <w:top w:val="none" w:sz="0" w:space="0" w:color="auto"/>
                                        <w:left w:val="none" w:sz="0" w:space="0" w:color="auto"/>
                                        <w:bottom w:val="none" w:sz="0" w:space="0" w:color="auto"/>
                                        <w:right w:val="none" w:sz="0" w:space="0" w:color="auto"/>
                                      </w:divBdr>
                                      <w:divsChild>
                                        <w:div w:id="1673683326">
                                          <w:marLeft w:val="0"/>
                                          <w:marRight w:val="0"/>
                                          <w:marTop w:val="0"/>
                                          <w:marBottom w:val="0"/>
                                          <w:divBdr>
                                            <w:top w:val="none" w:sz="0" w:space="0" w:color="auto"/>
                                            <w:left w:val="none" w:sz="0" w:space="0" w:color="auto"/>
                                            <w:bottom w:val="none" w:sz="0" w:space="0" w:color="auto"/>
                                            <w:right w:val="none" w:sz="0" w:space="0" w:color="auto"/>
                                          </w:divBdr>
                                          <w:divsChild>
                                            <w:div w:id="628632808">
                                              <w:marLeft w:val="0"/>
                                              <w:marRight w:val="0"/>
                                              <w:marTop w:val="0"/>
                                              <w:marBottom w:val="105"/>
                                              <w:divBdr>
                                                <w:top w:val="none" w:sz="0" w:space="0" w:color="auto"/>
                                                <w:left w:val="none" w:sz="0" w:space="0" w:color="auto"/>
                                                <w:bottom w:val="none" w:sz="0" w:space="0" w:color="auto"/>
                                                <w:right w:val="none" w:sz="0" w:space="0" w:color="auto"/>
                                              </w:divBdr>
                                              <w:divsChild>
                                                <w:div w:id="1374229765">
                                                  <w:marLeft w:val="0"/>
                                                  <w:marRight w:val="0"/>
                                                  <w:marTop w:val="0"/>
                                                  <w:marBottom w:val="0"/>
                                                  <w:divBdr>
                                                    <w:top w:val="none" w:sz="0" w:space="0" w:color="DDDDDD"/>
                                                    <w:left w:val="none" w:sz="0" w:space="0" w:color="DDDDDD"/>
                                                    <w:bottom w:val="none" w:sz="0" w:space="0" w:color="auto"/>
                                                    <w:right w:val="none" w:sz="0" w:space="0" w:color="DDDDDD"/>
                                                  </w:divBdr>
                                                </w:div>
                                                <w:div w:id="847065643">
                                                  <w:marLeft w:val="0"/>
                                                  <w:marRight w:val="0"/>
                                                  <w:marTop w:val="0"/>
                                                  <w:marBottom w:val="105"/>
                                                  <w:divBdr>
                                                    <w:top w:val="none" w:sz="0" w:space="0" w:color="auto"/>
                                                    <w:left w:val="none" w:sz="0" w:space="0" w:color="auto"/>
                                                    <w:bottom w:val="none" w:sz="0" w:space="0" w:color="auto"/>
                                                    <w:right w:val="none" w:sz="0" w:space="0" w:color="auto"/>
                                                  </w:divBdr>
                                                  <w:divsChild>
                                                    <w:div w:id="531841577">
                                                      <w:marLeft w:val="0"/>
                                                      <w:marRight w:val="0"/>
                                                      <w:marTop w:val="0"/>
                                                      <w:marBottom w:val="105"/>
                                                      <w:divBdr>
                                                        <w:top w:val="none" w:sz="0" w:space="0" w:color="auto"/>
                                                        <w:left w:val="none" w:sz="0" w:space="0" w:color="auto"/>
                                                        <w:bottom w:val="none" w:sz="0" w:space="0" w:color="auto"/>
                                                        <w:right w:val="none" w:sz="0" w:space="0" w:color="auto"/>
                                                      </w:divBdr>
                                                      <w:divsChild>
                                                        <w:div w:id="1425227938">
                                                          <w:marLeft w:val="0"/>
                                                          <w:marRight w:val="0"/>
                                                          <w:marTop w:val="0"/>
                                                          <w:marBottom w:val="0"/>
                                                          <w:divBdr>
                                                            <w:top w:val="none" w:sz="0" w:space="0" w:color="auto"/>
                                                            <w:left w:val="none" w:sz="0" w:space="0" w:color="auto"/>
                                                            <w:bottom w:val="none" w:sz="0" w:space="0" w:color="auto"/>
                                                            <w:right w:val="none" w:sz="0" w:space="0" w:color="auto"/>
                                                          </w:divBdr>
                                                          <w:divsChild>
                                                            <w:div w:id="462046318">
                                                              <w:marLeft w:val="0"/>
                                                              <w:marRight w:val="0"/>
                                                              <w:marTop w:val="0"/>
                                                              <w:marBottom w:val="0"/>
                                                              <w:divBdr>
                                                                <w:top w:val="none" w:sz="0" w:space="0" w:color="auto"/>
                                                                <w:left w:val="none" w:sz="0" w:space="0" w:color="auto"/>
                                                                <w:bottom w:val="none" w:sz="0" w:space="0" w:color="auto"/>
                                                                <w:right w:val="none" w:sz="0" w:space="0" w:color="auto"/>
                                                              </w:divBdr>
                                                              <w:divsChild>
                                                                <w:div w:id="2084330340">
                                                                  <w:marLeft w:val="0"/>
                                                                  <w:marRight w:val="0"/>
                                                                  <w:marTop w:val="0"/>
                                                                  <w:marBottom w:val="0"/>
                                                                  <w:divBdr>
                                                                    <w:top w:val="none" w:sz="0" w:space="0" w:color="auto"/>
                                                                    <w:left w:val="none" w:sz="0" w:space="0" w:color="auto"/>
                                                                    <w:bottom w:val="none" w:sz="0" w:space="0" w:color="auto"/>
                                                                    <w:right w:val="none" w:sz="0" w:space="0" w:color="auto"/>
                                                                  </w:divBdr>
                                                                  <w:divsChild>
                                                                    <w:div w:id="1905216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88612839">
      <w:bodyDiv w:val="1"/>
      <w:marLeft w:val="0"/>
      <w:marRight w:val="0"/>
      <w:marTop w:val="0"/>
      <w:marBottom w:val="0"/>
      <w:divBdr>
        <w:top w:val="none" w:sz="0" w:space="0" w:color="auto"/>
        <w:left w:val="none" w:sz="0" w:space="0" w:color="auto"/>
        <w:bottom w:val="none" w:sz="0" w:space="0" w:color="auto"/>
        <w:right w:val="none" w:sz="0" w:space="0" w:color="auto"/>
      </w:divBdr>
      <w:divsChild>
        <w:div w:id="890535476">
          <w:marLeft w:val="375"/>
          <w:marRight w:val="0"/>
          <w:marTop w:val="0"/>
          <w:marBottom w:val="75"/>
          <w:divBdr>
            <w:top w:val="single" w:sz="12" w:space="4" w:color="C1C6DE"/>
            <w:left w:val="single" w:sz="12" w:space="4" w:color="C1C6DE"/>
            <w:bottom w:val="single" w:sz="12" w:space="4" w:color="C1C6DE"/>
            <w:right w:val="single" w:sz="12" w:space="4" w:color="C1C6DE"/>
          </w:divBdr>
        </w:div>
      </w:divsChild>
    </w:div>
    <w:div w:id="1141775790">
      <w:bodyDiv w:val="1"/>
      <w:marLeft w:val="0"/>
      <w:marRight w:val="0"/>
      <w:marTop w:val="0"/>
      <w:marBottom w:val="0"/>
      <w:divBdr>
        <w:top w:val="none" w:sz="0" w:space="0" w:color="auto"/>
        <w:left w:val="none" w:sz="0" w:space="0" w:color="auto"/>
        <w:bottom w:val="none" w:sz="0" w:space="0" w:color="auto"/>
        <w:right w:val="none" w:sz="0" w:space="0" w:color="auto"/>
      </w:divBdr>
      <w:divsChild>
        <w:div w:id="455954556">
          <w:marLeft w:val="150"/>
          <w:marRight w:val="150"/>
          <w:marTop w:val="45"/>
          <w:marBottom w:val="0"/>
          <w:divBdr>
            <w:top w:val="single" w:sz="6" w:space="12" w:color="D6D8E5"/>
            <w:left w:val="single" w:sz="6" w:space="12" w:color="BBBED4"/>
            <w:bottom w:val="single" w:sz="6" w:space="12" w:color="D6D8E5"/>
            <w:right w:val="single" w:sz="6" w:space="12" w:color="D6D8E5"/>
          </w:divBdr>
        </w:div>
      </w:divsChild>
    </w:div>
    <w:div w:id="1214541484">
      <w:bodyDiv w:val="1"/>
      <w:marLeft w:val="0"/>
      <w:marRight w:val="0"/>
      <w:marTop w:val="0"/>
      <w:marBottom w:val="0"/>
      <w:divBdr>
        <w:top w:val="none" w:sz="0" w:space="0" w:color="auto"/>
        <w:left w:val="none" w:sz="0" w:space="0" w:color="auto"/>
        <w:bottom w:val="none" w:sz="0" w:space="0" w:color="auto"/>
        <w:right w:val="none" w:sz="0" w:space="0" w:color="auto"/>
      </w:divBdr>
    </w:div>
    <w:div w:id="1510094731">
      <w:bodyDiv w:val="1"/>
      <w:marLeft w:val="0"/>
      <w:marRight w:val="0"/>
      <w:marTop w:val="0"/>
      <w:marBottom w:val="0"/>
      <w:divBdr>
        <w:top w:val="none" w:sz="0" w:space="0" w:color="auto"/>
        <w:left w:val="none" w:sz="0" w:space="0" w:color="auto"/>
        <w:bottom w:val="none" w:sz="0" w:space="0" w:color="auto"/>
        <w:right w:val="none" w:sz="0" w:space="0" w:color="auto"/>
      </w:divBdr>
      <w:divsChild>
        <w:div w:id="844638408">
          <w:marLeft w:val="0"/>
          <w:marRight w:val="0"/>
          <w:marTop w:val="0"/>
          <w:marBottom w:val="90"/>
          <w:divBdr>
            <w:top w:val="none" w:sz="0" w:space="0" w:color="auto"/>
            <w:left w:val="none" w:sz="0" w:space="0" w:color="auto"/>
            <w:bottom w:val="none" w:sz="0" w:space="0" w:color="auto"/>
            <w:right w:val="none" w:sz="0" w:space="0" w:color="auto"/>
          </w:divBdr>
        </w:div>
      </w:divsChild>
    </w:div>
    <w:div w:id="1588077847">
      <w:bodyDiv w:val="1"/>
      <w:marLeft w:val="0"/>
      <w:marRight w:val="0"/>
      <w:marTop w:val="0"/>
      <w:marBottom w:val="0"/>
      <w:divBdr>
        <w:top w:val="none" w:sz="0" w:space="0" w:color="auto"/>
        <w:left w:val="none" w:sz="0" w:space="0" w:color="auto"/>
        <w:bottom w:val="none" w:sz="0" w:space="0" w:color="auto"/>
        <w:right w:val="none" w:sz="0" w:space="0" w:color="auto"/>
      </w:divBdr>
    </w:div>
    <w:div w:id="1615016274">
      <w:bodyDiv w:val="1"/>
      <w:marLeft w:val="0"/>
      <w:marRight w:val="0"/>
      <w:marTop w:val="0"/>
      <w:marBottom w:val="0"/>
      <w:divBdr>
        <w:top w:val="none" w:sz="0" w:space="0" w:color="auto"/>
        <w:left w:val="none" w:sz="0" w:space="0" w:color="auto"/>
        <w:bottom w:val="none" w:sz="0" w:space="0" w:color="auto"/>
        <w:right w:val="none" w:sz="0" w:space="0" w:color="auto"/>
      </w:divBdr>
    </w:div>
    <w:div w:id="1684672365">
      <w:bodyDiv w:val="1"/>
      <w:marLeft w:val="0"/>
      <w:marRight w:val="0"/>
      <w:marTop w:val="0"/>
      <w:marBottom w:val="0"/>
      <w:divBdr>
        <w:top w:val="none" w:sz="0" w:space="0" w:color="auto"/>
        <w:left w:val="none" w:sz="0" w:space="0" w:color="auto"/>
        <w:bottom w:val="none" w:sz="0" w:space="0" w:color="auto"/>
        <w:right w:val="none" w:sz="0" w:space="0" w:color="auto"/>
      </w:divBdr>
      <w:divsChild>
        <w:div w:id="1177844277">
          <w:marLeft w:val="0"/>
          <w:marRight w:val="0"/>
          <w:marTop w:val="0"/>
          <w:marBottom w:val="0"/>
          <w:divBdr>
            <w:top w:val="none" w:sz="0" w:space="0" w:color="auto"/>
            <w:left w:val="none" w:sz="0" w:space="0" w:color="auto"/>
            <w:bottom w:val="none" w:sz="0" w:space="0" w:color="auto"/>
            <w:right w:val="none" w:sz="0" w:space="0" w:color="auto"/>
          </w:divBdr>
          <w:divsChild>
            <w:div w:id="1596591150">
              <w:marLeft w:val="0"/>
              <w:marRight w:val="0"/>
              <w:marTop w:val="0"/>
              <w:marBottom w:val="0"/>
              <w:divBdr>
                <w:top w:val="none" w:sz="0" w:space="0" w:color="auto"/>
                <w:left w:val="none" w:sz="0" w:space="0" w:color="auto"/>
                <w:bottom w:val="none" w:sz="0" w:space="0" w:color="auto"/>
                <w:right w:val="none" w:sz="0" w:space="0" w:color="auto"/>
              </w:divBdr>
              <w:divsChild>
                <w:div w:id="1786264746">
                  <w:marLeft w:val="0"/>
                  <w:marRight w:val="0"/>
                  <w:marTop w:val="0"/>
                  <w:marBottom w:val="0"/>
                  <w:divBdr>
                    <w:top w:val="none" w:sz="0" w:space="0" w:color="auto"/>
                    <w:left w:val="none" w:sz="0" w:space="0" w:color="auto"/>
                    <w:bottom w:val="none" w:sz="0" w:space="0" w:color="auto"/>
                    <w:right w:val="none" w:sz="0" w:space="0" w:color="auto"/>
                  </w:divBdr>
                  <w:divsChild>
                    <w:div w:id="128591751">
                      <w:marLeft w:val="0"/>
                      <w:marRight w:val="0"/>
                      <w:marTop w:val="0"/>
                      <w:marBottom w:val="0"/>
                      <w:divBdr>
                        <w:top w:val="none" w:sz="0" w:space="0" w:color="auto"/>
                        <w:left w:val="none" w:sz="0" w:space="0" w:color="auto"/>
                        <w:bottom w:val="none" w:sz="0" w:space="0" w:color="auto"/>
                        <w:right w:val="none" w:sz="0" w:space="0" w:color="auto"/>
                      </w:divBdr>
                      <w:divsChild>
                        <w:div w:id="2118255826">
                          <w:marLeft w:val="480"/>
                          <w:marRight w:val="0"/>
                          <w:marTop w:val="72"/>
                          <w:marBottom w:val="168"/>
                          <w:divBdr>
                            <w:top w:val="single" w:sz="6" w:space="2" w:color="auto"/>
                            <w:left w:val="single" w:sz="2" w:space="0" w:color="auto"/>
                            <w:bottom w:val="single" w:sz="6" w:space="1" w:color="auto"/>
                            <w:right w:val="single" w:sz="2" w:space="6" w:color="auto"/>
                          </w:divBdr>
                        </w:div>
                      </w:divsChild>
                    </w:div>
                  </w:divsChild>
                </w:div>
              </w:divsChild>
            </w:div>
          </w:divsChild>
        </w:div>
      </w:divsChild>
    </w:div>
    <w:div w:id="1697807931">
      <w:bodyDiv w:val="1"/>
      <w:marLeft w:val="0"/>
      <w:marRight w:val="0"/>
      <w:marTop w:val="0"/>
      <w:marBottom w:val="0"/>
      <w:divBdr>
        <w:top w:val="none" w:sz="0" w:space="0" w:color="auto"/>
        <w:left w:val="none" w:sz="0" w:space="0" w:color="auto"/>
        <w:bottom w:val="none" w:sz="0" w:space="0" w:color="auto"/>
        <w:right w:val="none" w:sz="0" w:space="0" w:color="auto"/>
      </w:divBdr>
      <w:divsChild>
        <w:div w:id="824711499">
          <w:marLeft w:val="398"/>
          <w:marRight w:val="0"/>
          <w:marTop w:val="60"/>
          <w:marBottom w:val="139"/>
          <w:divBdr>
            <w:top w:val="single" w:sz="6" w:space="2" w:color="E7E7E7"/>
            <w:left w:val="single" w:sz="2" w:space="0" w:color="E7E7E7"/>
            <w:bottom w:val="single" w:sz="6" w:space="1" w:color="E7E7E7"/>
            <w:right w:val="single" w:sz="2" w:space="5" w:color="E7E7E7"/>
          </w:divBdr>
        </w:div>
        <w:div w:id="1775437445">
          <w:marLeft w:val="398"/>
          <w:marRight w:val="0"/>
          <w:marTop w:val="60"/>
          <w:marBottom w:val="139"/>
          <w:divBdr>
            <w:top w:val="single" w:sz="6" w:space="2" w:color="E7E7E7"/>
            <w:left w:val="single" w:sz="2" w:space="0" w:color="E7E7E7"/>
            <w:bottom w:val="single" w:sz="6" w:space="1" w:color="E7E7E7"/>
            <w:right w:val="single" w:sz="2" w:space="5" w:color="E7E7E7"/>
          </w:divBdr>
        </w:div>
      </w:divsChild>
    </w:div>
    <w:div w:id="1777212346">
      <w:bodyDiv w:val="1"/>
      <w:marLeft w:val="0"/>
      <w:marRight w:val="0"/>
      <w:marTop w:val="0"/>
      <w:marBottom w:val="0"/>
      <w:divBdr>
        <w:top w:val="none" w:sz="0" w:space="0" w:color="auto"/>
        <w:left w:val="none" w:sz="0" w:space="0" w:color="auto"/>
        <w:bottom w:val="none" w:sz="0" w:space="0" w:color="auto"/>
        <w:right w:val="none" w:sz="0" w:space="0" w:color="auto"/>
      </w:divBdr>
      <w:divsChild>
        <w:div w:id="1730886343">
          <w:marLeft w:val="0"/>
          <w:marRight w:val="0"/>
          <w:marTop w:val="0"/>
          <w:marBottom w:val="90"/>
          <w:divBdr>
            <w:top w:val="none" w:sz="0" w:space="0" w:color="auto"/>
            <w:left w:val="none" w:sz="0" w:space="0" w:color="auto"/>
            <w:bottom w:val="none" w:sz="0" w:space="0" w:color="auto"/>
            <w:right w:val="none" w:sz="0" w:space="0" w:color="auto"/>
          </w:divBdr>
        </w:div>
      </w:divsChild>
    </w:div>
    <w:div w:id="1867718573">
      <w:bodyDiv w:val="1"/>
      <w:marLeft w:val="0"/>
      <w:marRight w:val="0"/>
      <w:marTop w:val="0"/>
      <w:marBottom w:val="0"/>
      <w:divBdr>
        <w:top w:val="none" w:sz="0" w:space="0" w:color="auto"/>
        <w:left w:val="none" w:sz="0" w:space="0" w:color="auto"/>
        <w:bottom w:val="none" w:sz="0" w:space="0" w:color="auto"/>
        <w:right w:val="none" w:sz="0" w:space="0" w:color="auto"/>
      </w:divBdr>
      <w:divsChild>
        <w:div w:id="392658295">
          <w:marLeft w:val="300"/>
          <w:marRight w:val="300"/>
          <w:marTop w:val="300"/>
          <w:marBottom w:val="300"/>
          <w:divBdr>
            <w:top w:val="none" w:sz="0" w:space="0" w:color="auto"/>
            <w:left w:val="single" w:sz="6" w:space="0" w:color="9EA7B2"/>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ecurite-sociale.fr/Presentation-du-Comite-national-de-lutte-contre-les-fraudes-a-la-securite-sociale-CNLF" TargetMode="External"/><Relationship Id="rId21" Type="http://schemas.openxmlformats.org/officeDocument/2006/relationships/hyperlink" Target="http://securite-sociale.fr/Presentation-de-la-Direction-de-la-Securite-sociale" TargetMode="External"/><Relationship Id="rId42" Type="http://schemas.openxmlformats.org/officeDocument/2006/relationships/hyperlink" Target="http://www.vie-publique.fr/th/glossaire/gouvernement.html" TargetMode="External"/><Relationship Id="rId47" Type="http://schemas.openxmlformats.org/officeDocument/2006/relationships/hyperlink" Target="https://www.cleiss.fr/docs/regimes/regime_france1.html" TargetMode="External"/><Relationship Id="rId63" Type="http://schemas.openxmlformats.org/officeDocument/2006/relationships/hyperlink" Target="https://fr.wikipedia.org/wiki/Ard%C3%A8che_(d%C3%A9partement)" TargetMode="External"/><Relationship Id="rId68" Type="http://schemas.openxmlformats.org/officeDocument/2006/relationships/hyperlink" Target="https://fr.wikipedia.org/wiki/Loire_(d%C3%A9partement)" TargetMode="External"/><Relationship Id="rId84" Type="http://schemas.openxmlformats.org/officeDocument/2006/relationships/hyperlink" Target="https://fr.wikipedia.org/wiki/Caisse_d%27allocations_familiales_(France)" TargetMode="External"/><Relationship Id="rId89" Type="http://schemas.openxmlformats.org/officeDocument/2006/relationships/hyperlink" Target="https://www.adpassurances.fr/seniors/guide-sante-des-seniors/code-dorganisme-de-rattachement-comment-le-trouver.html" TargetMode="External"/><Relationship Id="rId2" Type="http://schemas.openxmlformats.org/officeDocument/2006/relationships/numbering" Target="numbering.xml"/><Relationship Id="rId16" Type="http://schemas.openxmlformats.org/officeDocument/2006/relationships/hyperlink" Target="https://assurance-maladie.ameli.fr/qui-sommes-nous/notre-fonctionnement/securite-sociale/securite-sociale" TargetMode="External"/><Relationship Id="rId29" Type="http://schemas.openxmlformats.org/officeDocument/2006/relationships/hyperlink" Target="http://www.securite-sociale.fr/HCFi-PS" TargetMode="External"/><Relationship Id="rId107" Type="http://schemas.openxmlformats.org/officeDocument/2006/relationships/header" Target="header1.xml"/><Relationship Id="rId11" Type="http://schemas.openxmlformats.org/officeDocument/2006/relationships/hyperlink" Target="http://www.vie-publique.fr/decouverte-institutions/finances-publiques/protection-sociale/grands-domaines/quelles-sont-differentes-prestations-sociales.html" TargetMode="External"/><Relationship Id="rId24" Type="http://schemas.openxmlformats.org/officeDocument/2006/relationships/hyperlink" Target="http://securite-sociale.fr/Missions-du-COMAM,248" TargetMode="External"/><Relationship Id="rId32" Type="http://schemas.openxmlformats.org/officeDocument/2006/relationships/hyperlink" Target="https://www.cleiss.fr/docs/regimes/regime_francea2.html" TargetMode="External"/><Relationship Id="rId37" Type="http://schemas.openxmlformats.org/officeDocument/2006/relationships/hyperlink" Target="https://www.cleiss.fr/docs/regimes/regime_france3.html" TargetMode="External"/><Relationship Id="rId40" Type="http://schemas.openxmlformats.org/officeDocument/2006/relationships/hyperlink" Target="http://www.vie-publique.fr/th/glossaire/majorite-qualifiee.html" TargetMode="External"/><Relationship Id="rId45" Type="http://schemas.openxmlformats.org/officeDocument/2006/relationships/hyperlink" Target="http://www.vie-publique.fr/th/glossaire/lfss.html" TargetMode="External"/><Relationship Id="rId53" Type="http://schemas.openxmlformats.org/officeDocument/2006/relationships/hyperlink" Target="https://fr.wikipedia.org/wiki/D%C3%A9partement_d%27outre-mer" TargetMode="External"/><Relationship Id="rId58" Type="http://schemas.openxmlformats.org/officeDocument/2006/relationships/hyperlink" Target="https://fr.wikipedia.org/wiki/Responsabilit%C3%A9" TargetMode="External"/><Relationship Id="rId66" Type="http://schemas.openxmlformats.org/officeDocument/2006/relationships/hyperlink" Target="https://fr.wikipedia.org/wiki/H%C3%A9rault_(d%C3%A9partement)" TargetMode="External"/><Relationship Id="rId74" Type="http://schemas.openxmlformats.org/officeDocument/2006/relationships/hyperlink" Target="https://fr.wikipedia.org/wiki/Allocations_familiales" TargetMode="External"/><Relationship Id="rId79" Type="http://schemas.openxmlformats.org/officeDocument/2006/relationships/hyperlink" Target="https://fr.wikipedia.org/wiki/Allocation_d%27%C3%A9ducation_de_l%27enfant_handicap%C3%A9" TargetMode="External"/><Relationship Id="rId87" Type="http://schemas.openxmlformats.org/officeDocument/2006/relationships/image" Target="media/image7.jpeg"/><Relationship Id="rId102" Type="http://schemas.openxmlformats.org/officeDocument/2006/relationships/hyperlink" Target="http://www.info-acs.fr/" TargetMode="External"/><Relationship Id="rId110"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s://fr.wikipedia.org/wiki/Seine-Maritime" TargetMode="External"/><Relationship Id="rId82" Type="http://schemas.openxmlformats.org/officeDocument/2006/relationships/hyperlink" Target="https://fr.wikipedia.org/wiki/Prime_d%27activit%C3%A9" TargetMode="External"/><Relationship Id="rId90" Type="http://schemas.openxmlformats.org/officeDocument/2006/relationships/image" Target="media/image8.jpeg"/><Relationship Id="rId95" Type="http://schemas.openxmlformats.org/officeDocument/2006/relationships/hyperlink" Target="https://www.service-public.fr/particuliers/glossaire/R2108" TargetMode="External"/><Relationship Id="rId19" Type="http://schemas.openxmlformats.org/officeDocument/2006/relationships/image" Target="media/image4.gif"/><Relationship Id="rId14" Type="http://schemas.openxmlformats.org/officeDocument/2006/relationships/hyperlink" Target="https://assurance-maladie.ameli.fr/qui-sommes-nous/notre-fonctionnement/securite-sociale/securite-sociale" TargetMode="External"/><Relationship Id="rId22" Type="http://schemas.openxmlformats.org/officeDocument/2006/relationships/hyperlink" Target="http://securite-sociale.fr/Missions-de-la-CCSS,258" TargetMode="External"/><Relationship Id="rId27" Type="http://schemas.openxmlformats.org/officeDocument/2006/relationships/hyperlink" Target="http://securite-sociale.fr/Presentation-du-Conseil-d-orientation-des-retraites-COR" TargetMode="External"/><Relationship Id="rId30" Type="http://schemas.openxmlformats.org/officeDocument/2006/relationships/hyperlink" Target="http://www.vie-publique.fr/decouverte-institutions/protection-sociale/gouvernement-securite-sociale/" TargetMode="External"/><Relationship Id="rId35" Type="http://schemas.openxmlformats.org/officeDocument/2006/relationships/hyperlink" Target="https://www.cleiss.fr/docs/regimes/regime_france1.html" TargetMode="External"/><Relationship Id="rId43" Type="http://schemas.openxmlformats.org/officeDocument/2006/relationships/hyperlink" Target="http://www.vie-publique.fr/th/glossaire/gouvernement.html" TargetMode="External"/><Relationship Id="rId48" Type="http://schemas.openxmlformats.org/officeDocument/2006/relationships/hyperlink" Target="http://www.vie-publique.fr/decouverte-institutions/protection-sociale/gouvernement-securite-sociale/" TargetMode="External"/><Relationship Id="rId56" Type="http://schemas.openxmlformats.org/officeDocument/2006/relationships/hyperlink" Target="https://fr.wikipedia.org/wiki/Cr%C3%A9ance" TargetMode="External"/><Relationship Id="rId64" Type="http://schemas.openxmlformats.org/officeDocument/2006/relationships/hyperlink" Target="https://fr.wikipedia.org/wiki/Doubs_(d%C3%A9partement)" TargetMode="External"/><Relationship Id="rId69" Type="http://schemas.openxmlformats.org/officeDocument/2006/relationships/hyperlink" Target="https://fr.wikipedia.org/wiki/Maine-et-Loire" TargetMode="External"/><Relationship Id="rId77" Type="http://schemas.openxmlformats.org/officeDocument/2006/relationships/hyperlink" Target="https://fr.wikipedia.org/wiki/Allocations_logement" TargetMode="External"/><Relationship Id="rId100" Type="http://schemas.openxmlformats.org/officeDocument/2006/relationships/hyperlink" Target="https://www.service-public.fr/particuliers/glossaire/R13146" TargetMode="External"/><Relationship Id="rId105" Type="http://schemas.openxmlformats.org/officeDocument/2006/relationships/hyperlink" Target="http://www.sante.gouv.fr/" TargetMode="External"/><Relationship Id="rId8" Type="http://schemas.openxmlformats.org/officeDocument/2006/relationships/image" Target="media/image1.jpeg"/><Relationship Id="rId51" Type="http://schemas.openxmlformats.org/officeDocument/2006/relationships/hyperlink" Target="https://fr.wikipedia.org/wiki/Droit_priv%C3%A9" TargetMode="External"/><Relationship Id="rId72" Type="http://schemas.openxmlformats.org/officeDocument/2006/relationships/hyperlink" Target="https://fr.wikipedia.org/wiki/Pas-de-Calais" TargetMode="External"/><Relationship Id="rId80" Type="http://schemas.openxmlformats.org/officeDocument/2006/relationships/hyperlink" Target="https://fr.wikipedia.org/wiki/Allocation_aux_adultes_handicap%C3%A9s" TargetMode="External"/><Relationship Id="rId85" Type="http://schemas.openxmlformats.org/officeDocument/2006/relationships/hyperlink" Target="https://assurance-maladie.ameli.fr/qui-sommes-nous/notre-fonctionnement/organisation/reseau-proximite" TargetMode="External"/><Relationship Id="rId93" Type="http://schemas.openxmlformats.org/officeDocument/2006/relationships/hyperlink" Target="https://www.service-public.fr/particuliers/vosdroits/F165" TargetMode="External"/><Relationship Id="rId98" Type="http://schemas.openxmlformats.org/officeDocument/2006/relationships/hyperlink" Target="https://www.service-public.fr/particuliers/vosdroits/F20740" TargetMode="External"/><Relationship Id="rId3" Type="http://schemas.openxmlformats.org/officeDocument/2006/relationships/styles" Target="styles.xml"/><Relationship Id="rId12" Type="http://schemas.openxmlformats.org/officeDocument/2006/relationships/hyperlink" Target="http://www.vie-publique.fr/decouverte-institutions/protection-sociale/quiz/quiz-securite-sociale.html" TargetMode="External"/><Relationship Id="rId17" Type="http://schemas.openxmlformats.org/officeDocument/2006/relationships/hyperlink" Target="https://assurance-maladie.ameli.fr/qui-sommes-nous/notre-fonctionnement/securite-sociale/securite-sociale" TargetMode="External"/><Relationship Id="rId25" Type="http://schemas.openxmlformats.org/officeDocument/2006/relationships/hyperlink" Target="http://securite-sociale.fr/Missions-du-HCAAM,257" TargetMode="External"/><Relationship Id="rId33" Type="http://schemas.openxmlformats.org/officeDocument/2006/relationships/image" Target="media/image5.png"/><Relationship Id="rId38" Type="http://schemas.openxmlformats.org/officeDocument/2006/relationships/hyperlink" Target="https://www.cleiss.fr/docs/regimes/regime_france4.html" TargetMode="External"/><Relationship Id="rId46" Type="http://schemas.openxmlformats.org/officeDocument/2006/relationships/hyperlink" Target="http://www.vie-publique.fr/decouverte-institutions/protection-sociale/gouvernement-securite-sociale/" TargetMode="External"/><Relationship Id="rId59" Type="http://schemas.openxmlformats.org/officeDocument/2006/relationships/hyperlink" Target="https://fr.wikipedia.org/wiki/D%C3%A9partement_fran%C3%A7ais" TargetMode="External"/><Relationship Id="rId67" Type="http://schemas.openxmlformats.org/officeDocument/2006/relationships/hyperlink" Target="https://fr.wikipedia.org/wiki/Is%C3%A8re_(d%C3%A9partement)" TargetMode="External"/><Relationship Id="rId103" Type="http://schemas.openxmlformats.org/officeDocument/2006/relationships/hyperlink" Target="http://www.cmu.fr/" TargetMode="External"/><Relationship Id="rId108" Type="http://schemas.openxmlformats.org/officeDocument/2006/relationships/footer" Target="footer1.xml"/><Relationship Id="rId20" Type="http://schemas.openxmlformats.org/officeDocument/2006/relationships/hyperlink" Target="http://securite-sociale.fr/Organisation-institutionnelle-des-caisses,929" TargetMode="External"/><Relationship Id="rId41" Type="http://schemas.openxmlformats.org/officeDocument/2006/relationships/hyperlink" Target="http://www.vie-publique.fr/decouverte-institutions/protection-sociale/gouvernement-securite-sociale/quel-est-role-direction-salariee-organismes-gouvernement-securite-sociale.html" TargetMode="External"/><Relationship Id="rId54" Type="http://schemas.openxmlformats.org/officeDocument/2006/relationships/hyperlink" Target="https://fr.wikipedia.org/wiki/D%C3%A9partement_d%27outre-mer" TargetMode="External"/><Relationship Id="rId62" Type="http://schemas.openxmlformats.org/officeDocument/2006/relationships/hyperlink" Target="https://fr.wikipedia.org/wiki/Aisne_(d%C3%A9partement)" TargetMode="External"/><Relationship Id="rId70" Type="http://schemas.openxmlformats.org/officeDocument/2006/relationships/hyperlink" Target="https://fr.wikipedia.org/wiki/Rh%C3%B4ne_(d%C3%A9partement)" TargetMode="External"/><Relationship Id="rId75" Type="http://schemas.openxmlformats.org/officeDocument/2006/relationships/hyperlink" Target="https://fr.wikipedia.org/wiki/Compl%C3%A9ment_familial" TargetMode="External"/><Relationship Id="rId83" Type="http://schemas.openxmlformats.org/officeDocument/2006/relationships/hyperlink" Target="http://www.caf.fr/sites/default/files/cnaf/Documents/DCom/Quisommesns/plaquette%20branche%20Famille.pdf" TargetMode="External"/><Relationship Id="rId88" Type="http://schemas.openxmlformats.org/officeDocument/2006/relationships/hyperlink" Target="https://www.adpassurances.fr/particuliers-salaries/guide-mutuelles/les-differents-regimes-de-la-securite-sociale-cnam-rsi-msa.html" TargetMode="External"/><Relationship Id="rId91" Type="http://schemas.openxmlformats.org/officeDocument/2006/relationships/image" Target="media/image9.jpeg"/><Relationship Id="rId96" Type="http://schemas.openxmlformats.org/officeDocument/2006/relationships/hyperlink" Target="https://www.service-public.fr/particuliers/vosdroits/F167"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assurance-maladie.ameli.fr/qui-sommes-nous/notre-fonctionnement/securite-sociale/securite-sociale" TargetMode="External"/><Relationship Id="rId23" Type="http://schemas.openxmlformats.org/officeDocument/2006/relationships/hyperlink" Target="http://securite-sociale.fr/Mission-d-evaluation-et-de-controle-de-la-securite-sociale-MECSS" TargetMode="External"/><Relationship Id="rId28" Type="http://schemas.openxmlformats.org/officeDocument/2006/relationships/hyperlink" Target="http://securite-sociale.fr/Presentation-du-Haut-Conseil-de-la-Famille-HCF" TargetMode="External"/><Relationship Id="rId36" Type="http://schemas.openxmlformats.org/officeDocument/2006/relationships/hyperlink" Target="https://www.cleiss.fr/docs/regimes/regime_france2.html" TargetMode="External"/><Relationship Id="rId49" Type="http://schemas.openxmlformats.org/officeDocument/2006/relationships/hyperlink" Target="https://fr.wikipedia.org/wiki/Caisse_nationale_des_allocations_familiales" TargetMode="External"/><Relationship Id="rId57" Type="http://schemas.openxmlformats.org/officeDocument/2006/relationships/hyperlink" Target="https://fr.wikipedia.org/wiki/Dette" TargetMode="External"/><Relationship Id="rId106" Type="http://schemas.openxmlformats.org/officeDocument/2006/relationships/hyperlink" Target="http://www.fonction-publique.gouv.fr/fonction-publique/" TargetMode="External"/><Relationship Id="rId10" Type="http://schemas.openxmlformats.org/officeDocument/2006/relationships/hyperlink" Target="http://www.vie-publique.fr/decouverte-institutions/finances-publiques/protection-sociale/grands-domaines/quelles-sont-differentes-prestations-sociales.html" TargetMode="External"/><Relationship Id="rId31" Type="http://schemas.openxmlformats.org/officeDocument/2006/relationships/hyperlink" Target="https://assurance-maladie.ameli.fr/qui-sommes-nous/notre-fonctionnement/securite-sociale/securite-sociale" TargetMode="External"/><Relationship Id="rId44" Type="http://schemas.openxmlformats.org/officeDocument/2006/relationships/hyperlink" Target="http://www.vie-publique.fr/th/glossaire/ministere.html" TargetMode="External"/><Relationship Id="rId52" Type="http://schemas.openxmlformats.org/officeDocument/2006/relationships/hyperlink" Target="https://fr.wikipedia.org/wiki/Maison_des_jeunes_et_de_la_culture" TargetMode="External"/><Relationship Id="rId60" Type="http://schemas.openxmlformats.org/officeDocument/2006/relationships/hyperlink" Target="https://fr.wikipedia.org/wiki/Nord_(d%C3%A9partement_fran%C3%A7ais)" TargetMode="External"/><Relationship Id="rId65" Type="http://schemas.openxmlformats.org/officeDocument/2006/relationships/hyperlink" Target="https://fr.wikipedia.org/wiki/Finist%C3%A8re" TargetMode="External"/><Relationship Id="rId73" Type="http://schemas.openxmlformats.org/officeDocument/2006/relationships/hyperlink" Target="https://fr.wikipedia.org/wiki/Prestation_d%27accueil_du_jeune_enfant" TargetMode="External"/><Relationship Id="rId78" Type="http://schemas.openxmlformats.org/officeDocument/2006/relationships/hyperlink" Target="https://fr.wikipedia.org/wiki/Allocation_de_soutien_familial" TargetMode="External"/><Relationship Id="rId81" Type="http://schemas.openxmlformats.org/officeDocument/2006/relationships/hyperlink" Target="https://fr.wikipedia.org/wiki/Revenu_de_solidarit%C3%A9_active" TargetMode="External"/><Relationship Id="rId86" Type="http://schemas.openxmlformats.org/officeDocument/2006/relationships/image" Target="media/image6.png"/><Relationship Id="rId94" Type="http://schemas.openxmlformats.org/officeDocument/2006/relationships/hyperlink" Target="https://www.service-public.fr/particuliers/vosdroits/F200" TargetMode="External"/><Relationship Id="rId99" Type="http://schemas.openxmlformats.org/officeDocument/2006/relationships/hyperlink" Target="https://www.service-public.fr/particuliers/vosdroits/F20740" TargetMode="External"/><Relationship Id="rId101" Type="http://schemas.openxmlformats.org/officeDocument/2006/relationships/hyperlink" Target="http://www.cmu.fr/fichier-utilisateur/fichiers/ARRETE_du%2031%20d%C3%A9cembre%201999_modifie%20par%20arrete%20du%2014%20aout%202002_Dispositifs%20medicaux.pdf" TargetMode="External"/><Relationship Id="rId4" Type="http://schemas.openxmlformats.org/officeDocument/2006/relationships/settings" Target="settings.xml"/><Relationship Id="rId9" Type="http://schemas.openxmlformats.org/officeDocument/2006/relationships/image" Target="media/image2.emf"/><Relationship Id="rId13" Type="http://schemas.openxmlformats.org/officeDocument/2006/relationships/hyperlink" Target="https://assurance-maladie.ameli.fr/qui-sommes-nous/notre-fonctionnement/securite-sociale/securite-sociale" TargetMode="External"/><Relationship Id="rId18" Type="http://schemas.openxmlformats.org/officeDocument/2006/relationships/image" Target="media/image3.jpeg"/><Relationship Id="rId39" Type="http://schemas.openxmlformats.org/officeDocument/2006/relationships/hyperlink" Target="http://www.vie-publique.fr/decouverte-institutions/protection-sociale/gouvernement-securite-sociale/quel-est-role-partenaires-sociaux-gouvernement-securite-sociale.html" TargetMode="External"/><Relationship Id="rId109" Type="http://schemas.openxmlformats.org/officeDocument/2006/relationships/fontTable" Target="fontTable.xml"/><Relationship Id="rId34" Type="http://schemas.openxmlformats.org/officeDocument/2006/relationships/hyperlink" Target="http://www.securite-sociale.fr/Les-chiffres-cles-2016-de-la-securite-sociale-edition-2017" TargetMode="External"/><Relationship Id="rId50" Type="http://schemas.openxmlformats.org/officeDocument/2006/relationships/hyperlink" Target="https://fr.wikipedia.org/wiki/S%C3%A9curit%C3%A9_sociale_en_France" TargetMode="External"/><Relationship Id="rId55" Type="http://schemas.openxmlformats.org/officeDocument/2006/relationships/hyperlink" Target="https://fr.wikipedia.org/wiki/Commission_de_recours_amiable" TargetMode="External"/><Relationship Id="rId76" Type="http://schemas.openxmlformats.org/officeDocument/2006/relationships/hyperlink" Target="https://fr.wikipedia.org/wiki/Allocation_de_rentr%C3%A9e_scolaire_(France)" TargetMode="External"/><Relationship Id="rId97" Type="http://schemas.openxmlformats.org/officeDocument/2006/relationships/hyperlink" Target="https://www.service-public.fr/particuliers/vosdroits/F20744" TargetMode="External"/><Relationship Id="rId104" Type="http://schemas.openxmlformats.org/officeDocument/2006/relationships/hyperlink" Target="http://www.sante.gouv.fr/IMG/pdf/guide_protection_sociale_fonctionnaires_hospitaliers_-_2014-4.pdf" TargetMode="External"/><Relationship Id="rId7" Type="http://schemas.openxmlformats.org/officeDocument/2006/relationships/endnotes" Target="endnotes.xml"/><Relationship Id="rId71" Type="http://schemas.openxmlformats.org/officeDocument/2006/relationships/hyperlink" Target="https://fr.wikipedia.org/wiki/Oise_(d%C3%A9partement)" TargetMode="External"/><Relationship Id="rId92" Type="http://schemas.openxmlformats.org/officeDocument/2006/relationships/hyperlink" Target="https://www.service-public.fr/particuliers/vosdroits/F20740"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1649</TotalTime>
  <Pages>40</Pages>
  <Words>18531</Words>
  <Characters>101924</Characters>
  <Application>Microsoft Office Word</Application>
  <DocSecurity>0</DocSecurity>
  <Lines>849</Lines>
  <Paragraphs>240</Paragraphs>
  <ScaleCrop>false</ScaleCrop>
  <HeadingPairs>
    <vt:vector size="4" baseType="variant">
      <vt:variant>
        <vt:lpstr>Titre</vt:lpstr>
      </vt:variant>
      <vt:variant>
        <vt:i4>1</vt:i4>
      </vt:variant>
      <vt:variant>
        <vt:lpstr>Titres</vt:lpstr>
      </vt:variant>
      <vt:variant>
        <vt:i4>81</vt:i4>
      </vt:variant>
    </vt:vector>
  </HeadingPairs>
  <TitlesOfParts>
    <vt:vector size="82" baseType="lpstr">
      <vt:lpstr>Social et médico-social</vt:lpstr>
      <vt:lpstr>LES DEPENSES DE LA PROTECTION SOCIALE</vt:lpstr>
      <vt:lpstr>    </vt:lpstr>
      <vt:lpstr>    QUELLES SONT LES DIFFERENTES PRESTATIONS SOCIALES ?</vt:lpstr>
      <vt:lpstr>LA SECURITE SOCIALE</vt:lpstr>
      <vt:lpstr>ORGANISATION GENERALE</vt:lpstr>
      <vt:lpstr>    3 TYPES DE REGIMES </vt:lpstr>
      <vt:lpstr>    5 BRANCHES</vt:lpstr>
      <vt:lpstr>        La branche famille </vt:lpstr>
      <vt:lpstr>        La branche retraite </vt:lpstr>
      <vt:lpstr>        La branche maladie </vt:lpstr>
      <vt:lpstr>        La branche accidents du travail – maladies professionnelles </vt:lpstr>
      <vt:lpstr>        La branche recouvrement </vt:lpstr>
      <vt:lpstr>COMPOSITION</vt:lpstr>
      <vt:lpstr>LE REGIME GENERAL</vt:lpstr>
      <vt:lpstr>    ORGANISATION</vt:lpstr>
      <vt:lpstr>    FINANCEMENT</vt:lpstr>
      <vt:lpstr>    </vt:lpstr>
      <vt:lpstr>    ÉTENDUE</vt:lpstr>
      <vt:lpstr>    </vt:lpstr>
      <vt:lpstr>    LE GOUVERNEMENT DE LA SECURITE SOCIALE</vt:lpstr>
      <vt:lpstr>LA BRANCHE RETRAITE</vt:lpstr>
      <vt:lpstr>    UN SYSTEME FONDE SUR LA REPARTITION </vt:lpstr>
      <vt:lpstr>LES CAISSES D’ALLOCATIONS FAMILIALES</vt:lpstr>
      <vt:lpstr>    GENESE DE LA BRANCHE FAMILLE</vt:lpstr>
      <vt:lpstr>    ORGANISATION DE LA BRANCHE</vt:lpstr>
      <vt:lpstr>    LA BRANCHE FAMILLE ET SES RELATIONS AVEC L’ETAT  (GOUVERNANCE) </vt:lpstr>
      <vt:lpstr>    STATUT JURIDIQUE DE LA CNAF ET DES CAF</vt:lpstr>
      <vt:lpstr>    LES RECETTES ET LES DEPENSES DE LA BRANCHE FAMILLE </vt:lpstr>
      <vt:lpstr>    BILAN FINANCIER</vt:lpstr>
      <vt:lpstr>    MISSIONS</vt:lpstr>
      <vt:lpstr>    ADMINISTRATION ET FONCTIONNEMENT</vt:lpstr>
      <vt:lpstr>    LISTE DES CAF</vt:lpstr>
      <vt:lpstr>    LES PRESTATIONS LEGALES</vt:lpstr>
      <vt:lpstr>    </vt:lpstr>
      <vt:lpstr>    L’ACTION SOCIALE DES CAF</vt:lpstr>
      <vt:lpstr>    </vt:lpstr>
      <vt:lpstr>    </vt:lpstr>
      <vt:lpstr>L’ASSURANCE MALADIE DU REGIME GENERAL</vt:lpstr>
      <vt:lpstr>    </vt:lpstr>
      <vt:lpstr>    102 CAISSES PRIMAIRES D’ASSURANCE MALADIE (CPAM)</vt:lpstr>
      <vt:lpstr>    </vt:lpstr>
      <vt:lpstr>    16 CAISSES REGIONALES (CARSAT ET CRAMIF) </vt:lpstr>
      <vt:lpstr>    </vt:lpstr>
      <vt:lpstr>    20 DIRECTIONS REGIONALES DU SERVICE MEDICAL (DRSM)</vt:lpstr>
      <vt:lpstr>    </vt:lpstr>
      <vt:lpstr>    4 CAISSES GENERALES DE SECURITE SOCIALE (CGSS) ET 1 CAISSE DE SECURITE SOCIALE (</vt:lpstr>
      <vt:lpstr>    </vt:lpstr>
      <vt:lpstr>    13 UNIONS DE GESTION DES ETABLISSEMENTS DE CAISSE D’ASSURANCE MALADIE (UGECAM)</vt:lpstr>
      <vt:lpstr>LES AUTRES CAISSES D’ASSURANCE MALADIE</vt:lpstr>
      <vt:lpstr>    LE CODE D’ORGANISME DE RATTACHEMENT</vt:lpstr>
      <vt:lpstr>        CODES GESTION ASSURANCE MALADIE</vt:lpstr>
      <vt:lpstr>        LA PROTECTION UNIVERSELLE MALADIE (PUMa)</vt:lpstr>
      <vt:lpstr>        LE PARCOURS DE SOINS</vt:lpstr>
      <vt:lpstr>        LES FRANCHISES</vt:lpstr>
      <vt:lpstr>        LE FORFAIT JOURNALIER HOSPITALIER (Augmentation au 01/01/2018)</vt:lpstr>
      <vt:lpstr>        PRISE EN CHARGE DES FRAIS D’HOSPITALISATION</vt:lpstr>
      <vt:lpstr>        </vt:lpstr>
      <vt:lpstr>        </vt:lpstr>
      <vt:lpstr>        La CMU Complémentaire </vt:lpstr>
      <vt:lpstr>        et l’Aide à la Complémentaire Santé</vt:lpstr>
      <vt:lpstr>        </vt:lpstr>
      <vt:lpstr>        PRINCIPE : Prise en charge par l’Etat, par l’intermédiaire des Caisses d’assuran</vt:lpstr>
      <vt:lpstr>        Dans la CMU Complémentaire, les prestations de complémentaire Santé peuvent être</vt:lpstr>
      <vt:lpstr>        Les personnes dont les ressources dépassent le plafond de la CMU Complémentaire </vt:lpstr>
      <vt:lpstr>        </vt:lpstr>
      <vt:lpstr>        Une seule et même démarche permet d’ouvrir droit à la CMU Complémentaire ou à l’</vt:lpstr>
      <vt:lpstr>        Il convient d’adresser à la Caisse d’Assurance Maladie concernée le formulaire C</vt:lpstr>
      <vt:lpstr>        En fonction des ressources perçues au cours des 12 mois civils précédant la date</vt:lpstr>
      <vt:lpstr>        La CMU Complémentaire correspond à la souscription gratuite à une complémentaire</vt:lpstr>
      <vt:lpstr>        L’aide à la Complémentaire Santé permet l’attribution d’un Chèque Santé annuel, </vt:lpstr>
      <vt:lpstr>        CMU C et ACS ouvrent droit à un « Panier de soins » règlementé et encadré par la</vt:lpstr>
      <vt:lpstr>        </vt:lpstr>
      <vt:lpstr>        </vt:lpstr>
      <vt:lpstr>LES Indemnités journalières de maladie (IJSS)</vt:lpstr>
      <vt:lpstr>PRINCIPE</vt:lpstr>
      <vt:lpstr/>
      <vt:lpstr>Pour un arrêt inférieur à 6 mois, il faut :</vt:lpstr>
      <vt:lpstr>Pour un arrêt supérieur à 6 mois, il faut :</vt:lpstr>
      <vt:lpstr>Cas général</vt:lpstr>
      <vt:lpstr>( Assuré avec 3 enfants à charge, à partir du 31ème jour de l’arrêt de travail, </vt:lpstr>
      <vt:lpstr>LA PENSION D’Invalidité</vt:lpstr>
    </vt:vector>
  </TitlesOfParts>
  <Company/>
  <LinksUpToDate>false</LinksUpToDate>
  <CharactersWithSpaces>120215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Social et médico-social</dc:title>
  <dc:subject>Principes et acteurs</dc:subject>
  <dc:creator>Marie JOIGNEAUX   Conseil-Formation en Intervention Sociale</dc:creator>
  <cp:keywords/>
  <dc:description/>
  <cp:lastModifiedBy>Marie JOIGNEAUX</cp:lastModifiedBy>
  <cp:revision>47</cp:revision>
  <cp:lastPrinted>2018-09-19T14:19:00Z</cp:lastPrinted>
  <dcterms:created xsi:type="dcterms:W3CDTF">2018-09-18T09:51:00Z</dcterms:created>
  <dcterms:modified xsi:type="dcterms:W3CDTF">2018-09-19T14:35:00Z</dcterms:modified>
</cp:coreProperties>
</file>