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C624F" w14:textId="77777777" w:rsidR="00BE447E" w:rsidRPr="006D75D4" w:rsidRDefault="00BE447E" w:rsidP="006D75D4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6D75D4">
        <w:rPr>
          <w:rFonts w:asciiTheme="minorHAnsi" w:hAnsiTheme="minorHAnsi" w:cstheme="minorHAnsi"/>
          <w:b/>
        </w:rPr>
        <w:t>F O R M A T I O N</w:t>
      </w:r>
    </w:p>
    <w:p w14:paraId="36752530" w14:textId="77777777" w:rsidR="008C64B8" w:rsidRDefault="00BE447E" w:rsidP="00BE447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6D75D4">
        <w:rPr>
          <w:rFonts w:asciiTheme="minorHAnsi" w:hAnsiTheme="minorHAnsi" w:cstheme="minorHAnsi"/>
          <w:b/>
          <w:sz w:val="32"/>
        </w:rPr>
        <w:t>« </w:t>
      </w:r>
      <w:r w:rsidR="008C64B8">
        <w:rPr>
          <w:rFonts w:asciiTheme="minorHAnsi" w:hAnsiTheme="minorHAnsi" w:cstheme="minorHAnsi"/>
          <w:b/>
          <w:sz w:val="32"/>
        </w:rPr>
        <w:t xml:space="preserve">METTRE EN ŒUVRE </w:t>
      </w:r>
      <w:r w:rsidR="00833927">
        <w:rPr>
          <w:rFonts w:asciiTheme="minorHAnsi" w:hAnsiTheme="minorHAnsi" w:cstheme="minorHAnsi"/>
          <w:b/>
          <w:sz w:val="32"/>
        </w:rPr>
        <w:t xml:space="preserve">LA PROTECTION SOCIALE </w:t>
      </w:r>
    </w:p>
    <w:p w14:paraId="3D044A04" w14:textId="33A75BAF" w:rsidR="00BE447E" w:rsidRPr="006D75D4" w:rsidRDefault="00833927" w:rsidP="00BE447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DES MAJEURS PROTEGES</w:t>
      </w:r>
      <w:r w:rsidR="00BE447E" w:rsidRPr="006D75D4">
        <w:rPr>
          <w:rFonts w:asciiTheme="minorHAnsi" w:hAnsiTheme="minorHAnsi" w:cstheme="minorHAnsi"/>
          <w:b/>
          <w:sz w:val="32"/>
        </w:rPr>
        <w:t>»</w:t>
      </w:r>
    </w:p>
    <w:p w14:paraId="34440FFE" w14:textId="77777777" w:rsidR="003934F0" w:rsidRPr="004C7C7A" w:rsidRDefault="003934F0" w:rsidP="008C64B8">
      <w:pPr>
        <w:spacing w:after="0" w:line="240" w:lineRule="auto"/>
        <w:jc w:val="center"/>
        <w:rPr>
          <w:rFonts w:asciiTheme="minorHAnsi" w:hAnsiTheme="minorHAnsi" w:cstheme="minorHAnsi"/>
          <w:b/>
          <w:color w:val="000099"/>
        </w:rPr>
      </w:pPr>
    </w:p>
    <w:p w14:paraId="02ACCBC8" w14:textId="2F76930F" w:rsidR="005A6C5A" w:rsidRPr="008C64B8" w:rsidRDefault="00BE447E" w:rsidP="008C64B8">
      <w:pPr>
        <w:spacing w:after="0" w:line="240" w:lineRule="auto"/>
        <w:jc w:val="center"/>
        <w:rPr>
          <w:rFonts w:asciiTheme="minorHAnsi" w:hAnsiTheme="minorHAnsi" w:cstheme="minorHAnsi"/>
          <w:b/>
          <w:color w:val="000099"/>
          <w:sz w:val="40"/>
        </w:rPr>
      </w:pPr>
      <w:r w:rsidRPr="004C7C7A">
        <w:rPr>
          <w:rFonts w:asciiTheme="minorHAnsi" w:hAnsiTheme="minorHAnsi" w:cstheme="minorHAnsi"/>
          <w:b/>
          <w:color w:val="000099"/>
          <w:sz w:val="40"/>
        </w:rPr>
        <w:t>DESCRIPTIF</w:t>
      </w:r>
    </w:p>
    <w:p w14:paraId="3A127A6B" w14:textId="77777777" w:rsidR="003934F0" w:rsidRPr="004C7C7A" w:rsidRDefault="003934F0" w:rsidP="00BE447E">
      <w:pPr>
        <w:spacing w:after="0" w:line="240" w:lineRule="auto"/>
        <w:jc w:val="center"/>
        <w:rPr>
          <w:rFonts w:asciiTheme="minorHAnsi" w:hAnsiTheme="minorHAnsi" w:cstheme="minorHAnsi"/>
          <w:b/>
          <w:color w:val="000099"/>
        </w:rPr>
      </w:pPr>
    </w:p>
    <w:tbl>
      <w:tblPr>
        <w:tblpPr w:leftFromText="45" w:rightFromText="45" w:vertAnchor="tex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676"/>
      </w:tblGrid>
      <w:tr w:rsidR="00BE447E" w:rsidRPr="004C7C7A" w14:paraId="0506EE40" w14:textId="77777777" w:rsidTr="008F6E2E">
        <w:tc>
          <w:tcPr>
            <w:tcW w:w="1809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2EA4" w14:textId="77777777" w:rsidR="00BE447E" w:rsidRPr="004C7C7A" w:rsidRDefault="00BE447E" w:rsidP="00BE44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  <w:p w14:paraId="7FDD3D44" w14:textId="77777777" w:rsidR="00BE447E" w:rsidRPr="004C7C7A" w:rsidRDefault="00F6373D" w:rsidP="00BE44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lang w:eastAsia="fr-FR"/>
              </w:rPr>
              <w:t>Public concerné</w:t>
            </w:r>
          </w:p>
          <w:p w14:paraId="658444EC" w14:textId="77777777" w:rsidR="00BE447E" w:rsidRPr="004C7C7A" w:rsidRDefault="00BE447E" w:rsidP="00BE447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8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7A84" w14:textId="32CD738E" w:rsidR="00BE447E" w:rsidRPr="00833927" w:rsidRDefault="00BE447E" w:rsidP="002F11E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Theme="minorHAnsi" w:hAnsiTheme="minorHAnsi" w:cstheme="minorHAnsi"/>
                <w:lang w:eastAsia="fr-FR"/>
              </w:rPr>
            </w:pPr>
            <w:r w:rsidRPr="00833927">
              <w:rPr>
                <w:rFonts w:asciiTheme="minorHAnsi" w:hAnsiTheme="minorHAnsi" w:cstheme="minorHAnsi"/>
                <w:lang w:eastAsia="fr-FR"/>
              </w:rPr>
              <w:t>Secrétaire</w:t>
            </w:r>
            <w:r w:rsidR="008C0FB4" w:rsidRPr="00833927">
              <w:rPr>
                <w:rFonts w:asciiTheme="minorHAnsi" w:hAnsiTheme="minorHAnsi" w:cstheme="minorHAnsi"/>
                <w:lang w:eastAsia="fr-FR"/>
              </w:rPr>
              <w:t>s</w:t>
            </w:r>
            <w:r w:rsidRPr="00833927">
              <w:rPr>
                <w:rFonts w:asciiTheme="minorHAnsi" w:hAnsiTheme="minorHAnsi" w:cstheme="minorHAnsi"/>
                <w:lang w:eastAsia="fr-FR"/>
              </w:rPr>
              <w:t xml:space="preserve"> affecté(e)</w:t>
            </w:r>
            <w:r w:rsidR="00A42601">
              <w:rPr>
                <w:rFonts w:asciiTheme="minorHAnsi" w:hAnsiTheme="minorHAnsi" w:cstheme="minorHAnsi"/>
                <w:lang w:eastAsia="fr-FR"/>
              </w:rPr>
              <w:t>s</w:t>
            </w:r>
            <w:r w:rsidRPr="00833927">
              <w:rPr>
                <w:rFonts w:asciiTheme="minorHAnsi" w:hAnsiTheme="minorHAnsi" w:cstheme="minorHAnsi"/>
                <w:lang w:eastAsia="fr-FR"/>
              </w:rPr>
              <w:t xml:space="preserve"> à un service de protection juridique des majeurs</w:t>
            </w:r>
          </w:p>
        </w:tc>
      </w:tr>
      <w:tr w:rsidR="00BE447E" w:rsidRPr="004C7C7A" w14:paraId="2556AD1F" w14:textId="77777777" w:rsidTr="008F6E2E">
        <w:trPr>
          <w:trHeight w:val="1747"/>
        </w:trPr>
        <w:tc>
          <w:tcPr>
            <w:tcW w:w="1809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CDFC" w14:textId="77777777" w:rsidR="00BE447E" w:rsidRPr="004C7C7A" w:rsidRDefault="00F6373D" w:rsidP="00BE447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lang w:eastAsia="fr-FR"/>
              </w:rPr>
              <w:t>Objectifs</w:t>
            </w:r>
          </w:p>
        </w:tc>
        <w:tc>
          <w:tcPr>
            <w:tcW w:w="8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1E46" w14:textId="07106E38" w:rsidR="008F6E2E" w:rsidRPr="008F6E2E" w:rsidRDefault="009D6076" w:rsidP="002F11E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iCs/>
              </w:rPr>
            </w:pPr>
            <w:r>
              <w:t xml:space="preserve">Comprendre les différents risques </w:t>
            </w:r>
            <w:r w:rsidR="008F6E2E">
              <w:t>liés à la situation sociale des MP</w:t>
            </w:r>
          </w:p>
          <w:p w14:paraId="31EF0C64" w14:textId="5A06DD64" w:rsidR="008F6E2E" w:rsidRPr="009D6076" w:rsidRDefault="008F6E2E" w:rsidP="002F11E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iCs/>
              </w:rPr>
            </w:pPr>
            <w:r>
              <w:t>Comprendre ce qui se joue en cas d’accord ou de refus</w:t>
            </w:r>
          </w:p>
          <w:p w14:paraId="53D1F825" w14:textId="030216D5" w:rsidR="009D6076" w:rsidRPr="008F6E2E" w:rsidRDefault="008F6E2E" w:rsidP="002F11E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iCs/>
              </w:rPr>
            </w:pPr>
            <w:r>
              <w:t>Connaître les</w:t>
            </w:r>
            <w:r w:rsidR="009D6076">
              <w:t xml:space="preserve"> dispositifs de protection et d’aide </w:t>
            </w:r>
            <w:r>
              <w:t>sociale français</w:t>
            </w:r>
          </w:p>
          <w:p w14:paraId="3E999D68" w14:textId="1C8BFCFC" w:rsidR="008F6E2E" w:rsidRPr="009D6076" w:rsidRDefault="008F6E2E" w:rsidP="002F11E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iCs/>
              </w:rPr>
            </w:pPr>
            <w:r>
              <w:rPr>
                <w:iCs/>
              </w:rPr>
              <w:t>Connaître les différents acteurs de la protection sociale française</w:t>
            </w:r>
          </w:p>
          <w:p w14:paraId="7B689227" w14:textId="77777777" w:rsidR="008F6E2E" w:rsidRDefault="008F6E2E" w:rsidP="002F11EA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22"/>
              <w:jc w:val="both"/>
            </w:pPr>
            <w:r>
              <w:t>Savoir évaluer l’éligibilité des MP aux différentes prestations sociales</w:t>
            </w:r>
          </w:p>
          <w:p w14:paraId="289B5DBD" w14:textId="448A21F5" w:rsidR="009D6076" w:rsidRDefault="009D6076" w:rsidP="002F11EA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22"/>
              <w:jc w:val="both"/>
            </w:pPr>
            <w:r>
              <w:t>Savoir constituer, suivre et renouveler les dossiers de prestations sociales</w:t>
            </w:r>
          </w:p>
          <w:p w14:paraId="097B617B" w14:textId="54682A7B" w:rsidR="009D6076" w:rsidRDefault="009D6076" w:rsidP="002F11EA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22"/>
              <w:jc w:val="both"/>
            </w:pPr>
            <w:r>
              <w:t>Savoir organiser un système de suivi et d’alerte</w:t>
            </w:r>
          </w:p>
          <w:p w14:paraId="69EB81B5" w14:textId="192C75C1" w:rsidR="009D6076" w:rsidRDefault="009D6076" w:rsidP="002F11EA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22"/>
              <w:jc w:val="both"/>
            </w:pPr>
            <w:r>
              <w:t>Comprendre l’articulation avec les services sociaux, dans l'optique de favoriser l'autonomie de la personne protégée "semi-capable"</w:t>
            </w:r>
          </w:p>
          <w:p w14:paraId="0ADBF64B" w14:textId="5646475F" w:rsidR="009D6076" w:rsidRDefault="009D6076" w:rsidP="002F11EA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22"/>
              <w:jc w:val="both"/>
            </w:pPr>
            <w:r>
              <w:t>Connaître les missions et responsabilités des différents partenaires du MJPM : services sociaux de secteur, SAVS, SAMSAH, CLIC, etc…</w:t>
            </w:r>
          </w:p>
          <w:p w14:paraId="2B598BD8" w14:textId="02E9A873" w:rsidR="00BE447E" w:rsidRPr="009D6076" w:rsidRDefault="009D6076" w:rsidP="002F11EA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22"/>
              <w:jc w:val="both"/>
            </w:pPr>
            <w:r>
              <w:t xml:space="preserve">Savoir déterminer comment et quand demander à un partenaire d’aider le majeur protégé </w:t>
            </w:r>
          </w:p>
        </w:tc>
      </w:tr>
      <w:tr w:rsidR="00BE447E" w:rsidRPr="004C7C7A" w14:paraId="7C8E239D" w14:textId="77777777" w:rsidTr="008F6E2E">
        <w:tc>
          <w:tcPr>
            <w:tcW w:w="1809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34F7" w14:textId="77777777" w:rsidR="00BE447E" w:rsidRPr="004C7C7A" w:rsidRDefault="00BE447E" w:rsidP="00BE447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4C7C7A">
              <w:rPr>
                <w:rFonts w:asciiTheme="minorHAnsi" w:hAnsiTheme="minorHAnsi" w:cstheme="minorHAnsi"/>
                <w:b/>
                <w:bCs/>
                <w:lang w:eastAsia="fr-FR"/>
              </w:rPr>
              <w:t>Thèmes abordés</w:t>
            </w:r>
          </w:p>
        </w:tc>
        <w:tc>
          <w:tcPr>
            <w:tcW w:w="8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3C24" w14:textId="77777777" w:rsidR="008C0FB4" w:rsidRPr="008C0FB4" w:rsidRDefault="008C0FB4" w:rsidP="000F23C4">
            <w:pPr>
              <w:spacing w:after="0" w:line="240" w:lineRule="auto"/>
              <w:ind w:left="709"/>
              <w:jc w:val="both"/>
              <w:rPr>
                <w:i/>
                <w:sz w:val="12"/>
              </w:rPr>
            </w:pPr>
          </w:p>
          <w:p w14:paraId="4963344A" w14:textId="014A1813" w:rsidR="00E800D3" w:rsidRPr="00E800D3" w:rsidRDefault="009D6076" w:rsidP="000F23C4">
            <w:pPr>
              <w:spacing w:before="40" w:after="0" w:line="240" w:lineRule="auto"/>
              <w:jc w:val="both"/>
              <w:rPr>
                <w:i/>
              </w:rPr>
            </w:pPr>
            <w:r w:rsidRPr="00E800D3">
              <w:rPr>
                <w:i/>
              </w:rPr>
              <w:t>1</w:t>
            </w:r>
            <w:r w:rsidR="00E800D3" w:rsidRPr="00E800D3">
              <w:rPr>
                <w:i/>
                <w:vertAlign w:val="superscript"/>
              </w:rPr>
              <w:t>er</w:t>
            </w:r>
            <w:r w:rsidRPr="00E800D3">
              <w:rPr>
                <w:i/>
              </w:rPr>
              <w:t xml:space="preserve"> jour</w:t>
            </w:r>
          </w:p>
          <w:p w14:paraId="1FDECFCC" w14:textId="65CF3DEB" w:rsidR="009D6076" w:rsidRPr="00E800D3" w:rsidRDefault="009D6076" w:rsidP="000F23C4">
            <w:pPr>
              <w:spacing w:after="0" w:line="240" w:lineRule="auto"/>
              <w:ind w:left="-38"/>
              <w:jc w:val="both"/>
              <w:rPr>
                <w:b/>
              </w:rPr>
            </w:pPr>
            <w:r w:rsidRPr="00E800D3">
              <w:rPr>
                <w:b/>
              </w:rPr>
              <w:t>Généralités</w:t>
            </w:r>
          </w:p>
          <w:p w14:paraId="41D6913D" w14:textId="77777777" w:rsidR="009D6076" w:rsidRPr="00AE1AEB" w:rsidRDefault="009D6076" w:rsidP="002F11E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E800D3">
              <w:t>Les grandes lignes de la protection sociale française :</w:t>
            </w:r>
            <w:r w:rsidRPr="00AE1AEB">
              <w:t xml:space="preserve"> principes, organismes, hiérarchie des droits,</w:t>
            </w:r>
          </w:p>
          <w:p w14:paraId="5F8E999D" w14:textId="77777777" w:rsidR="009D6076" w:rsidRPr="00AE1AEB" w:rsidRDefault="009D6076" w:rsidP="002F11E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AE1AEB">
              <w:t>L’évaluation des droits sociaux en fonction de la situation des MP,</w:t>
            </w:r>
          </w:p>
          <w:p w14:paraId="7CA80EAC" w14:textId="6D4199EF" w:rsidR="009D6076" w:rsidRPr="00AE1AEB" w:rsidRDefault="009D6076" w:rsidP="002F11E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AE1AEB">
              <w:t>La constitution, le suivi des dossiers de demande de prestations sociales et les alertes</w:t>
            </w:r>
            <w:r w:rsidR="008C64B8">
              <w:t>.</w:t>
            </w:r>
          </w:p>
          <w:p w14:paraId="22BEAC73" w14:textId="72072548" w:rsidR="00E800D3" w:rsidRPr="00E800D3" w:rsidRDefault="00E800D3" w:rsidP="000F23C4">
            <w:pPr>
              <w:spacing w:before="40" w:after="0" w:line="240" w:lineRule="auto"/>
              <w:jc w:val="both"/>
              <w:rPr>
                <w:i/>
              </w:rPr>
            </w:pPr>
            <w:r w:rsidRPr="00E800D3">
              <w:rPr>
                <w:i/>
              </w:rPr>
              <w:t>2</w:t>
            </w:r>
            <w:r w:rsidR="008C0FB4" w:rsidRPr="008C0FB4">
              <w:rPr>
                <w:i/>
                <w:vertAlign w:val="superscript"/>
              </w:rPr>
              <w:t>i</w:t>
            </w:r>
            <w:r w:rsidRPr="008C0FB4">
              <w:rPr>
                <w:i/>
                <w:vertAlign w:val="superscript"/>
              </w:rPr>
              <w:t>ème</w:t>
            </w:r>
            <w:r w:rsidRPr="00E800D3">
              <w:rPr>
                <w:i/>
              </w:rPr>
              <w:t xml:space="preserve"> </w:t>
            </w:r>
            <w:r w:rsidR="009D6076" w:rsidRPr="00E800D3">
              <w:rPr>
                <w:i/>
              </w:rPr>
              <w:t xml:space="preserve">jour </w:t>
            </w:r>
          </w:p>
          <w:p w14:paraId="3E743CCD" w14:textId="35A55879" w:rsidR="00E800D3" w:rsidRDefault="009D6076" w:rsidP="000F23C4">
            <w:pPr>
              <w:spacing w:after="0" w:line="240" w:lineRule="auto"/>
              <w:ind w:left="-38"/>
              <w:jc w:val="both"/>
            </w:pPr>
            <w:r w:rsidRPr="00E800D3">
              <w:rPr>
                <w:b/>
              </w:rPr>
              <w:t>Les partenaires sociaux et médico-sociaux du MJPM</w:t>
            </w:r>
          </w:p>
          <w:p w14:paraId="585E316C" w14:textId="77777777" w:rsidR="00E800D3" w:rsidRDefault="00E800D3" w:rsidP="002F11E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 xml:space="preserve">Les </w:t>
            </w:r>
            <w:r w:rsidR="009D6076" w:rsidRPr="00AE1AEB">
              <w:t xml:space="preserve">services sociaux, CCAS, Départements, médecins, CMP, CLIC, MAIA, hôpitaux, réseaux de santé, les SAMSAH et SAVS, associations, SSIAD, Services à la personne (prestataire, mandataire, emploi direct, aidant familial) , </w:t>
            </w:r>
          </w:p>
          <w:p w14:paraId="359E8972" w14:textId="21BF5187" w:rsidR="00E800D3" w:rsidRDefault="00E800D3" w:rsidP="002F11E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 xml:space="preserve">La </w:t>
            </w:r>
            <w:r w:rsidR="009D6076" w:rsidRPr="00AE1AEB">
              <w:t>répartition des rôles entre partenaires et MJPM</w:t>
            </w:r>
            <w:r>
              <w:t xml:space="preserve">, </w:t>
            </w:r>
          </w:p>
          <w:p w14:paraId="5647D93D" w14:textId="3327D8EE" w:rsidR="009D6076" w:rsidRPr="00AE1AEB" w:rsidRDefault="00E800D3" w:rsidP="002F11E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Méthodologie de travail en partenariat et en résea</w:t>
            </w:r>
            <w:r w:rsidR="008C64B8">
              <w:t>u.</w:t>
            </w:r>
          </w:p>
          <w:p w14:paraId="53B82886" w14:textId="076F6FDB" w:rsidR="00E800D3" w:rsidRPr="00E800D3" w:rsidRDefault="00E800D3" w:rsidP="000F23C4">
            <w:pPr>
              <w:spacing w:before="40" w:after="0" w:line="240" w:lineRule="auto"/>
              <w:jc w:val="both"/>
              <w:rPr>
                <w:i/>
              </w:rPr>
            </w:pPr>
            <w:r w:rsidRPr="00E800D3">
              <w:rPr>
                <w:i/>
              </w:rPr>
              <w:t>3</w:t>
            </w:r>
            <w:r w:rsidR="008C0FB4" w:rsidRPr="008C0FB4">
              <w:rPr>
                <w:i/>
                <w:vertAlign w:val="superscript"/>
              </w:rPr>
              <w:t>i</w:t>
            </w:r>
            <w:r w:rsidRPr="008C0FB4">
              <w:rPr>
                <w:i/>
                <w:vertAlign w:val="superscript"/>
              </w:rPr>
              <w:t>ème</w:t>
            </w:r>
            <w:r w:rsidRPr="00E800D3">
              <w:rPr>
                <w:i/>
              </w:rPr>
              <w:t xml:space="preserve"> </w:t>
            </w:r>
            <w:r w:rsidR="009D6076" w:rsidRPr="00E800D3">
              <w:rPr>
                <w:i/>
              </w:rPr>
              <w:t>jour</w:t>
            </w:r>
          </w:p>
          <w:p w14:paraId="0FB99C3E" w14:textId="321BB4CE" w:rsidR="00E800D3" w:rsidRDefault="00E800D3" w:rsidP="000F23C4">
            <w:pPr>
              <w:spacing w:after="0" w:line="240" w:lineRule="auto"/>
              <w:ind w:left="-38"/>
              <w:jc w:val="both"/>
            </w:pPr>
            <w:r>
              <w:rPr>
                <w:b/>
              </w:rPr>
              <w:t>L’</w:t>
            </w:r>
            <w:r w:rsidR="009D6076" w:rsidRPr="00E800D3">
              <w:rPr>
                <w:b/>
              </w:rPr>
              <w:t>Assurance Maladie</w:t>
            </w:r>
          </w:p>
          <w:p w14:paraId="252DD875" w14:textId="236F1578" w:rsidR="00833927" w:rsidRDefault="009D6076" w:rsidP="002F11E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AE1AEB">
              <w:t>Régimes, ouverture des droits, parcours de soins, 100%, suivi des remboursements, Indemnités Journalières, régimes spéciaux (fonctionnaires, indépendants</w:t>
            </w:r>
            <w:r w:rsidR="00E800D3">
              <w:t>, étudiants</w:t>
            </w:r>
            <w:r w:rsidRPr="00AE1AEB">
              <w:t>), le capital-décès, les Rentes Accident du travail ;</w:t>
            </w:r>
            <w:r w:rsidR="00833927" w:rsidRPr="00AE1AEB">
              <w:t xml:space="preserve"> </w:t>
            </w:r>
          </w:p>
          <w:p w14:paraId="1D65E3A3" w14:textId="55353DFB" w:rsidR="009D6076" w:rsidRPr="00AE1AEB" w:rsidRDefault="00833927" w:rsidP="002F11E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AE1AEB">
              <w:t>Complémentaires-Santé, Prévoyances</w:t>
            </w:r>
            <w:r>
              <w:t>, CMU Complémentaire, Aide à la Complémentaire Santé</w:t>
            </w:r>
          </w:p>
          <w:p w14:paraId="0CD9F939" w14:textId="7463F016" w:rsidR="008C0FB4" w:rsidRDefault="008C0FB4" w:rsidP="002F11E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AE1AEB">
              <w:t>Pensions d’Invalidité , Allocation Supplémentaire d’Invalidité</w:t>
            </w:r>
            <w:r w:rsidR="008C64B8">
              <w:t>.</w:t>
            </w:r>
          </w:p>
          <w:p w14:paraId="78CD2BB0" w14:textId="5922DF73" w:rsidR="00E800D3" w:rsidRPr="00E800D3" w:rsidRDefault="00E800D3" w:rsidP="000F23C4">
            <w:pPr>
              <w:spacing w:before="40" w:after="0" w:line="240" w:lineRule="auto"/>
              <w:jc w:val="both"/>
              <w:rPr>
                <w:i/>
              </w:rPr>
            </w:pPr>
            <w:r w:rsidRPr="00E800D3">
              <w:rPr>
                <w:i/>
              </w:rPr>
              <w:t>4</w:t>
            </w:r>
            <w:r w:rsidR="008C0FB4" w:rsidRPr="008C0FB4">
              <w:rPr>
                <w:i/>
                <w:vertAlign w:val="superscript"/>
              </w:rPr>
              <w:t>i</w:t>
            </w:r>
            <w:r w:rsidRPr="008C0FB4">
              <w:rPr>
                <w:i/>
                <w:vertAlign w:val="superscript"/>
              </w:rPr>
              <w:t>ème</w:t>
            </w:r>
            <w:r w:rsidRPr="00E800D3">
              <w:rPr>
                <w:i/>
              </w:rPr>
              <w:t xml:space="preserve"> </w:t>
            </w:r>
            <w:r w:rsidR="009D6076" w:rsidRPr="00E800D3">
              <w:rPr>
                <w:i/>
              </w:rPr>
              <w:t>jour</w:t>
            </w:r>
          </w:p>
          <w:p w14:paraId="7578630F" w14:textId="3BAB7B1A" w:rsidR="009427A7" w:rsidRDefault="009D6076" w:rsidP="000F23C4">
            <w:pPr>
              <w:spacing w:after="0" w:line="240" w:lineRule="auto"/>
              <w:ind w:left="-38"/>
              <w:jc w:val="both"/>
            </w:pPr>
            <w:r w:rsidRPr="00E800D3">
              <w:rPr>
                <w:b/>
              </w:rPr>
              <w:t>Handicap</w:t>
            </w:r>
            <w:r w:rsidR="008C0FB4">
              <w:rPr>
                <w:b/>
              </w:rPr>
              <w:t xml:space="preserve"> </w:t>
            </w:r>
            <w:r w:rsidR="008C0FB4" w:rsidRPr="008C0FB4">
              <w:rPr>
                <w:i/>
              </w:rPr>
              <w:t>(1</w:t>
            </w:r>
            <w:r w:rsidR="008C0FB4" w:rsidRPr="008C0FB4">
              <w:rPr>
                <w:i/>
                <w:vertAlign w:val="superscript"/>
              </w:rPr>
              <w:t>ère</w:t>
            </w:r>
            <w:r w:rsidR="008C0FB4" w:rsidRPr="008C0FB4">
              <w:rPr>
                <w:i/>
              </w:rPr>
              <w:t xml:space="preserve"> partie)</w:t>
            </w:r>
          </w:p>
          <w:p w14:paraId="33D7015A" w14:textId="77777777" w:rsidR="00833927" w:rsidRDefault="008C0FB4" w:rsidP="002F11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L</w:t>
            </w:r>
            <w:r w:rsidR="009D6076" w:rsidRPr="00AE1AEB">
              <w:t xml:space="preserve">a constitution et le circuit des dossiers MDPH, </w:t>
            </w:r>
          </w:p>
          <w:p w14:paraId="748D2155" w14:textId="1452F1F5" w:rsidR="00E800D3" w:rsidRDefault="00833927" w:rsidP="002F11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Les orientations MDPH : </w:t>
            </w:r>
            <w:r w:rsidR="009D6076" w:rsidRPr="00AE1AEB">
              <w:t>l’AAH et ses compléments, les Cartes (Inval</w:t>
            </w:r>
            <w:r w:rsidR="00E800D3">
              <w:t>idité</w:t>
            </w:r>
            <w:r w:rsidR="009D6076" w:rsidRPr="00AE1AEB">
              <w:t xml:space="preserve"> et stationnement), les orientations professionnelles, le travail en ESAT</w:t>
            </w:r>
            <w:r w:rsidR="008C64B8">
              <w:t>.</w:t>
            </w:r>
          </w:p>
          <w:p w14:paraId="4CCD8309" w14:textId="29E33624" w:rsidR="00E800D3" w:rsidRPr="008C0FB4" w:rsidRDefault="00E800D3" w:rsidP="000F23C4">
            <w:pPr>
              <w:spacing w:before="40" w:after="0" w:line="240" w:lineRule="auto"/>
              <w:jc w:val="both"/>
              <w:rPr>
                <w:i/>
              </w:rPr>
            </w:pPr>
            <w:r w:rsidRPr="00E800D3">
              <w:rPr>
                <w:i/>
              </w:rPr>
              <w:lastRenderedPageBreak/>
              <w:t>5</w:t>
            </w:r>
            <w:r w:rsidR="008C0FB4" w:rsidRPr="008C0FB4">
              <w:rPr>
                <w:i/>
                <w:vertAlign w:val="superscript"/>
              </w:rPr>
              <w:t>i</w:t>
            </w:r>
            <w:r w:rsidRPr="008C0FB4">
              <w:rPr>
                <w:i/>
                <w:vertAlign w:val="superscript"/>
              </w:rPr>
              <w:t>ème</w:t>
            </w:r>
            <w:r w:rsidRPr="00E800D3">
              <w:rPr>
                <w:i/>
              </w:rPr>
              <w:t xml:space="preserve"> jour</w:t>
            </w:r>
          </w:p>
          <w:p w14:paraId="1FD74C02" w14:textId="67068C87" w:rsidR="008C0FB4" w:rsidRPr="008C0FB4" w:rsidRDefault="00E800D3" w:rsidP="000F23C4">
            <w:pPr>
              <w:spacing w:after="0" w:line="240" w:lineRule="auto"/>
              <w:ind w:left="-38"/>
              <w:jc w:val="both"/>
              <w:rPr>
                <w:i/>
              </w:rPr>
            </w:pPr>
            <w:r w:rsidRPr="00E800D3">
              <w:rPr>
                <w:b/>
              </w:rPr>
              <w:t xml:space="preserve">Handicap </w:t>
            </w:r>
            <w:r w:rsidRPr="008C0FB4">
              <w:rPr>
                <w:i/>
              </w:rPr>
              <w:t>(</w:t>
            </w:r>
            <w:r w:rsidR="008C0FB4" w:rsidRPr="008C0FB4">
              <w:rPr>
                <w:i/>
              </w:rPr>
              <w:t>2</w:t>
            </w:r>
            <w:r w:rsidR="008C0FB4" w:rsidRPr="008C0FB4">
              <w:rPr>
                <w:i/>
                <w:vertAlign w:val="superscript"/>
              </w:rPr>
              <w:t>ième</w:t>
            </w:r>
            <w:r w:rsidR="008C0FB4" w:rsidRPr="008C0FB4">
              <w:rPr>
                <w:i/>
              </w:rPr>
              <w:t xml:space="preserve"> partie</w:t>
            </w:r>
            <w:r w:rsidRPr="008C0FB4">
              <w:rPr>
                <w:i/>
              </w:rPr>
              <w:t>)</w:t>
            </w:r>
          </w:p>
          <w:p w14:paraId="3541D2D6" w14:textId="77777777" w:rsidR="00833927" w:rsidRDefault="00E800D3" w:rsidP="002F11E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L</w:t>
            </w:r>
            <w:r w:rsidR="009D6076" w:rsidRPr="00AE1AEB">
              <w:t xml:space="preserve">es orientations en foyers pour personnes handicapées, l’aide sociale à l’hébergement des PH (demande et règlement de la participation du MP), </w:t>
            </w:r>
          </w:p>
          <w:p w14:paraId="68DA9BF6" w14:textId="344CA8E2" w:rsidR="009D6076" w:rsidRPr="00AE1AEB" w:rsidRDefault="009D6076" w:rsidP="002F11E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AE1AEB">
              <w:t>PCH</w:t>
            </w:r>
            <w:r w:rsidR="008C64B8">
              <w:t>,</w:t>
            </w:r>
            <w:r w:rsidRPr="00AE1AEB">
              <w:t xml:space="preserve"> ACTP</w:t>
            </w:r>
            <w:r w:rsidR="008C64B8">
              <w:t>, Prestation d’aide-ménagère.</w:t>
            </w:r>
          </w:p>
          <w:p w14:paraId="259C2110" w14:textId="0CA0C41F" w:rsidR="00E800D3" w:rsidRPr="00E800D3" w:rsidRDefault="00E800D3" w:rsidP="000F23C4">
            <w:pPr>
              <w:spacing w:before="40" w:after="0" w:line="240" w:lineRule="auto"/>
              <w:jc w:val="both"/>
              <w:rPr>
                <w:i/>
              </w:rPr>
            </w:pPr>
            <w:r w:rsidRPr="00E800D3">
              <w:rPr>
                <w:i/>
              </w:rPr>
              <w:t>6</w:t>
            </w:r>
            <w:r w:rsidR="008C0FB4" w:rsidRPr="008C0FB4">
              <w:rPr>
                <w:i/>
                <w:vertAlign w:val="superscript"/>
              </w:rPr>
              <w:t>i</w:t>
            </w:r>
            <w:r w:rsidRPr="008C0FB4">
              <w:rPr>
                <w:i/>
                <w:vertAlign w:val="superscript"/>
              </w:rPr>
              <w:t>ème</w:t>
            </w:r>
            <w:r w:rsidRPr="00E800D3">
              <w:rPr>
                <w:i/>
              </w:rPr>
              <w:t xml:space="preserve"> </w:t>
            </w:r>
            <w:r w:rsidR="009D6076" w:rsidRPr="00E800D3">
              <w:rPr>
                <w:i/>
              </w:rPr>
              <w:t>jour</w:t>
            </w:r>
          </w:p>
          <w:p w14:paraId="06FF5105" w14:textId="6E2DD545" w:rsidR="008C0FB4" w:rsidRDefault="009D6076" w:rsidP="000F23C4">
            <w:pPr>
              <w:spacing w:after="0" w:line="240" w:lineRule="auto"/>
              <w:ind w:left="-38"/>
              <w:jc w:val="both"/>
            </w:pPr>
            <w:r w:rsidRPr="00E800D3">
              <w:rPr>
                <w:b/>
              </w:rPr>
              <w:t>Retraite</w:t>
            </w:r>
          </w:p>
          <w:p w14:paraId="3D2AF9FF" w14:textId="3428D6E1" w:rsidR="00833927" w:rsidRDefault="009D6076" w:rsidP="002F11E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AE1AEB">
              <w:t xml:space="preserve">L’âge de la retraite, les demandes de retraite (CARSAT, AGIRC-ARRCO et autres régimes), </w:t>
            </w:r>
            <w:r w:rsidR="008C64B8">
              <w:t>la retraite pour inaptitude, la retraite anticipée pour travailleur handicapé, le Minimum vieillesse (ASPA)</w:t>
            </w:r>
            <w:r w:rsidR="000C1C9C">
              <w:t>,</w:t>
            </w:r>
          </w:p>
          <w:p w14:paraId="259E0B9A" w14:textId="1DC85234" w:rsidR="009D6076" w:rsidRPr="00AE1AEB" w:rsidRDefault="008C64B8" w:rsidP="002F11E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L</w:t>
            </w:r>
            <w:r w:rsidR="009D6076" w:rsidRPr="00AE1AEB">
              <w:t>a retraite de réversion, la retraite du combattant</w:t>
            </w:r>
            <w:r>
              <w:t>.</w:t>
            </w:r>
          </w:p>
          <w:p w14:paraId="78644E47" w14:textId="2808BB53" w:rsidR="00E800D3" w:rsidRPr="00E800D3" w:rsidRDefault="00E800D3" w:rsidP="000F23C4">
            <w:pPr>
              <w:spacing w:before="40" w:after="0" w:line="240" w:lineRule="auto"/>
              <w:jc w:val="both"/>
              <w:rPr>
                <w:i/>
              </w:rPr>
            </w:pPr>
            <w:r w:rsidRPr="00E800D3">
              <w:rPr>
                <w:i/>
              </w:rPr>
              <w:t>7</w:t>
            </w:r>
            <w:r w:rsidR="008C0FB4" w:rsidRPr="008C0FB4">
              <w:rPr>
                <w:i/>
                <w:vertAlign w:val="superscript"/>
              </w:rPr>
              <w:t>i</w:t>
            </w:r>
            <w:r w:rsidRPr="008C0FB4">
              <w:rPr>
                <w:i/>
                <w:vertAlign w:val="superscript"/>
              </w:rPr>
              <w:t>ème</w:t>
            </w:r>
            <w:r w:rsidRPr="00E800D3">
              <w:rPr>
                <w:i/>
              </w:rPr>
              <w:t xml:space="preserve"> </w:t>
            </w:r>
            <w:r w:rsidR="009D6076" w:rsidRPr="00E800D3">
              <w:rPr>
                <w:i/>
              </w:rPr>
              <w:t>jour</w:t>
            </w:r>
          </w:p>
          <w:p w14:paraId="1BEAA82F" w14:textId="77777777" w:rsidR="008C0FB4" w:rsidRDefault="009D6076" w:rsidP="000F23C4">
            <w:pPr>
              <w:spacing w:after="0" w:line="240" w:lineRule="auto"/>
              <w:ind w:left="-38"/>
              <w:jc w:val="both"/>
              <w:rPr>
                <w:b/>
              </w:rPr>
            </w:pPr>
            <w:r w:rsidRPr="00E800D3">
              <w:rPr>
                <w:b/>
              </w:rPr>
              <w:t>Dépendance</w:t>
            </w:r>
          </w:p>
          <w:p w14:paraId="20848666" w14:textId="77777777" w:rsidR="00833927" w:rsidRDefault="009D6076" w:rsidP="002F11EA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AE1AEB">
              <w:t xml:space="preserve">L’action sociale des Caisses de Retraite, l’aide-ménagère de l’aide sociale, l’APA, </w:t>
            </w:r>
          </w:p>
          <w:p w14:paraId="3B2FE79D" w14:textId="29064DEA" w:rsidR="009D6076" w:rsidRPr="00AE1AEB" w:rsidRDefault="009D6076" w:rsidP="002F11EA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AE1AEB">
              <w:t>L’aide sociale à l’hébergement des personnes âgées (demande, obligés alimentaires, règlement de la participation)</w:t>
            </w:r>
            <w:r w:rsidR="000C1C9C">
              <w:t>.</w:t>
            </w:r>
          </w:p>
          <w:p w14:paraId="75CD346C" w14:textId="4D4DCC87" w:rsidR="00E800D3" w:rsidRPr="00E800D3" w:rsidRDefault="00E800D3" w:rsidP="000F23C4">
            <w:pPr>
              <w:spacing w:before="40" w:after="0" w:line="240" w:lineRule="auto"/>
              <w:jc w:val="both"/>
              <w:rPr>
                <w:i/>
              </w:rPr>
            </w:pPr>
            <w:r w:rsidRPr="00E800D3">
              <w:rPr>
                <w:i/>
              </w:rPr>
              <w:t>8</w:t>
            </w:r>
            <w:r w:rsidR="008C0FB4" w:rsidRPr="008C0FB4">
              <w:rPr>
                <w:i/>
                <w:vertAlign w:val="superscript"/>
              </w:rPr>
              <w:t>i</w:t>
            </w:r>
            <w:r w:rsidRPr="008C0FB4">
              <w:rPr>
                <w:i/>
                <w:vertAlign w:val="superscript"/>
              </w:rPr>
              <w:t>ème</w:t>
            </w:r>
            <w:r w:rsidRPr="00E800D3">
              <w:rPr>
                <w:i/>
              </w:rPr>
              <w:t xml:space="preserve"> </w:t>
            </w:r>
            <w:r w:rsidR="009D6076" w:rsidRPr="00E800D3">
              <w:rPr>
                <w:i/>
              </w:rPr>
              <w:t>jour</w:t>
            </w:r>
          </w:p>
          <w:p w14:paraId="26792C46" w14:textId="77777777" w:rsidR="008C0FB4" w:rsidRDefault="009D6076" w:rsidP="000F23C4">
            <w:pPr>
              <w:spacing w:after="0" w:line="240" w:lineRule="auto"/>
              <w:ind w:left="-38"/>
              <w:jc w:val="both"/>
              <w:rPr>
                <w:b/>
              </w:rPr>
            </w:pPr>
            <w:r w:rsidRPr="00E800D3">
              <w:rPr>
                <w:b/>
              </w:rPr>
              <w:t>Logement et hébergement social</w:t>
            </w:r>
          </w:p>
          <w:p w14:paraId="1618C2AC" w14:textId="3CAC3FB8" w:rsidR="00833927" w:rsidRDefault="008C0FB4" w:rsidP="002F11E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D</w:t>
            </w:r>
            <w:r w:rsidR="009D6076" w:rsidRPr="00AE1AEB">
              <w:t xml:space="preserve">emandes de HLM, DALO, prévention des expulsions, </w:t>
            </w:r>
            <w:r w:rsidR="00833927" w:rsidRPr="00AE1AEB">
              <w:t>FSL,</w:t>
            </w:r>
          </w:p>
          <w:p w14:paraId="37D5559E" w14:textId="5FDB7584" w:rsidR="009D6076" w:rsidRDefault="009D6076" w:rsidP="002F11E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AE1AEB">
              <w:t>DAHO, SIAO, CHRS, Maison-relais et autres structures d’hébergement.</w:t>
            </w:r>
          </w:p>
          <w:p w14:paraId="013827AB" w14:textId="65EB2496" w:rsidR="0017659B" w:rsidRDefault="0017659B" w:rsidP="0017659B">
            <w:pPr>
              <w:spacing w:after="0" w:line="240" w:lineRule="auto"/>
              <w:jc w:val="both"/>
            </w:pPr>
            <w:r>
              <w:t>9</w:t>
            </w:r>
            <w:r w:rsidRPr="0017659B">
              <w:rPr>
                <w:vertAlign w:val="superscript"/>
              </w:rPr>
              <w:t xml:space="preserve">ième </w:t>
            </w:r>
            <w:r>
              <w:t>Jour</w:t>
            </w:r>
          </w:p>
          <w:p w14:paraId="08E78C13" w14:textId="281F7FA0" w:rsidR="0017659B" w:rsidRPr="0017659B" w:rsidRDefault="0017659B" w:rsidP="0017659B">
            <w:pPr>
              <w:spacing w:after="0" w:line="240" w:lineRule="auto"/>
              <w:jc w:val="both"/>
              <w:rPr>
                <w:b/>
              </w:rPr>
            </w:pPr>
            <w:r w:rsidRPr="0017659B">
              <w:rPr>
                <w:b/>
              </w:rPr>
              <w:t>Entraînement-Evaluation</w:t>
            </w:r>
          </w:p>
          <w:p w14:paraId="5B6FF16B" w14:textId="77777777" w:rsidR="0017659B" w:rsidRPr="0017659B" w:rsidRDefault="0017659B" w:rsidP="0017659B">
            <w:pPr>
              <w:spacing w:after="0" w:line="240" w:lineRule="auto"/>
              <w:jc w:val="both"/>
            </w:pPr>
          </w:p>
          <w:p w14:paraId="132E9170" w14:textId="0DE0AD9E" w:rsidR="00BE447E" w:rsidRPr="00E800D3" w:rsidRDefault="00BE447E" w:rsidP="000F23C4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lang w:eastAsia="fr-FR"/>
              </w:rPr>
            </w:pPr>
          </w:p>
        </w:tc>
      </w:tr>
      <w:tr w:rsidR="00BE447E" w:rsidRPr="004C7C7A" w14:paraId="46ABAA7E" w14:textId="77777777" w:rsidTr="008F6E2E">
        <w:trPr>
          <w:trHeight w:val="313"/>
        </w:trPr>
        <w:tc>
          <w:tcPr>
            <w:tcW w:w="1809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94B7F" w14:textId="77777777" w:rsidR="00BE447E" w:rsidRPr="004C7C7A" w:rsidRDefault="00BE447E" w:rsidP="006D75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4C7C7A">
              <w:rPr>
                <w:rFonts w:asciiTheme="minorHAnsi" w:hAnsiTheme="minorHAnsi" w:cstheme="minorHAnsi"/>
                <w:b/>
                <w:bCs/>
                <w:lang w:eastAsia="fr-FR"/>
              </w:rPr>
              <w:lastRenderedPageBreak/>
              <w:t xml:space="preserve">Volume </w:t>
            </w:r>
            <w:r w:rsidR="00F6373D">
              <w:rPr>
                <w:rFonts w:asciiTheme="minorHAnsi" w:hAnsiTheme="minorHAnsi" w:cstheme="minorHAnsi"/>
                <w:b/>
                <w:bCs/>
                <w:lang w:eastAsia="fr-FR"/>
              </w:rPr>
              <w:br/>
              <w:t>&amp; Rythme</w:t>
            </w:r>
          </w:p>
        </w:tc>
        <w:tc>
          <w:tcPr>
            <w:tcW w:w="86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44F1" w14:textId="45A65221" w:rsidR="00BE447E" w:rsidRPr="004C7C7A" w:rsidRDefault="0017659B" w:rsidP="000F23C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lang w:eastAsia="fr-FR"/>
              </w:rPr>
              <w:t>63</w:t>
            </w:r>
            <w:r w:rsidR="00BE447E" w:rsidRPr="004C7C7A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 heures </w:t>
            </w:r>
            <w:r w:rsidR="00BE447E" w:rsidRPr="004C7C7A">
              <w:rPr>
                <w:rFonts w:asciiTheme="minorHAnsi" w:hAnsiTheme="minorHAnsi" w:cstheme="minorHAnsi"/>
                <w:lang w:eastAsia="fr-FR"/>
              </w:rPr>
              <w:t>réparties</w:t>
            </w:r>
            <w:r w:rsidR="00BE447E" w:rsidRPr="00833927">
              <w:rPr>
                <w:rFonts w:asciiTheme="minorHAnsi" w:hAnsiTheme="minorHAnsi" w:cstheme="minorHAnsi"/>
                <w:bCs/>
                <w:lang w:eastAsia="fr-FR"/>
              </w:rPr>
              <w:t xml:space="preserve"> sur</w:t>
            </w:r>
            <w:r w:rsidR="00BE447E" w:rsidRPr="00833927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fr-FR"/>
              </w:rPr>
              <w:t>9</w:t>
            </w:r>
            <w:r w:rsidR="00BE447E" w:rsidRPr="00833927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 journées</w:t>
            </w:r>
            <w:r w:rsidR="00EE05DF" w:rsidRPr="00833927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lang w:eastAsia="fr-FR"/>
              </w:rPr>
              <w:t>7</w:t>
            </w:r>
            <w:bookmarkStart w:id="0" w:name="_GoBack"/>
            <w:bookmarkEnd w:id="0"/>
            <w:r w:rsidR="00EE05DF" w:rsidRPr="00833927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 heures</w:t>
            </w:r>
          </w:p>
        </w:tc>
      </w:tr>
      <w:tr w:rsidR="008F6E2E" w:rsidRPr="004C7C7A" w14:paraId="35B456C8" w14:textId="77777777" w:rsidTr="008F6E2E">
        <w:trPr>
          <w:trHeight w:val="834"/>
        </w:trPr>
        <w:tc>
          <w:tcPr>
            <w:tcW w:w="1809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6E8D" w14:textId="250F8D66" w:rsidR="008F6E2E" w:rsidRPr="004C7C7A" w:rsidRDefault="008F6E2E" w:rsidP="000E08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lang w:eastAsia="fr-FR"/>
              </w:rPr>
              <w:t>Formation « INTRA »</w:t>
            </w:r>
            <w:r>
              <w:rPr>
                <w:rFonts w:asciiTheme="minorHAnsi" w:hAnsiTheme="minorHAnsi" w:cstheme="minorHAnsi"/>
                <w:b/>
                <w:bCs/>
                <w:lang w:eastAsia="fr-FR"/>
              </w:rPr>
              <w:br/>
            </w:r>
            <w:r w:rsidRPr="00972E46">
              <w:rPr>
                <w:rFonts w:asciiTheme="minorHAnsi" w:hAnsiTheme="minorHAnsi" w:cstheme="minorHAnsi"/>
                <w:bCs/>
                <w:sz w:val="16"/>
                <w:lang w:eastAsia="fr-FR"/>
              </w:rPr>
              <w:t>(2 à 9 personnes)</w:t>
            </w: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38B6" w14:textId="77777777" w:rsidR="008F6E2E" w:rsidRPr="008F6E2E" w:rsidRDefault="008F6E2E" w:rsidP="000F23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14:paraId="1F9455B3" w14:textId="2BF30673" w:rsidR="008F6E2E" w:rsidRPr="008F6E2E" w:rsidRDefault="008F6E2E" w:rsidP="000F23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Cs w:val="20"/>
              </w:rPr>
            </w:pPr>
            <w:r w:rsidRPr="008C0FB4">
              <w:rPr>
                <w:rFonts w:asciiTheme="minorHAnsi" w:hAnsiTheme="minorHAnsi"/>
                <w:b/>
                <w:szCs w:val="20"/>
                <w:u w:val="single"/>
              </w:rPr>
              <w:t>Lieu :</w:t>
            </w:r>
            <w:r w:rsidRPr="00F42349"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 xml:space="preserve">    </w:t>
            </w:r>
            <w:r w:rsidR="0017659B">
              <w:rPr>
                <w:rFonts w:asciiTheme="minorHAnsi" w:hAnsiTheme="minorHAnsi"/>
                <w:b/>
                <w:sz w:val="22"/>
                <w:szCs w:val="20"/>
              </w:rPr>
              <w:t>Lille</w:t>
            </w:r>
          </w:p>
          <w:p w14:paraId="18A87631" w14:textId="77777777" w:rsidR="008F6E2E" w:rsidRPr="008C0FB4" w:rsidRDefault="008F6E2E" w:rsidP="000F23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8C0FB4">
              <w:rPr>
                <w:rFonts w:asciiTheme="minorHAnsi" w:hAnsiTheme="minorHAnsi"/>
                <w:b/>
                <w:szCs w:val="20"/>
                <w:u w:val="single"/>
              </w:rPr>
              <w:t xml:space="preserve">Dates : </w:t>
            </w:r>
          </w:p>
          <w:p w14:paraId="7F0033E5" w14:textId="0291DF81" w:rsidR="0017659B" w:rsidRDefault="0017659B" w:rsidP="002F11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Vendredi 06/07/2018</w:t>
            </w:r>
          </w:p>
          <w:p w14:paraId="11CAF831" w14:textId="708D7CF8" w:rsidR="008F6E2E" w:rsidRPr="008F6E2E" w:rsidRDefault="008F6E2E" w:rsidP="002F11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6E2E">
              <w:rPr>
                <w:rFonts w:asciiTheme="minorHAnsi" w:hAnsiTheme="minorHAnsi" w:cstheme="minorHAnsi"/>
                <w:b/>
                <w:bCs/>
                <w:sz w:val="22"/>
              </w:rPr>
              <w:t>Jeudi 20/09 et Vendredi 21/09</w:t>
            </w:r>
            <w:r w:rsidR="00833927">
              <w:rPr>
                <w:rFonts w:asciiTheme="minorHAnsi" w:hAnsiTheme="minorHAnsi" w:cstheme="minorHAnsi"/>
                <w:b/>
                <w:bCs/>
                <w:sz w:val="22"/>
              </w:rPr>
              <w:t>/2018</w:t>
            </w:r>
            <w:r w:rsidRPr="008F6E2E">
              <w:rPr>
                <w:rFonts w:asciiTheme="minorHAnsi" w:hAnsiTheme="minorHAnsi" w:cstheme="minorHAnsi"/>
                <w:b/>
                <w:bCs/>
                <w:sz w:val="22"/>
              </w:rPr>
              <w:t>,</w:t>
            </w:r>
          </w:p>
          <w:p w14:paraId="32A020BB" w14:textId="2087AEFE" w:rsidR="008F6E2E" w:rsidRPr="008F6E2E" w:rsidRDefault="008F6E2E" w:rsidP="002F11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6E2E">
              <w:rPr>
                <w:rFonts w:asciiTheme="minorHAnsi" w:hAnsiTheme="minorHAnsi" w:cstheme="minorHAnsi"/>
                <w:b/>
                <w:bCs/>
                <w:sz w:val="22"/>
              </w:rPr>
              <w:t>Jeudi 18/10 et Vendredi 19/10</w:t>
            </w:r>
            <w:r w:rsidR="00833927">
              <w:rPr>
                <w:rFonts w:asciiTheme="minorHAnsi" w:hAnsiTheme="minorHAnsi" w:cstheme="minorHAnsi"/>
                <w:b/>
                <w:bCs/>
                <w:sz w:val="22"/>
              </w:rPr>
              <w:t>/2018</w:t>
            </w:r>
            <w:r w:rsidRPr="008F6E2E">
              <w:rPr>
                <w:rFonts w:asciiTheme="minorHAnsi" w:hAnsiTheme="minorHAnsi" w:cstheme="minorHAnsi"/>
                <w:b/>
                <w:bCs/>
                <w:sz w:val="22"/>
              </w:rPr>
              <w:t>,</w:t>
            </w:r>
          </w:p>
          <w:p w14:paraId="441470DD" w14:textId="4D525808" w:rsidR="008F6E2E" w:rsidRPr="008F6E2E" w:rsidRDefault="008F6E2E" w:rsidP="002F11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6E2E">
              <w:rPr>
                <w:rFonts w:asciiTheme="minorHAnsi" w:hAnsiTheme="minorHAnsi" w:cstheme="minorHAnsi"/>
                <w:b/>
                <w:bCs/>
                <w:sz w:val="22"/>
              </w:rPr>
              <w:t>Jeudi 15/11 et Vendredi 16/11</w:t>
            </w:r>
            <w:r w:rsidR="00833927">
              <w:rPr>
                <w:rFonts w:asciiTheme="minorHAnsi" w:hAnsiTheme="minorHAnsi" w:cstheme="minorHAnsi"/>
                <w:b/>
                <w:bCs/>
                <w:sz w:val="22"/>
              </w:rPr>
              <w:t>/2018</w:t>
            </w:r>
            <w:r w:rsidRPr="008F6E2E">
              <w:rPr>
                <w:rFonts w:asciiTheme="minorHAnsi" w:hAnsiTheme="minorHAnsi" w:cstheme="minorHAnsi"/>
                <w:b/>
                <w:bCs/>
                <w:sz w:val="22"/>
              </w:rPr>
              <w:t>,</w:t>
            </w:r>
          </w:p>
          <w:p w14:paraId="5F3A9A56" w14:textId="3715462B" w:rsidR="008F6E2E" w:rsidRPr="008F6E2E" w:rsidRDefault="008F6E2E" w:rsidP="002F11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6E2E">
              <w:rPr>
                <w:rFonts w:asciiTheme="minorHAnsi" w:hAnsiTheme="minorHAnsi" w:cstheme="minorHAnsi"/>
                <w:b/>
                <w:bCs/>
                <w:sz w:val="22"/>
              </w:rPr>
              <w:t>Lundi 17/12 et Mardi 18/12/2018.</w:t>
            </w:r>
          </w:p>
          <w:p w14:paraId="1BB2CECD" w14:textId="03C595E2" w:rsidR="008F6E2E" w:rsidRPr="00F238A0" w:rsidRDefault="008F6E2E" w:rsidP="000F23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</w:tr>
    </w:tbl>
    <w:p w14:paraId="49995BF6" w14:textId="77777777" w:rsidR="00BE447E" w:rsidRDefault="00BE447E" w:rsidP="00BE447E">
      <w:pPr>
        <w:spacing w:after="0" w:line="240" w:lineRule="auto"/>
        <w:rPr>
          <w:rFonts w:asciiTheme="minorHAnsi" w:hAnsiTheme="minorHAnsi" w:cstheme="minorHAnsi"/>
        </w:rPr>
      </w:pPr>
    </w:p>
    <w:p w14:paraId="1B69D233" w14:textId="24CD3B2F" w:rsidR="006934CC" w:rsidRDefault="00F73CCC" w:rsidP="00F6373D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lang w:eastAsia="fr-FR"/>
        </w:rPr>
      </w:pPr>
      <w:r w:rsidRPr="00F73CCC">
        <w:rPr>
          <w:rFonts w:asciiTheme="minorHAnsi" w:hAnsiTheme="minorHAnsi" w:cstheme="minorHAnsi"/>
          <w:i/>
          <w:sz w:val="18"/>
          <w:lang w:eastAsia="fr-FR"/>
        </w:rPr>
        <w:sym w:font="Wingdings" w:char="F046"/>
      </w:r>
      <w:r w:rsidRPr="00F73CCC">
        <w:rPr>
          <w:rFonts w:asciiTheme="minorHAnsi" w:hAnsiTheme="minorHAnsi" w:cstheme="minorHAnsi"/>
          <w:i/>
          <w:sz w:val="18"/>
          <w:lang w:eastAsia="fr-FR"/>
        </w:rPr>
        <w:t xml:space="preserve"> Pris</w:t>
      </w:r>
      <w:r w:rsidR="008C27AA">
        <w:rPr>
          <w:rFonts w:asciiTheme="minorHAnsi" w:hAnsiTheme="minorHAnsi" w:cstheme="minorHAnsi"/>
          <w:i/>
          <w:sz w:val="18"/>
          <w:lang w:eastAsia="fr-FR"/>
        </w:rPr>
        <w:t>e en charge possible par</w:t>
      </w:r>
      <w:r w:rsidR="00D9044C">
        <w:rPr>
          <w:rFonts w:asciiTheme="minorHAnsi" w:hAnsiTheme="minorHAnsi" w:cstheme="minorHAnsi"/>
          <w:i/>
          <w:sz w:val="18"/>
          <w:lang w:eastAsia="fr-FR"/>
        </w:rPr>
        <w:t xml:space="preserve"> votre </w:t>
      </w:r>
      <w:r w:rsidR="008C27AA">
        <w:rPr>
          <w:rFonts w:asciiTheme="minorHAnsi" w:hAnsiTheme="minorHAnsi" w:cstheme="minorHAnsi"/>
          <w:i/>
          <w:sz w:val="18"/>
          <w:lang w:eastAsia="fr-FR"/>
        </w:rPr>
        <w:t>OPCA dans le cadre de la formation professionnelle continue</w:t>
      </w:r>
    </w:p>
    <w:p w14:paraId="0437D96D" w14:textId="77777777" w:rsidR="006934CC" w:rsidRPr="006934CC" w:rsidRDefault="006934CC" w:rsidP="006934CC">
      <w:pPr>
        <w:rPr>
          <w:rFonts w:asciiTheme="minorHAnsi" w:hAnsiTheme="minorHAnsi" w:cstheme="minorHAnsi"/>
          <w:sz w:val="18"/>
          <w:lang w:eastAsia="fr-FR"/>
        </w:rPr>
      </w:pPr>
    </w:p>
    <w:p w14:paraId="7064333E" w14:textId="30695904" w:rsidR="00F73CCC" w:rsidRPr="006934CC" w:rsidRDefault="00F73CCC" w:rsidP="006934CC">
      <w:pPr>
        <w:tabs>
          <w:tab w:val="left" w:pos="8390"/>
        </w:tabs>
        <w:rPr>
          <w:rFonts w:asciiTheme="minorHAnsi" w:hAnsiTheme="minorHAnsi" w:cstheme="minorHAnsi"/>
          <w:sz w:val="18"/>
          <w:lang w:eastAsia="fr-FR"/>
        </w:rPr>
      </w:pPr>
    </w:p>
    <w:sectPr w:rsidR="00F73CCC" w:rsidRPr="006934CC" w:rsidSect="008C6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20" w:bottom="1843" w:left="720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2987B" w14:textId="77777777" w:rsidR="00254281" w:rsidRDefault="00254281" w:rsidP="00E66DFE">
      <w:pPr>
        <w:spacing w:after="0" w:line="240" w:lineRule="auto"/>
      </w:pPr>
      <w:r>
        <w:separator/>
      </w:r>
    </w:p>
  </w:endnote>
  <w:endnote w:type="continuationSeparator" w:id="0">
    <w:p w14:paraId="58C8C2A8" w14:textId="77777777" w:rsidR="00254281" w:rsidRDefault="00254281" w:rsidP="00E6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8CF3" w14:textId="77777777" w:rsidR="006934CC" w:rsidRDefault="006934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057" w:type="dxa"/>
      <w:jc w:val="center"/>
      <w:tblBorders>
        <w:top w:val="none" w:sz="0" w:space="0" w:color="auto"/>
        <w:left w:val="single" w:sz="36" w:space="0" w:color="FF0000"/>
        <w:bottom w:val="none" w:sz="0" w:space="0" w:color="auto"/>
        <w:right w:val="single" w:sz="36" w:space="0" w:color="0066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417"/>
      <w:gridCol w:w="5103"/>
    </w:tblGrid>
    <w:tr w:rsidR="00F6373D" w:rsidRPr="00B87AF6" w14:paraId="2888C293" w14:textId="77777777" w:rsidTr="00B87AF6">
      <w:trPr>
        <w:jc w:val="center"/>
      </w:trPr>
      <w:tc>
        <w:tcPr>
          <w:tcW w:w="4537" w:type="dxa"/>
        </w:tcPr>
        <w:p w14:paraId="335BB299" w14:textId="77777777" w:rsidR="00B87AF6" w:rsidRPr="00B87AF6" w:rsidRDefault="00B87AF6" w:rsidP="000E7E17">
          <w:pPr>
            <w:pStyle w:val="Pieddepage"/>
            <w:tabs>
              <w:tab w:val="clear" w:pos="4536"/>
              <w:tab w:val="clear" w:pos="9072"/>
              <w:tab w:val="right" w:pos="4321"/>
            </w:tabs>
            <w:rPr>
              <w:rFonts w:asciiTheme="minorHAnsi" w:hAnsiTheme="minorHAnsi" w:cs="Arial"/>
              <w:b/>
              <w:color w:val="0000CC"/>
              <w:sz w:val="14"/>
              <w:szCs w:val="14"/>
            </w:rPr>
          </w:pPr>
          <w:r w:rsidRPr="00B87AF6">
            <w:rPr>
              <w:rFonts w:asciiTheme="minorHAnsi" w:hAnsiTheme="minorHAnsi" w:cs="Arial"/>
              <w:b/>
              <w:color w:val="0000CC"/>
              <w:sz w:val="14"/>
              <w:szCs w:val="14"/>
            </w:rPr>
            <w:t>ISGT Institut Supérieur de la Gérance de Tutelle</w:t>
          </w:r>
          <w:r w:rsidR="000E7E17">
            <w:rPr>
              <w:rFonts w:asciiTheme="minorHAnsi" w:hAnsiTheme="minorHAnsi" w:cs="Arial"/>
              <w:b/>
              <w:color w:val="0000CC"/>
              <w:sz w:val="14"/>
              <w:szCs w:val="14"/>
            </w:rPr>
            <w:tab/>
          </w:r>
        </w:p>
        <w:p w14:paraId="5FDF7085" w14:textId="77777777" w:rsidR="00B87AF6" w:rsidRPr="00B87AF6" w:rsidRDefault="00B87AF6" w:rsidP="00B87AF6">
          <w:pPr>
            <w:pStyle w:val="Pieddepage"/>
            <w:rPr>
              <w:rFonts w:asciiTheme="minorHAnsi" w:hAnsiTheme="minorHAnsi" w:cs="Arial"/>
              <w:color w:val="0000CC"/>
              <w:sz w:val="14"/>
              <w:szCs w:val="14"/>
            </w:rPr>
          </w:pPr>
          <w:r w:rsidRPr="00B87AF6">
            <w:rPr>
              <w:rFonts w:asciiTheme="minorHAnsi" w:hAnsiTheme="minorHAnsi" w:cs="Arial"/>
              <w:b/>
              <w:color w:val="0000CC"/>
              <w:sz w:val="14"/>
              <w:szCs w:val="14"/>
            </w:rPr>
            <w:t xml:space="preserve">110 rue de La Jonquière F-75017 PARIS  </w:t>
          </w:r>
          <w:r w:rsidRPr="00B87AF6">
            <w:rPr>
              <w:rFonts w:asciiTheme="minorHAnsi" w:hAnsiTheme="minorHAnsi" w:cs="Arial"/>
              <w:b/>
              <w:color w:val="0000CC"/>
              <w:sz w:val="14"/>
              <w:szCs w:val="14"/>
            </w:rPr>
            <w:sym w:font="Wingdings" w:char="F028"/>
          </w:r>
          <w:r w:rsidRPr="00B87AF6">
            <w:rPr>
              <w:rFonts w:asciiTheme="minorHAnsi" w:hAnsiTheme="minorHAnsi" w:cs="Arial"/>
              <w:b/>
              <w:color w:val="0000CC"/>
              <w:sz w:val="14"/>
              <w:szCs w:val="14"/>
            </w:rPr>
            <w:t xml:space="preserve"> 01 44 73 98 33</w:t>
          </w:r>
          <w:r w:rsidRPr="00B87AF6">
            <w:rPr>
              <w:rFonts w:asciiTheme="minorHAnsi" w:hAnsiTheme="minorHAnsi" w:cs="Arial"/>
              <w:b/>
              <w:color w:val="0000CC"/>
              <w:sz w:val="14"/>
              <w:szCs w:val="14"/>
            </w:rPr>
            <w:br/>
          </w:r>
          <w:r w:rsidRPr="00B87AF6">
            <w:rPr>
              <w:rFonts w:asciiTheme="minorHAnsi" w:hAnsiTheme="minorHAnsi" w:cs="Arial"/>
              <w:color w:val="0000CC"/>
              <w:sz w:val="14"/>
              <w:szCs w:val="14"/>
            </w:rPr>
            <w:t>Site : www.isgt.fr –  Courriel : info@isgt.fr</w:t>
          </w:r>
        </w:p>
        <w:p w14:paraId="19EC8F76" w14:textId="77777777" w:rsidR="00B87AF6" w:rsidRPr="00B87AF6" w:rsidRDefault="00B87AF6" w:rsidP="00B87AF6">
          <w:pPr>
            <w:pStyle w:val="Pieddepage"/>
            <w:rPr>
              <w:rFonts w:asciiTheme="minorHAnsi" w:hAnsiTheme="minorHAnsi" w:cs="Arial"/>
              <w:color w:val="0000CC"/>
              <w:sz w:val="12"/>
              <w:szCs w:val="12"/>
              <w:lang w:val="en-US"/>
            </w:rPr>
          </w:pPr>
          <w:r w:rsidRPr="00B87AF6">
            <w:rPr>
              <w:rFonts w:asciiTheme="minorHAnsi" w:hAnsiTheme="minorHAnsi" w:cs="Arial"/>
              <w:color w:val="0000CC"/>
              <w:sz w:val="12"/>
              <w:szCs w:val="12"/>
              <w:lang w:val="en-US"/>
            </w:rPr>
            <w:t>SAS - SIRET : 809351000 00025 - NAF : 8559A - N° FC : 11 75 53189 75</w:t>
          </w:r>
        </w:p>
      </w:tc>
      <w:tc>
        <w:tcPr>
          <w:tcW w:w="1417" w:type="dxa"/>
        </w:tcPr>
        <w:p w14:paraId="23485FFC" w14:textId="77777777" w:rsidR="00B87AF6" w:rsidRPr="00F6373D" w:rsidRDefault="00B87AF6" w:rsidP="00B87AF6">
          <w:pPr>
            <w:pStyle w:val="Pieddepage"/>
            <w:jc w:val="right"/>
            <w:rPr>
              <w:rFonts w:asciiTheme="minorHAnsi" w:hAnsiTheme="minorHAnsi" w:cs="Arial"/>
              <w:b/>
              <w:color w:val="00B050"/>
              <w:sz w:val="14"/>
              <w:szCs w:val="14"/>
              <w:lang w:val="en-US"/>
            </w:rPr>
          </w:pPr>
        </w:p>
      </w:tc>
      <w:tc>
        <w:tcPr>
          <w:tcW w:w="5103" w:type="dxa"/>
        </w:tcPr>
        <w:p w14:paraId="68DAA2B7" w14:textId="77777777" w:rsidR="006934CC" w:rsidRDefault="006934CC" w:rsidP="006934CC">
          <w:pPr>
            <w:pStyle w:val="Pieddepage"/>
            <w:jc w:val="right"/>
            <w:rPr>
              <w:rFonts w:cs="Arial"/>
              <w:b/>
              <w:color w:val="00B050"/>
              <w:sz w:val="12"/>
              <w:szCs w:val="12"/>
            </w:rPr>
          </w:pPr>
          <w:r>
            <w:rPr>
              <w:rFonts w:cs="Arial"/>
              <w:b/>
              <w:color w:val="00B050"/>
              <w:sz w:val="14"/>
              <w:szCs w:val="12"/>
            </w:rPr>
            <w:t xml:space="preserve">IMAJIS </w:t>
          </w:r>
          <w:proofErr w:type="spellStart"/>
          <w:r>
            <w:rPr>
              <w:rFonts w:cs="Arial"/>
              <w:b/>
              <w:color w:val="00B050"/>
              <w:sz w:val="14"/>
              <w:szCs w:val="12"/>
            </w:rPr>
            <w:t>Inst</w:t>
          </w:r>
          <w:proofErr w:type="spellEnd"/>
          <w:r>
            <w:rPr>
              <w:rFonts w:cs="Arial"/>
              <w:b/>
              <w:color w:val="00B050"/>
              <w:sz w:val="14"/>
              <w:szCs w:val="12"/>
            </w:rPr>
            <w:t>. Sup. de formation de Mandataires Judiciaires et d’Intervenants Sociaux</w:t>
          </w:r>
        </w:p>
        <w:p w14:paraId="26A14197" w14:textId="77777777" w:rsidR="006934CC" w:rsidRDefault="006934CC" w:rsidP="006934CC">
          <w:pPr>
            <w:pStyle w:val="Pieddepage"/>
            <w:jc w:val="right"/>
            <w:rPr>
              <w:rFonts w:cs="Arial"/>
              <w:b/>
              <w:color w:val="00B050"/>
              <w:sz w:val="12"/>
              <w:szCs w:val="12"/>
            </w:rPr>
          </w:pPr>
          <w:r>
            <w:rPr>
              <w:rFonts w:cs="Arial"/>
              <w:b/>
              <w:color w:val="00B050"/>
              <w:sz w:val="12"/>
              <w:szCs w:val="12"/>
            </w:rPr>
            <w:t xml:space="preserve">6 avenue Sidoine Apollinaire – F-69009 LYON </w:t>
          </w:r>
          <w:r>
            <w:rPr>
              <w:rFonts w:cs="Arial"/>
              <w:b/>
              <w:color w:val="00B050"/>
              <w:sz w:val="12"/>
              <w:szCs w:val="12"/>
            </w:rPr>
            <w:sym w:font="Wingdings" w:char="F028"/>
          </w:r>
          <w:r>
            <w:rPr>
              <w:rFonts w:cs="Arial"/>
              <w:b/>
              <w:color w:val="00B050"/>
              <w:sz w:val="12"/>
              <w:szCs w:val="12"/>
            </w:rPr>
            <w:t xml:space="preserve"> 09 77 19 62 77</w:t>
          </w:r>
        </w:p>
        <w:p w14:paraId="135E020B" w14:textId="77777777" w:rsidR="006934CC" w:rsidRDefault="006934CC" w:rsidP="006934CC">
          <w:pPr>
            <w:pStyle w:val="Pieddepage"/>
            <w:jc w:val="right"/>
            <w:rPr>
              <w:rFonts w:cs="Arial"/>
              <w:color w:val="00B050"/>
              <w:sz w:val="12"/>
              <w:szCs w:val="12"/>
            </w:rPr>
          </w:pPr>
          <w:r>
            <w:rPr>
              <w:rFonts w:cs="Arial"/>
              <w:color w:val="00B050"/>
              <w:sz w:val="12"/>
              <w:szCs w:val="12"/>
            </w:rPr>
            <w:t>Site : www.imajis.fr – Courriel : info@imajis.fr</w:t>
          </w:r>
        </w:p>
        <w:p w14:paraId="4CEFD9F1" w14:textId="18811EB7" w:rsidR="00B87AF6" w:rsidRPr="00B87AF6" w:rsidRDefault="006934CC" w:rsidP="006934CC">
          <w:pPr>
            <w:pStyle w:val="Pieddepage"/>
            <w:jc w:val="right"/>
            <w:rPr>
              <w:rFonts w:asciiTheme="minorHAnsi" w:hAnsiTheme="minorHAnsi" w:cs="Arial"/>
              <w:color w:val="00B050"/>
              <w:sz w:val="12"/>
              <w:szCs w:val="12"/>
            </w:rPr>
          </w:pPr>
          <w:r>
            <w:rPr>
              <w:rFonts w:cs="Arial"/>
              <w:color w:val="00B050"/>
              <w:sz w:val="12"/>
              <w:szCs w:val="12"/>
            </w:rPr>
            <w:t>SAS au capital de 5 000 € - SIRET 831079082 00010 - NAF 8559A – N° FC 84 69 15 290 69</w:t>
          </w:r>
        </w:p>
      </w:tc>
    </w:tr>
  </w:tbl>
  <w:p w14:paraId="219D5AF2" w14:textId="77777777" w:rsidR="00E66DFE" w:rsidRPr="00B87AF6" w:rsidRDefault="00F6373D" w:rsidP="00F5558B">
    <w:pPr>
      <w:pStyle w:val="Pieddepage"/>
      <w:rPr>
        <w:rFonts w:asciiTheme="minorHAnsi" w:hAnsiTheme="minorHAnsi"/>
      </w:rPr>
    </w:pPr>
    <w:r>
      <w:rPr>
        <w:rFonts w:asciiTheme="minorHAnsi" w:hAnsiTheme="minorHAnsi" w:cs="Arial"/>
        <w:b/>
        <w:noProof/>
        <w:color w:val="00B050"/>
        <w:sz w:val="14"/>
        <w:szCs w:val="14"/>
        <w:lang w:eastAsia="fr-FR"/>
      </w:rPr>
      <w:drawing>
        <wp:anchor distT="0" distB="0" distL="114300" distR="114300" simplePos="0" relativeHeight="251664896" behindDoc="1" locked="0" layoutInCell="1" allowOverlap="1" wp14:anchorId="7A0881B0" wp14:editId="418C7124">
          <wp:simplePos x="0" y="0"/>
          <wp:positionH relativeFrom="column">
            <wp:posOffset>2545542</wp:posOffset>
          </wp:positionH>
          <wp:positionV relativeFrom="paragraph">
            <wp:posOffset>-803275</wp:posOffset>
          </wp:positionV>
          <wp:extent cx="1074526" cy="891005"/>
          <wp:effectExtent l="0" t="0" r="0" b="4445"/>
          <wp:wrapNone/>
          <wp:docPr id="60" name="Imag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rtif+D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26" cy="89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F2AF" w14:textId="77777777" w:rsidR="006934CC" w:rsidRDefault="006934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5623A" w14:textId="77777777" w:rsidR="00254281" w:rsidRDefault="00254281" w:rsidP="00E66DFE">
      <w:pPr>
        <w:spacing w:after="0" w:line="240" w:lineRule="auto"/>
      </w:pPr>
      <w:r>
        <w:separator/>
      </w:r>
    </w:p>
  </w:footnote>
  <w:footnote w:type="continuationSeparator" w:id="0">
    <w:p w14:paraId="07ABFCDD" w14:textId="77777777" w:rsidR="00254281" w:rsidRDefault="00254281" w:rsidP="00E6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2FDF" w14:textId="77777777" w:rsidR="006934CC" w:rsidRDefault="006934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657D" w14:textId="77777777" w:rsidR="00E66DFE" w:rsidRDefault="007174C1">
    <w:pPr>
      <w:pStyle w:val="En-tte"/>
    </w:pPr>
    <w:r w:rsidRPr="00E66DFE">
      <w:rPr>
        <w:rFonts w:asciiTheme="minorHAnsi" w:hAnsiTheme="minorHAnsi"/>
        <w:b/>
        <w:noProof/>
        <w:sz w:val="20"/>
        <w:szCs w:val="20"/>
        <w:lang w:eastAsia="fr-FR"/>
      </w:rPr>
      <w:drawing>
        <wp:anchor distT="0" distB="0" distL="114300" distR="114300" simplePos="0" relativeHeight="251654656" behindDoc="1" locked="0" layoutInCell="1" allowOverlap="0" wp14:anchorId="7C7132FF" wp14:editId="1DBE60D7">
          <wp:simplePos x="0" y="0"/>
          <wp:positionH relativeFrom="margin">
            <wp:posOffset>-60960</wp:posOffset>
          </wp:positionH>
          <wp:positionV relativeFrom="margin">
            <wp:posOffset>-361315</wp:posOffset>
          </wp:positionV>
          <wp:extent cx="676910" cy="944880"/>
          <wp:effectExtent l="0" t="0" r="8890" b="7620"/>
          <wp:wrapNone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erticalG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1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773">
      <w:rPr>
        <w:rFonts w:asciiTheme="minorHAnsi" w:hAnsiTheme="minorHAnsi"/>
        <w:b/>
        <w:noProof/>
        <w:sz w:val="20"/>
        <w:szCs w:val="20"/>
        <w:lang w:eastAsia="fr-FR"/>
      </w:rPr>
      <w:drawing>
        <wp:anchor distT="0" distB="0" distL="114300" distR="114300" simplePos="0" relativeHeight="251659776" behindDoc="1" locked="0" layoutInCell="1" allowOverlap="1" wp14:anchorId="2B95E9DB" wp14:editId="3139308E">
          <wp:simplePos x="0" y="0"/>
          <wp:positionH relativeFrom="column">
            <wp:posOffset>5750560</wp:posOffset>
          </wp:positionH>
          <wp:positionV relativeFrom="paragraph">
            <wp:posOffset>-127635</wp:posOffset>
          </wp:positionV>
          <wp:extent cx="1111045" cy="378488"/>
          <wp:effectExtent l="0" t="0" r="0" b="2540"/>
          <wp:wrapNone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jis Rhône-Alp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045" cy="378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93F76" w14:textId="77777777" w:rsidR="006934CC" w:rsidRDefault="006934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2C4"/>
    <w:multiLevelType w:val="hybridMultilevel"/>
    <w:tmpl w:val="2C44BBE6"/>
    <w:lvl w:ilvl="0" w:tplc="FC7CE68A">
      <w:start w:val="1"/>
      <w:numFmt w:val="bullet"/>
      <w:lvlText w:val="-"/>
      <w:lvlJc w:val="left"/>
      <w:pPr>
        <w:ind w:left="68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" w15:restartNumberingAfterBreak="0">
    <w:nsid w:val="115E6FD6"/>
    <w:multiLevelType w:val="hybridMultilevel"/>
    <w:tmpl w:val="69E4DA82"/>
    <w:lvl w:ilvl="0" w:tplc="FC7CE6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786E"/>
    <w:multiLevelType w:val="hybridMultilevel"/>
    <w:tmpl w:val="ADB4558E"/>
    <w:lvl w:ilvl="0" w:tplc="FC7CE68A">
      <w:start w:val="1"/>
      <w:numFmt w:val="bullet"/>
      <w:lvlText w:val="-"/>
      <w:lvlJc w:val="left"/>
      <w:pPr>
        <w:ind w:left="68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20A10259"/>
    <w:multiLevelType w:val="hybridMultilevel"/>
    <w:tmpl w:val="682AAF9C"/>
    <w:lvl w:ilvl="0" w:tplc="FC7CE68A">
      <w:start w:val="1"/>
      <w:numFmt w:val="bullet"/>
      <w:lvlText w:val="-"/>
      <w:lvlJc w:val="left"/>
      <w:pPr>
        <w:ind w:left="68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28AD3F89"/>
    <w:multiLevelType w:val="hybridMultilevel"/>
    <w:tmpl w:val="47AC0566"/>
    <w:lvl w:ilvl="0" w:tplc="FC7CE68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F5355"/>
    <w:multiLevelType w:val="hybridMultilevel"/>
    <w:tmpl w:val="58A6345A"/>
    <w:lvl w:ilvl="0" w:tplc="FC7CE68A">
      <w:start w:val="1"/>
      <w:numFmt w:val="bullet"/>
      <w:lvlText w:val="-"/>
      <w:lvlJc w:val="left"/>
      <w:pPr>
        <w:ind w:left="68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6" w15:restartNumberingAfterBreak="0">
    <w:nsid w:val="34C51AA6"/>
    <w:multiLevelType w:val="hybridMultilevel"/>
    <w:tmpl w:val="10887DA4"/>
    <w:lvl w:ilvl="0" w:tplc="FC7CE68A">
      <w:start w:val="1"/>
      <w:numFmt w:val="bullet"/>
      <w:lvlText w:val="-"/>
      <w:lvlJc w:val="left"/>
      <w:pPr>
        <w:ind w:left="68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7" w15:restartNumberingAfterBreak="0">
    <w:nsid w:val="36BA2A1D"/>
    <w:multiLevelType w:val="hybridMultilevel"/>
    <w:tmpl w:val="897820D4"/>
    <w:lvl w:ilvl="0" w:tplc="FC7CE6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643F9"/>
    <w:multiLevelType w:val="hybridMultilevel"/>
    <w:tmpl w:val="F79809F2"/>
    <w:lvl w:ilvl="0" w:tplc="FC7CE68A">
      <w:start w:val="1"/>
      <w:numFmt w:val="bullet"/>
      <w:lvlText w:val="-"/>
      <w:lvlJc w:val="left"/>
      <w:pPr>
        <w:ind w:left="68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" w15:restartNumberingAfterBreak="0">
    <w:nsid w:val="55F30B2D"/>
    <w:multiLevelType w:val="hybridMultilevel"/>
    <w:tmpl w:val="FFA6080E"/>
    <w:lvl w:ilvl="0" w:tplc="FC7CE68A">
      <w:start w:val="1"/>
      <w:numFmt w:val="bullet"/>
      <w:lvlText w:val="-"/>
      <w:lvlJc w:val="left"/>
      <w:pPr>
        <w:ind w:left="68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0" w15:restartNumberingAfterBreak="0">
    <w:nsid w:val="772218BC"/>
    <w:multiLevelType w:val="hybridMultilevel"/>
    <w:tmpl w:val="2384CBFA"/>
    <w:lvl w:ilvl="0" w:tplc="FC7CE68A">
      <w:start w:val="1"/>
      <w:numFmt w:val="bullet"/>
      <w:lvlText w:val="-"/>
      <w:lvlJc w:val="left"/>
      <w:pPr>
        <w:ind w:left="68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BDC"/>
    <w:rsid w:val="0001035D"/>
    <w:rsid w:val="00024AEE"/>
    <w:rsid w:val="00050019"/>
    <w:rsid w:val="000601B5"/>
    <w:rsid w:val="00072B7F"/>
    <w:rsid w:val="000B7427"/>
    <w:rsid w:val="000B75CD"/>
    <w:rsid w:val="000C1C9C"/>
    <w:rsid w:val="000C456E"/>
    <w:rsid w:val="000C5E78"/>
    <w:rsid w:val="000E0853"/>
    <w:rsid w:val="000E1285"/>
    <w:rsid w:val="000E7E17"/>
    <w:rsid w:val="000F23C4"/>
    <w:rsid w:val="000F3EBE"/>
    <w:rsid w:val="000F55F8"/>
    <w:rsid w:val="001009BE"/>
    <w:rsid w:val="001022C6"/>
    <w:rsid w:val="00110904"/>
    <w:rsid w:val="001214FD"/>
    <w:rsid w:val="00127915"/>
    <w:rsid w:val="00136CFA"/>
    <w:rsid w:val="00145362"/>
    <w:rsid w:val="001555FA"/>
    <w:rsid w:val="0016677E"/>
    <w:rsid w:val="00175D7D"/>
    <w:rsid w:val="0017659B"/>
    <w:rsid w:val="00180EC9"/>
    <w:rsid w:val="00181264"/>
    <w:rsid w:val="001B314E"/>
    <w:rsid w:val="001C17F7"/>
    <w:rsid w:val="001D0189"/>
    <w:rsid w:val="001F1242"/>
    <w:rsid w:val="002173B9"/>
    <w:rsid w:val="00227665"/>
    <w:rsid w:val="00234D11"/>
    <w:rsid w:val="00254281"/>
    <w:rsid w:val="002569A6"/>
    <w:rsid w:val="00260291"/>
    <w:rsid w:val="002713FD"/>
    <w:rsid w:val="00272578"/>
    <w:rsid w:val="00284E6F"/>
    <w:rsid w:val="002B3A45"/>
    <w:rsid w:val="002C0EF8"/>
    <w:rsid w:val="002C2C08"/>
    <w:rsid w:val="002C372C"/>
    <w:rsid w:val="002C7346"/>
    <w:rsid w:val="002D16FA"/>
    <w:rsid w:val="002D6723"/>
    <w:rsid w:val="002F11EA"/>
    <w:rsid w:val="002F4649"/>
    <w:rsid w:val="00317F75"/>
    <w:rsid w:val="00333598"/>
    <w:rsid w:val="00333740"/>
    <w:rsid w:val="00333E24"/>
    <w:rsid w:val="00352BA3"/>
    <w:rsid w:val="003622F3"/>
    <w:rsid w:val="003713C3"/>
    <w:rsid w:val="00374290"/>
    <w:rsid w:val="003934F0"/>
    <w:rsid w:val="003A64A0"/>
    <w:rsid w:val="003C3058"/>
    <w:rsid w:val="003C6832"/>
    <w:rsid w:val="003D53BD"/>
    <w:rsid w:val="003E7BC7"/>
    <w:rsid w:val="0040359C"/>
    <w:rsid w:val="004048D6"/>
    <w:rsid w:val="004109BC"/>
    <w:rsid w:val="00412DBF"/>
    <w:rsid w:val="00417283"/>
    <w:rsid w:val="00422C4B"/>
    <w:rsid w:val="004239F0"/>
    <w:rsid w:val="004657B4"/>
    <w:rsid w:val="00466828"/>
    <w:rsid w:val="00471065"/>
    <w:rsid w:val="004837D9"/>
    <w:rsid w:val="004B7886"/>
    <w:rsid w:val="004B7CF5"/>
    <w:rsid w:val="004C5740"/>
    <w:rsid w:val="004C7C7A"/>
    <w:rsid w:val="004F5BB0"/>
    <w:rsid w:val="00503C19"/>
    <w:rsid w:val="005146D2"/>
    <w:rsid w:val="00514F36"/>
    <w:rsid w:val="005251A2"/>
    <w:rsid w:val="00526895"/>
    <w:rsid w:val="00532885"/>
    <w:rsid w:val="00553D1D"/>
    <w:rsid w:val="00561F74"/>
    <w:rsid w:val="00587055"/>
    <w:rsid w:val="00591D6A"/>
    <w:rsid w:val="005A6C5A"/>
    <w:rsid w:val="005E11C0"/>
    <w:rsid w:val="005E1C52"/>
    <w:rsid w:val="005E5C92"/>
    <w:rsid w:val="005F7B25"/>
    <w:rsid w:val="00613592"/>
    <w:rsid w:val="00621B3A"/>
    <w:rsid w:val="0068009A"/>
    <w:rsid w:val="00686615"/>
    <w:rsid w:val="00691664"/>
    <w:rsid w:val="006934CC"/>
    <w:rsid w:val="006A70DE"/>
    <w:rsid w:val="006B0980"/>
    <w:rsid w:val="006B09FC"/>
    <w:rsid w:val="006D430D"/>
    <w:rsid w:val="006D64F0"/>
    <w:rsid w:val="006D75D4"/>
    <w:rsid w:val="00700B77"/>
    <w:rsid w:val="00702C96"/>
    <w:rsid w:val="00715FF9"/>
    <w:rsid w:val="007174C1"/>
    <w:rsid w:val="00722CCE"/>
    <w:rsid w:val="00736685"/>
    <w:rsid w:val="00771E77"/>
    <w:rsid w:val="00785BA3"/>
    <w:rsid w:val="007A7A21"/>
    <w:rsid w:val="007B31EE"/>
    <w:rsid w:val="007D5ADA"/>
    <w:rsid w:val="007D5C80"/>
    <w:rsid w:val="007F7663"/>
    <w:rsid w:val="00812DE6"/>
    <w:rsid w:val="00833927"/>
    <w:rsid w:val="00834EF6"/>
    <w:rsid w:val="008454D1"/>
    <w:rsid w:val="00853476"/>
    <w:rsid w:val="00853EDE"/>
    <w:rsid w:val="008554A1"/>
    <w:rsid w:val="00875D04"/>
    <w:rsid w:val="00881BD5"/>
    <w:rsid w:val="00884340"/>
    <w:rsid w:val="008B011F"/>
    <w:rsid w:val="008C0FB4"/>
    <w:rsid w:val="008C27AA"/>
    <w:rsid w:val="008C64B8"/>
    <w:rsid w:val="008D2899"/>
    <w:rsid w:val="008D3497"/>
    <w:rsid w:val="008E2AD2"/>
    <w:rsid w:val="008F1E2E"/>
    <w:rsid w:val="008F6E2E"/>
    <w:rsid w:val="008F742A"/>
    <w:rsid w:val="00933E9E"/>
    <w:rsid w:val="009427A7"/>
    <w:rsid w:val="009532C4"/>
    <w:rsid w:val="00954FD5"/>
    <w:rsid w:val="00956840"/>
    <w:rsid w:val="00961EE7"/>
    <w:rsid w:val="00970EA2"/>
    <w:rsid w:val="00972E46"/>
    <w:rsid w:val="00976AB4"/>
    <w:rsid w:val="00994B80"/>
    <w:rsid w:val="009A0FAE"/>
    <w:rsid w:val="009C42FA"/>
    <w:rsid w:val="009D4503"/>
    <w:rsid w:val="009D6076"/>
    <w:rsid w:val="009F2438"/>
    <w:rsid w:val="009F42C9"/>
    <w:rsid w:val="00A04EAA"/>
    <w:rsid w:val="00A06B44"/>
    <w:rsid w:val="00A17533"/>
    <w:rsid w:val="00A21773"/>
    <w:rsid w:val="00A257B5"/>
    <w:rsid w:val="00A339A8"/>
    <w:rsid w:val="00A3529B"/>
    <w:rsid w:val="00A377B4"/>
    <w:rsid w:val="00A42601"/>
    <w:rsid w:val="00A61106"/>
    <w:rsid w:val="00A65194"/>
    <w:rsid w:val="00A7110F"/>
    <w:rsid w:val="00AB1528"/>
    <w:rsid w:val="00AB5D7E"/>
    <w:rsid w:val="00AE1AEB"/>
    <w:rsid w:val="00AF4DD3"/>
    <w:rsid w:val="00B172E2"/>
    <w:rsid w:val="00B20900"/>
    <w:rsid w:val="00B218DC"/>
    <w:rsid w:val="00B35307"/>
    <w:rsid w:val="00B45E10"/>
    <w:rsid w:val="00B52D9D"/>
    <w:rsid w:val="00B87AF6"/>
    <w:rsid w:val="00BA37EE"/>
    <w:rsid w:val="00BB4495"/>
    <w:rsid w:val="00BB7226"/>
    <w:rsid w:val="00BC21BD"/>
    <w:rsid w:val="00BC6D78"/>
    <w:rsid w:val="00BD6038"/>
    <w:rsid w:val="00BE447E"/>
    <w:rsid w:val="00BF4847"/>
    <w:rsid w:val="00C02602"/>
    <w:rsid w:val="00C31BDC"/>
    <w:rsid w:val="00C352C6"/>
    <w:rsid w:val="00C4508E"/>
    <w:rsid w:val="00C45814"/>
    <w:rsid w:val="00C61FDB"/>
    <w:rsid w:val="00C76F07"/>
    <w:rsid w:val="00C87124"/>
    <w:rsid w:val="00C95E6C"/>
    <w:rsid w:val="00C970CD"/>
    <w:rsid w:val="00CA0FCB"/>
    <w:rsid w:val="00D00276"/>
    <w:rsid w:val="00D23B26"/>
    <w:rsid w:val="00D27A37"/>
    <w:rsid w:val="00D3609C"/>
    <w:rsid w:val="00D3708C"/>
    <w:rsid w:val="00D61C4E"/>
    <w:rsid w:val="00D72AAE"/>
    <w:rsid w:val="00D9044C"/>
    <w:rsid w:val="00DB11BE"/>
    <w:rsid w:val="00DC1E43"/>
    <w:rsid w:val="00E362BD"/>
    <w:rsid w:val="00E36BEE"/>
    <w:rsid w:val="00E41B4F"/>
    <w:rsid w:val="00E550CE"/>
    <w:rsid w:val="00E66DFE"/>
    <w:rsid w:val="00E7469D"/>
    <w:rsid w:val="00E800D3"/>
    <w:rsid w:val="00E82434"/>
    <w:rsid w:val="00EB2D63"/>
    <w:rsid w:val="00ED4128"/>
    <w:rsid w:val="00ED69D4"/>
    <w:rsid w:val="00EE05DF"/>
    <w:rsid w:val="00F05939"/>
    <w:rsid w:val="00F110CD"/>
    <w:rsid w:val="00F1693A"/>
    <w:rsid w:val="00F238A0"/>
    <w:rsid w:val="00F41FED"/>
    <w:rsid w:val="00F42349"/>
    <w:rsid w:val="00F5558B"/>
    <w:rsid w:val="00F57FC6"/>
    <w:rsid w:val="00F6373D"/>
    <w:rsid w:val="00F65A50"/>
    <w:rsid w:val="00F73CCC"/>
    <w:rsid w:val="00F770A2"/>
    <w:rsid w:val="00FA0674"/>
    <w:rsid w:val="00FA13EB"/>
    <w:rsid w:val="00FA140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27026"/>
  <w15:docId w15:val="{31B68A1D-FF63-4AF8-91F4-DC00A26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4F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4508E"/>
    <w:pPr>
      <w:ind w:left="720"/>
      <w:contextualSpacing/>
    </w:pPr>
  </w:style>
  <w:style w:type="table" w:styleId="Grilledutableau">
    <w:name w:val="Table Grid"/>
    <w:basedOn w:val="TableauNormal"/>
    <w:locked/>
    <w:rsid w:val="005E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1C0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5E11C0"/>
    <w:rPr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6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6DFE"/>
    <w:rPr>
      <w:lang w:eastAsia="en-US"/>
    </w:rPr>
  </w:style>
  <w:style w:type="paragraph" w:styleId="Pieddepage">
    <w:name w:val="footer"/>
    <w:basedOn w:val="Normal"/>
    <w:link w:val="PieddepageCar"/>
    <w:unhideWhenUsed/>
    <w:rsid w:val="00E6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66DFE"/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1009BE"/>
    <w:rPr>
      <w:color w:val="0000FF" w:themeColor="hyperlink"/>
      <w:u w:val="single"/>
    </w:rPr>
  </w:style>
  <w:style w:type="character" w:styleId="Accentuation">
    <w:name w:val="Emphasis"/>
    <w:basedOn w:val="Policepardfaut"/>
    <w:qFormat/>
    <w:locked/>
    <w:rsid w:val="00F73C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42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F42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59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3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3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3598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53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3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53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53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53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53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53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535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535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Formation Bailleurs Sociaux :</vt:lpstr>
    </vt:vector>
  </TitlesOfParts>
  <Company>Realise.asso.fr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 Bailleurs Sociaux :</dc:title>
  <dc:creator>IBM</dc:creator>
  <cp:lastModifiedBy>Marie JOIGNEAUX</cp:lastModifiedBy>
  <cp:revision>3</cp:revision>
  <cp:lastPrinted>2018-07-02T20:05:00Z</cp:lastPrinted>
  <dcterms:created xsi:type="dcterms:W3CDTF">2018-07-04T16:14:00Z</dcterms:created>
  <dcterms:modified xsi:type="dcterms:W3CDTF">2018-07-04T16:16:00Z</dcterms:modified>
</cp:coreProperties>
</file>